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B3FFB" w14:textId="77777777" w:rsidR="00D95B15" w:rsidRPr="00162A13" w:rsidRDefault="00D95B15" w:rsidP="00D95B15">
      <w:pPr>
        <w:pStyle w:val="Header"/>
        <w:jc w:val="center"/>
        <w:rPr>
          <w:rFonts w:ascii="Avenir Next LT Pro" w:hAnsi="Avenir Next LT Pro" w:cstheme="minorBidi"/>
          <w:noProof/>
          <w:color w:val="464648"/>
          <w:sz w:val="20"/>
          <w:szCs w:val="20"/>
          <w:lang w:val="lv-LV"/>
        </w:rPr>
      </w:pPr>
      <w:r w:rsidRPr="00162A13">
        <w:rPr>
          <w:rFonts w:ascii="Avenir Next LT Pro" w:hAnsi="Avenir Next LT Pro"/>
          <w:noProof/>
          <w:color w:val="464648"/>
        </w:rPr>
        <w:drawing>
          <wp:anchor distT="0" distB="0" distL="114300" distR="114300" simplePos="0" relativeHeight="251659264" behindDoc="0" locked="0" layoutInCell="1" allowOverlap="1" wp14:anchorId="746690A9" wp14:editId="5486B183">
            <wp:simplePos x="0" y="0"/>
            <wp:positionH relativeFrom="margin">
              <wp:posOffset>2963346</wp:posOffset>
            </wp:positionH>
            <wp:positionV relativeFrom="margin">
              <wp:posOffset>-350520</wp:posOffset>
            </wp:positionV>
            <wp:extent cx="3025775" cy="2467610"/>
            <wp:effectExtent l="0" t="0" r="3175" b="889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5775" cy="2467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2A13">
        <w:rPr>
          <w:rFonts w:ascii="Avenir Next LT Pro" w:hAnsi="Avenir Next LT Pro" w:cstheme="minorHAnsi"/>
          <w:noProof/>
          <w:color w:val="464648"/>
          <w:sz w:val="20"/>
          <w:lang w:val="lv-LV"/>
        </w:rPr>
        <w:br w:type="textWrapping" w:clear="all"/>
      </w:r>
    </w:p>
    <w:p w14:paraId="6ED242A4" w14:textId="77777777" w:rsidR="00D95B15" w:rsidRPr="00162A13" w:rsidRDefault="00D95B15" w:rsidP="00D95B15">
      <w:pPr>
        <w:pStyle w:val="Header"/>
        <w:tabs>
          <w:tab w:val="left" w:pos="720"/>
        </w:tabs>
        <w:jc w:val="right"/>
        <w:rPr>
          <w:rFonts w:ascii="Avenir Next LT Pro" w:hAnsi="Avenir Next LT Pro" w:cstheme="minorHAnsi"/>
          <w:noProof/>
          <w:color w:val="464648"/>
          <w:lang w:val="lv-LV"/>
        </w:rPr>
      </w:pPr>
    </w:p>
    <w:p w14:paraId="13539234" w14:textId="77777777" w:rsidR="00D95B15" w:rsidRPr="00162A13" w:rsidRDefault="00D95B15" w:rsidP="00D95B15">
      <w:pPr>
        <w:pStyle w:val="Header"/>
        <w:tabs>
          <w:tab w:val="left" w:pos="720"/>
        </w:tabs>
        <w:jc w:val="right"/>
        <w:rPr>
          <w:rFonts w:ascii="Avenir Next LT Pro" w:hAnsi="Avenir Next LT Pro" w:cstheme="minorHAnsi"/>
          <w:noProof/>
          <w:color w:val="464648"/>
          <w:lang w:val="lv-LV"/>
        </w:rPr>
      </w:pPr>
    </w:p>
    <w:p w14:paraId="081C9BDA" w14:textId="77777777" w:rsidR="00D95B15" w:rsidRPr="00162A13" w:rsidRDefault="00D95B15" w:rsidP="00D95B15">
      <w:pPr>
        <w:jc w:val="right"/>
        <w:rPr>
          <w:rFonts w:ascii="Avenir Next LT Pro" w:hAnsi="Avenir Next LT Pro" w:cstheme="minorHAnsi"/>
          <w:i/>
          <w:noProof/>
          <w:color w:val="464648"/>
        </w:rPr>
      </w:pPr>
    </w:p>
    <w:p w14:paraId="4C93AE32" w14:textId="77777777" w:rsidR="00D95B15" w:rsidRPr="00162A13" w:rsidRDefault="00D95B15" w:rsidP="00D95B15">
      <w:pPr>
        <w:jc w:val="right"/>
        <w:rPr>
          <w:rFonts w:ascii="Avenir Next LT Pro" w:hAnsi="Avenir Next LT Pro" w:cstheme="minorHAnsi"/>
          <w:i/>
          <w:noProof/>
          <w:color w:val="464648"/>
        </w:rPr>
      </w:pPr>
    </w:p>
    <w:p w14:paraId="588E9040" w14:textId="77777777" w:rsidR="00D95B15" w:rsidRPr="00162A13" w:rsidRDefault="00D95B15" w:rsidP="00D95B15">
      <w:pPr>
        <w:pStyle w:val="Header"/>
        <w:tabs>
          <w:tab w:val="left" w:pos="720"/>
        </w:tabs>
        <w:jc w:val="right"/>
        <w:rPr>
          <w:rFonts w:ascii="Avenir Next LT Pro" w:hAnsi="Avenir Next LT Pro" w:cstheme="minorHAnsi"/>
          <w:b/>
          <w:noProof/>
          <w:color w:val="464648"/>
          <w:sz w:val="18"/>
          <w:szCs w:val="18"/>
          <w:lang w:val="lv-LV"/>
        </w:rPr>
      </w:pPr>
    </w:p>
    <w:p w14:paraId="7040CA27" w14:textId="77777777" w:rsidR="00D95B15" w:rsidRPr="00162A13" w:rsidRDefault="00D95B15" w:rsidP="00D95B15">
      <w:pPr>
        <w:pStyle w:val="Header"/>
        <w:tabs>
          <w:tab w:val="left" w:pos="720"/>
        </w:tabs>
        <w:jc w:val="right"/>
        <w:rPr>
          <w:rFonts w:ascii="Avenir Next LT Pro" w:hAnsi="Avenir Next LT Pro" w:cstheme="minorHAnsi"/>
          <w:noProof/>
          <w:color w:val="464648"/>
          <w:sz w:val="18"/>
          <w:szCs w:val="18"/>
          <w:lang w:val="lv-LV"/>
        </w:rPr>
      </w:pPr>
    </w:p>
    <w:p w14:paraId="69AB2FC6" w14:textId="77777777" w:rsidR="00D95B15" w:rsidRPr="00162A13" w:rsidRDefault="00D95B15" w:rsidP="00D95B15">
      <w:pPr>
        <w:pStyle w:val="Header"/>
        <w:tabs>
          <w:tab w:val="left" w:pos="720"/>
        </w:tabs>
        <w:jc w:val="right"/>
        <w:rPr>
          <w:rFonts w:ascii="Avenir Next LT Pro" w:hAnsi="Avenir Next LT Pro" w:cstheme="minorHAnsi"/>
          <w:noProof/>
          <w:color w:val="464648"/>
          <w:sz w:val="18"/>
          <w:szCs w:val="18"/>
          <w:lang w:val="lv-LV"/>
        </w:rPr>
      </w:pPr>
    </w:p>
    <w:p w14:paraId="6754C174" w14:textId="77777777" w:rsidR="00D95B15" w:rsidRPr="00162A13" w:rsidRDefault="00D95B15" w:rsidP="00D95B15">
      <w:pPr>
        <w:pStyle w:val="Header"/>
        <w:tabs>
          <w:tab w:val="left" w:pos="720"/>
        </w:tabs>
        <w:jc w:val="right"/>
        <w:rPr>
          <w:rFonts w:ascii="Avenir Next LT Pro" w:hAnsi="Avenir Next LT Pro" w:cstheme="minorHAnsi"/>
          <w:noProof/>
          <w:color w:val="464648"/>
          <w:sz w:val="18"/>
          <w:szCs w:val="18"/>
          <w:lang w:val="lv-LV"/>
        </w:rPr>
      </w:pPr>
    </w:p>
    <w:p w14:paraId="398E747B" w14:textId="77777777" w:rsidR="00D95B15" w:rsidRPr="00162A13" w:rsidRDefault="00D95B15" w:rsidP="00D95B15">
      <w:pPr>
        <w:pStyle w:val="Header"/>
        <w:jc w:val="right"/>
        <w:rPr>
          <w:rFonts w:ascii="Avenir Next LT Pro" w:hAnsi="Avenir Next LT Pro" w:cstheme="minorHAnsi"/>
          <w:noProof/>
          <w:color w:val="464648"/>
          <w:sz w:val="18"/>
          <w:szCs w:val="18"/>
          <w:lang w:val="lv-LV"/>
        </w:rPr>
      </w:pPr>
    </w:p>
    <w:p w14:paraId="00C10AEC" w14:textId="69B408D2" w:rsidR="00D95B15" w:rsidRPr="00D772FE" w:rsidRDefault="00D95B15" w:rsidP="00D772FE">
      <w:pPr>
        <w:pStyle w:val="Header"/>
        <w:jc w:val="center"/>
        <w:rPr>
          <w:rFonts w:ascii="Cera Pro" w:hAnsi="Cera Pro" w:cstheme="minorHAnsi"/>
          <w:b/>
          <w:noProof/>
          <w:color w:val="464648"/>
          <w:sz w:val="60"/>
          <w:szCs w:val="60"/>
          <w:lang w:val="lv-LV"/>
        </w:rPr>
      </w:pPr>
      <w:r w:rsidRPr="00D772FE">
        <w:rPr>
          <w:rFonts w:ascii="Cera Pro" w:hAnsi="Cera Pro" w:cstheme="minorHAnsi"/>
          <w:b/>
          <w:caps/>
          <w:noProof/>
          <w:color w:val="464648"/>
          <w:sz w:val="60"/>
          <w:szCs w:val="60"/>
          <w:lang w:val="lv-LV"/>
        </w:rPr>
        <w:t>DEPOZĪTU PIEŅEMŠANAS, APKALPOŠANAS UN SLĒGŠANAS NOTEIKUMI</w:t>
      </w:r>
    </w:p>
    <w:p w14:paraId="08CCB11E" w14:textId="77777777" w:rsidR="00D95B15" w:rsidRPr="00162A13" w:rsidRDefault="00D95B15" w:rsidP="00D95B15">
      <w:pPr>
        <w:pStyle w:val="Header"/>
        <w:rPr>
          <w:rFonts w:ascii="Avenir Next LT Pro" w:hAnsi="Avenir Next LT Pro" w:cstheme="minorHAnsi"/>
          <w:noProof/>
          <w:color w:val="464648"/>
          <w:lang w:val="lv-LV"/>
        </w:rPr>
      </w:pPr>
    </w:p>
    <w:p w14:paraId="2FB373EA" w14:textId="13022BCF" w:rsidR="00D95B15" w:rsidRPr="00162A13" w:rsidRDefault="00D772FE" w:rsidP="00D95B15">
      <w:pPr>
        <w:pStyle w:val="Header"/>
        <w:jc w:val="center"/>
        <w:rPr>
          <w:rFonts w:ascii="Avenir Next LT Pro" w:hAnsi="Avenir Next LT Pro" w:cstheme="minorHAnsi"/>
          <w:caps/>
          <w:noProof/>
          <w:color w:val="464648"/>
          <w:lang w:val="lv-LV"/>
        </w:rPr>
      </w:pPr>
      <w:r>
        <w:rPr>
          <w:noProof/>
        </w:rPr>
        <w:drawing>
          <wp:inline distT="0" distB="0" distL="0" distR="0" wp14:anchorId="555763F6" wp14:editId="34137674">
            <wp:extent cx="5337810" cy="40215"/>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2">
                      <a:extLst>
                        <a:ext uri="{96DAC541-7B7A-43D3-8B79-37D633B846F1}">
                          <asvg:svgBlip xmlns:asvg="http://schemas.microsoft.com/office/drawing/2016/SVG/main" r:embed="rId13"/>
                        </a:ext>
                      </a:extLst>
                    </a:blip>
                    <a:stretch>
                      <a:fillRect/>
                    </a:stretch>
                  </pic:blipFill>
                  <pic:spPr>
                    <a:xfrm flipV="1">
                      <a:off x="0" y="0"/>
                      <a:ext cx="5337810" cy="40215"/>
                    </a:xfrm>
                    <a:prstGeom prst="rect">
                      <a:avLst/>
                    </a:prstGeom>
                  </pic:spPr>
                </pic:pic>
              </a:graphicData>
            </a:graphic>
          </wp:inline>
        </w:drawing>
      </w:r>
      <w:r w:rsidR="00D95B15">
        <w:rPr>
          <w:rFonts w:ascii="Avenir Next LT Pro" w:hAnsi="Avenir Next LT Pro" w:cstheme="minorHAnsi"/>
          <w:caps/>
          <w:noProof/>
          <w:color w:val="464648"/>
          <w:lang w:val="lv-LV"/>
        </w:rPr>
        <w:br/>
        <w:t xml:space="preserve"> </w:t>
      </w:r>
    </w:p>
    <w:p w14:paraId="127296D7" w14:textId="77777777" w:rsidR="00D95B15" w:rsidRPr="00162A13" w:rsidRDefault="00D95B15" w:rsidP="00D95B15">
      <w:pPr>
        <w:pStyle w:val="Header"/>
        <w:jc w:val="center"/>
        <w:rPr>
          <w:rFonts w:ascii="Avenir Next LT Pro" w:hAnsi="Avenir Next LT Pro" w:cstheme="minorHAnsi"/>
          <w:caps/>
          <w:noProof/>
          <w:color w:val="464648"/>
          <w:lang w:val="lv-LV"/>
        </w:rPr>
      </w:pPr>
      <w:r>
        <w:rPr>
          <w:rFonts w:ascii="Avenir Next LT Pro" w:hAnsi="Avenir Next LT Pro" w:cstheme="minorHAnsi"/>
          <w:caps/>
          <w:noProof/>
          <w:color w:val="464648"/>
          <w:lang w:val="lv-LV"/>
        </w:rPr>
        <w:t xml:space="preserve"> </w:t>
      </w:r>
    </w:p>
    <w:p w14:paraId="51116220" w14:textId="77777777" w:rsidR="00D95B15" w:rsidRPr="00162A13" w:rsidRDefault="00D95B15" w:rsidP="00D95B15">
      <w:pPr>
        <w:pStyle w:val="Header"/>
        <w:jc w:val="center"/>
        <w:rPr>
          <w:rFonts w:ascii="Avenir Next LT Pro" w:hAnsi="Avenir Next LT Pro" w:cstheme="minorHAnsi"/>
          <w:caps/>
          <w:noProof/>
          <w:color w:val="464648"/>
          <w:lang w:val="lv-LV"/>
        </w:rPr>
      </w:pPr>
    </w:p>
    <w:p w14:paraId="22EE47AC" w14:textId="77777777" w:rsidR="00D95B15" w:rsidRPr="00162A13" w:rsidRDefault="00D95B15" w:rsidP="00D95B15">
      <w:pPr>
        <w:pStyle w:val="Header"/>
        <w:jc w:val="center"/>
        <w:rPr>
          <w:rFonts w:ascii="Avenir Next LT Pro" w:hAnsi="Avenir Next LT Pro" w:cstheme="minorHAnsi"/>
          <w:caps/>
          <w:noProof/>
          <w:color w:val="464648"/>
          <w:lang w:val="lv-LV"/>
        </w:rPr>
      </w:pPr>
    </w:p>
    <w:p w14:paraId="7FA7F744" w14:textId="77777777" w:rsidR="00D95B15" w:rsidRPr="00162A13" w:rsidRDefault="00D95B15" w:rsidP="00D95B15">
      <w:pPr>
        <w:pStyle w:val="Header"/>
        <w:jc w:val="center"/>
        <w:rPr>
          <w:rFonts w:ascii="Avenir Next LT Pro" w:hAnsi="Avenir Next LT Pro" w:cstheme="minorHAnsi"/>
          <w:caps/>
          <w:noProof/>
          <w:color w:val="464648"/>
          <w:lang w:val="lv-LV"/>
        </w:rPr>
      </w:pPr>
    </w:p>
    <w:p w14:paraId="69C5F412" w14:textId="77777777" w:rsidR="00D95B15" w:rsidRDefault="00D95B15" w:rsidP="00D95B15">
      <w:pPr>
        <w:pStyle w:val="Header"/>
        <w:jc w:val="center"/>
        <w:rPr>
          <w:rFonts w:ascii="Avenir Next LT Pro" w:hAnsi="Avenir Next LT Pro" w:cstheme="minorHAnsi"/>
          <w:caps/>
          <w:noProof/>
          <w:color w:val="464648"/>
          <w:lang w:val="lv-LV"/>
        </w:rPr>
      </w:pPr>
    </w:p>
    <w:p w14:paraId="6A3146DB" w14:textId="77777777" w:rsidR="00D95B15" w:rsidRDefault="00D95B15" w:rsidP="00D95B15">
      <w:pPr>
        <w:pStyle w:val="Header"/>
        <w:jc w:val="center"/>
        <w:rPr>
          <w:rFonts w:ascii="Avenir Next LT Pro" w:hAnsi="Avenir Next LT Pro" w:cstheme="minorHAnsi"/>
          <w:caps/>
          <w:noProof/>
          <w:color w:val="464648"/>
          <w:lang w:val="lv-LV"/>
        </w:rPr>
      </w:pPr>
    </w:p>
    <w:p w14:paraId="7F78241C" w14:textId="77777777" w:rsidR="00D95B15" w:rsidRPr="00162A13" w:rsidRDefault="00D95B15" w:rsidP="00D95B15">
      <w:pPr>
        <w:pStyle w:val="Header"/>
        <w:jc w:val="center"/>
        <w:rPr>
          <w:rFonts w:ascii="Avenir Next LT Pro" w:hAnsi="Avenir Next LT Pro" w:cstheme="minorHAnsi"/>
          <w:caps/>
          <w:noProof/>
          <w:color w:val="464648"/>
          <w:lang w:val="lv-LV"/>
        </w:rPr>
      </w:pPr>
    </w:p>
    <w:p w14:paraId="3F0E3D3C" w14:textId="77777777" w:rsidR="00D95B15" w:rsidRPr="00162A13" w:rsidRDefault="00D95B15" w:rsidP="00D95B15">
      <w:pPr>
        <w:pStyle w:val="Header"/>
        <w:jc w:val="center"/>
        <w:rPr>
          <w:rFonts w:ascii="Avenir Next LT Pro" w:hAnsi="Avenir Next LT Pro" w:cstheme="minorHAnsi"/>
          <w:caps/>
          <w:noProof/>
          <w:color w:val="464648"/>
          <w:lang w:val="lv-LV"/>
        </w:rPr>
      </w:pPr>
    </w:p>
    <w:p w14:paraId="204FF267" w14:textId="77777777" w:rsidR="00D95B15" w:rsidRPr="00162A13" w:rsidRDefault="00D95B15" w:rsidP="00D95B15">
      <w:pPr>
        <w:pStyle w:val="Header"/>
        <w:jc w:val="center"/>
        <w:rPr>
          <w:rFonts w:ascii="Avenir Next LT Pro" w:hAnsi="Avenir Next LT Pro" w:cstheme="minorHAnsi"/>
          <w:noProof/>
          <w:color w:val="464648"/>
          <w:lang w:val="lv-LV"/>
        </w:rPr>
      </w:pPr>
      <w:r w:rsidRPr="00162A13">
        <w:rPr>
          <w:rFonts w:ascii="Avenir Next LT Pro" w:hAnsi="Avenir Next LT Pro" w:cstheme="minorHAnsi"/>
          <w:noProof/>
          <w:color w:val="464648"/>
          <w:lang w:val="lv-LV"/>
        </w:rPr>
        <w:t>Rīgā</w:t>
      </w:r>
    </w:p>
    <w:p w14:paraId="36131776" w14:textId="77777777" w:rsidR="00D95B15" w:rsidRPr="00162A13" w:rsidRDefault="00D95B15" w:rsidP="00D95B15">
      <w:pPr>
        <w:pStyle w:val="Header"/>
        <w:jc w:val="center"/>
        <w:rPr>
          <w:rFonts w:ascii="Avenir Next LT Pro" w:hAnsi="Avenir Next LT Pro" w:cstheme="minorHAnsi"/>
          <w:caps/>
          <w:noProof/>
          <w:color w:val="464648"/>
          <w:lang w:val="lv-LV"/>
        </w:rPr>
      </w:pPr>
    </w:p>
    <w:p w14:paraId="1577CCA2" w14:textId="77777777" w:rsidR="00D95B15" w:rsidRDefault="00D95B15" w:rsidP="00D95B15">
      <w:pPr>
        <w:spacing w:after="200" w:line="276" w:lineRule="auto"/>
        <w:rPr>
          <w:rFonts w:ascii="Avenir Next LT Pro" w:hAnsi="Avenir Next LT Pro" w:cstheme="minorHAnsi"/>
          <w:iCs/>
          <w:noProof/>
          <w:color w:val="464648"/>
        </w:rPr>
      </w:pPr>
    </w:p>
    <w:p w14:paraId="2FF21042" w14:textId="78ADEFAF" w:rsidR="00D95B15" w:rsidRPr="00162A13" w:rsidRDefault="00D95B15" w:rsidP="00D95B15">
      <w:pPr>
        <w:spacing w:after="200" w:line="276" w:lineRule="auto"/>
        <w:rPr>
          <w:rFonts w:ascii="Avenir Next LT Pro" w:hAnsi="Avenir Next LT Pro" w:cstheme="minorHAnsi"/>
          <w:iCs/>
          <w:noProof/>
          <w:color w:val="464648"/>
        </w:rPr>
      </w:pPr>
      <w:r>
        <w:rPr>
          <w:rFonts w:ascii="Avenir Next LT Pro" w:hAnsi="Avenir Next LT Pro" w:cstheme="minorHAnsi"/>
          <w:iCs/>
          <w:noProof/>
          <w:color w:val="464648"/>
        </w:rPr>
        <w:t>S</w:t>
      </w:r>
      <w:r w:rsidRPr="00CF6D29">
        <w:rPr>
          <w:rFonts w:ascii="Avenir Next LT Pro" w:hAnsi="Avenir Next LT Pro" w:cstheme="minorHAnsi"/>
          <w:iCs/>
          <w:noProof/>
          <w:color w:val="464648"/>
        </w:rPr>
        <w:t>pēkā no 202</w:t>
      </w:r>
      <w:r>
        <w:rPr>
          <w:rFonts w:ascii="Avenir Next LT Pro" w:hAnsi="Avenir Next LT Pro" w:cstheme="minorHAnsi"/>
          <w:iCs/>
          <w:noProof/>
          <w:color w:val="464648"/>
        </w:rPr>
        <w:t xml:space="preserve">5. gada </w:t>
      </w:r>
      <w:r w:rsidR="00910BF5">
        <w:rPr>
          <w:rFonts w:ascii="Avenir Next LT Pro" w:hAnsi="Avenir Next LT Pro" w:cstheme="minorHAnsi"/>
          <w:iCs/>
          <w:noProof/>
          <w:color w:val="464648"/>
        </w:rPr>
        <w:t>28</w:t>
      </w:r>
      <w:r>
        <w:rPr>
          <w:rFonts w:ascii="Avenir Next LT Pro" w:hAnsi="Avenir Next LT Pro" w:cstheme="minorHAnsi"/>
          <w:iCs/>
          <w:noProof/>
          <w:color w:val="464648"/>
        </w:rPr>
        <w:t xml:space="preserve">. </w:t>
      </w:r>
      <w:r w:rsidR="00A44F41">
        <w:rPr>
          <w:rFonts w:ascii="Avenir Next LT Pro" w:hAnsi="Avenir Next LT Pro" w:cstheme="minorHAnsi"/>
          <w:iCs/>
          <w:noProof/>
          <w:color w:val="464648"/>
        </w:rPr>
        <w:t>jūnija</w:t>
      </w:r>
      <w:r w:rsidRPr="00162A13">
        <w:rPr>
          <w:rFonts w:ascii="Avenir Next LT Pro" w:hAnsi="Avenir Next LT Pro" w:cstheme="minorHAnsi"/>
          <w:iCs/>
          <w:noProof/>
          <w:color w:val="464648"/>
        </w:rPr>
        <w:t xml:space="preserve"> </w:t>
      </w:r>
    </w:p>
    <w:p w14:paraId="1BDDA159" w14:textId="77777777" w:rsidR="003528A9" w:rsidRDefault="003528A9">
      <w:r>
        <w:br w:type="page"/>
      </w:r>
    </w:p>
    <w:tbl>
      <w:tblPr>
        <w:tblStyle w:val="TableGrid"/>
        <w:tblW w:w="9502" w:type="dxa"/>
        <w:tblInd w:w="-572" w:type="dxa"/>
        <w:tblLook w:val="04A0" w:firstRow="1" w:lastRow="0" w:firstColumn="1" w:lastColumn="0" w:noHBand="0" w:noVBand="1"/>
      </w:tblPr>
      <w:tblGrid>
        <w:gridCol w:w="1426"/>
        <w:gridCol w:w="7472"/>
        <w:gridCol w:w="604"/>
      </w:tblGrid>
      <w:tr w:rsidR="003528A9" w:rsidRPr="004D2035" w14:paraId="3FD4E744" w14:textId="43967551" w:rsidTr="003528A9">
        <w:trPr>
          <w:trHeight w:val="99"/>
        </w:trPr>
        <w:tc>
          <w:tcPr>
            <w:tcW w:w="1442" w:type="dxa"/>
            <w:tcBorders>
              <w:top w:val="nil"/>
              <w:left w:val="nil"/>
              <w:bottom w:val="nil"/>
              <w:right w:val="nil"/>
            </w:tcBorders>
          </w:tcPr>
          <w:p w14:paraId="1780B60E" w14:textId="027D0DE6" w:rsidR="003528A9" w:rsidRPr="004D2035" w:rsidRDefault="003528A9" w:rsidP="008D1528">
            <w:pPr>
              <w:rPr>
                <w:color w:val="262626" w:themeColor="text1" w:themeTint="D9"/>
                <w:sz w:val="18"/>
                <w:szCs w:val="18"/>
              </w:rPr>
            </w:pPr>
          </w:p>
        </w:tc>
        <w:tc>
          <w:tcPr>
            <w:tcW w:w="8055" w:type="dxa"/>
            <w:gridSpan w:val="2"/>
            <w:tcBorders>
              <w:top w:val="nil"/>
              <w:left w:val="nil"/>
              <w:bottom w:val="nil"/>
              <w:right w:val="nil"/>
            </w:tcBorders>
          </w:tcPr>
          <w:p w14:paraId="7E1F8528" w14:textId="77777777" w:rsidR="003528A9" w:rsidRPr="004D2035" w:rsidRDefault="003528A9" w:rsidP="008D1528">
            <w:pPr>
              <w:rPr>
                <w:color w:val="262626" w:themeColor="text1" w:themeTint="D9"/>
                <w:sz w:val="18"/>
                <w:szCs w:val="18"/>
              </w:rPr>
            </w:pPr>
          </w:p>
        </w:tc>
      </w:tr>
      <w:tr w:rsidR="003528A9" w:rsidRPr="00372711" w14:paraId="60FF85F9" w14:textId="1A443C7B" w:rsidTr="003528A9">
        <w:trPr>
          <w:trHeight w:val="8921"/>
        </w:trPr>
        <w:tc>
          <w:tcPr>
            <w:tcW w:w="9077" w:type="dxa"/>
            <w:gridSpan w:val="2"/>
            <w:tcBorders>
              <w:top w:val="nil"/>
              <w:left w:val="nil"/>
              <w:bottom w:val="nil"/>
              <w:right w:val="nil"/>
            </w:tcBorders>
          </w:tcPr>
          <w:p w14:paraId="2247965A" w14:textId="21B26C4B" w:rsidR="003528A9" w:rsidRPr="00D95B15" w:rsidRDefault="003528A9" w:rsidP="00023999">
            <w:pPr>
              <w:pStyle w:val="Heading1"/>
              <w:keepNext w:val="0"/>
              <w:keepLines w:val="0"/>
              <w:numPr>
                <w:ilvl w:val="0"/>
                <w:numId w:val="1"/>
              </w:numPr>
              <w:spacing w:before="0" w:after="0"/>
              <w:contextualSpacing/>
              <w:rPr>
                <w:rFonts w:ascii="Avenir Next LT Pro" w:hAnsi="Avenir Next LT Pro" w:cstheme="minorBidi"/>
                <w:b/>
                <w:bCs/>
                <w:noProof/>
                <w:color w:val="52AAE7"/>
                <w:kern w:val="0"/>
                <w:sz w:val="28"/>
                <w:szCs w:val="28"/>
                <w14:ligatures w14:val="none"/>
              </w:rPr>
            </w:pPr>
            <w:bookmarkStart w:id="0" w:name="bookmark1"/>
            <w:bookmarkStart w:id="1" w:name="_Hlk196472805"/>
            <w:r w:rsidRPr="00D95B15">
              <w:rPr>
                <w:rFonts w:ascii="Avenir Next LT Pro" w:hAnsi="Avenir Next LT Pro" w:cstheme="minorBidi"/>
                <w:b/>
                <w:bCs/>
                <w:noProof/>
                <w:color w:val="52AAE7"/>
                <w:kern w:val="0"/>
                <w:sz w:val="28"/>
                <w:szCs w:val="28"/>
                <w14:ligatures w14:val="none"/>
              </w:rPr>
              <w:t>NOTEIKUMOS LIETOTIE TERMINI</w:t>
            </w:r>
            <w:bookmarkEnd w:id="0"/>
          </w:p>
          <w:p w14:paraId="43DAE245" w14:textId="77777777" w:rsidR="003528A9" w:rsidRPr="004D2035" w:rsidRDefault="003528A9" w:rsidP="008D1528">
            <w:pPr>
              <w:rPr>
                <w:color w:val="262626" w:themeColor="text1" w:themeTint="D9"/>
              </w:rPr>
            </w:pPr>
          </w:p>
          <w:p w14:paraId="2F5FAD46" w14:textId="1E4A1CB9" w:rsidR="003528A9" w:rsidRPr="00023999" w:rsidRDefault="003528A9" w:rsidP="00023999">
            <w:pPr>
              <w:spacing w:after="120"/>
              <w:rPr>
                <w:rFonts w:ascii="Avenir Next LT Pro" w:hAnsi="Avenir Next LT Pro"/>
                <w:color w:val="262626" w:themeColor="text1" w:themeTint="D9"/>
              </w:rPr>
            </w:pPr>
            <w:r w:rsidRPr="00023999">
              <w:rPr>
                <w:rFonts w:ascii="Avenir Next LT Pro" w:hAnsi="Avenir Next LT Pro"/>
                <w:b/>
                <w:bCs/>
                <w:color w:val="262626" w:themeColor="text1" w:themeTint="D9"/>
              </w:rPr>
              <w:t>Mēs, Banka</w:t>
            </w:r>
            <w:r w:rsidRPr="00023999">
              <w:rPr>
                <w:rFonts w:ascii="Avenir Next LT Pro" w:hAnsi="Avenir Next LT Pro"/>
                <w:color w:val="262626" w:themeColor="text1" w:themeTint="D9"/>
              </w:rPr>
              <w:t xml:space="preserve"> – AS „Industra Bank”, vienotais reģistrācijas Nr. 40003194988, juridiskā adrese: Muitas iela 1, Rīga, LV-1010, SWIFT/BIC: MULTLV2X, tīmekļa vietne: www.industra.finance, e-pasts: </w:t>
            </w:r>
            <w:proofErr w:type="spellStart"/>
            <w:r w:rsidRPr="00023999">
              <w:rPr>
                <w:rFonts w:ascii="Avenir Next LT Pro" w:hAnsi="Avenir Next LT Pro"/>
                <w:color w:val="262626" w:themeColor="text1" w:themeTint="D9"/>
              </w:rPr>
              <w:t>info@industra.finance</w:t>
            </w:r>
            <w:proofErr w:type="spellEnd"/>
            <w:r w:rsidRPr="00023999">
              <w:rPr>
                <w:rFonts w:ascii="Avenir Next LT Pro" w:hAnsi="Avenir Next LT Pro"/>
                <w:color w:val="262626" w:themeColor="text1" w:themeTint="D9"/>
              </w:rPr>
              <w:t xml:space="preserve">. Bankai ir izsniegta licence kredītiestādes darbībai. Bankas darbību uzrauga Latvijas Banka, kuras adrese ir: </w:t>
            </w:r>
            <w:proofErr w:type="spellStart"/>
            <w:r w:rsidRPr="00023999">
              <w:rPr>
                <w:rFonts w:ascii="Avenir Next LT Pro" w:hAnsi="Avenir Next LT Pro"/>
                <w:color w:val="262626" w:themeColor="text1" w:themeTint="D9"/>
              </w:rPr>
              <w:t>K.Valdemāra</w:t>
            </w:r>
            <w:proofErr w:type="spellEnd"/>
            <w:r w:rsidRPr="00023999">
              <w:rPr>
                <w:rFonts w:ascii="Avenir Next LT Pro" w:hAnsi="Avenir Next LT Pro"/>
                <w:color w:val="262626" w:themeColor="text1" w:themeTint="D9"/>
              </w:rPr>
              <w:t xml:space="preserve"> iela 2A, Rīga, LV-1050, tīmekļa vietne: www.bank.lv.</w:t>
            </w:r>
          </w:p>
          <w:p w14:paraId="04872136" w14:textId="609F8ADC" w:rsidR="003528A9" w:rsidRPr="00023999" w:rsidRDefault="003528A9" w:rsidP="00023999">
            <w:pPr>
              <w:spacing w:after="120"/>
              <w:rPr>
                <w:rFonts w:ascii="Avenir Next LT Pro" w:hAnsi="Avenir Next LT Pro"/>
                <w:color w:val="262626" w:themeColor="text1" w:themeTint="D9"/>
              </w:rPr>
            </w:pPr>
            <w:r w:rsidRPr="00023999">
              <w:rPr>
                <w:rFonts w:ascii="Avenir Next LT Pro" w:hAnsi="Avenir Next LT Pro"/>
                <w:b/>
                <w:bCs/>
                <w:color w:val="262626" w:themeColor="text1" w:themeTint="D9"/>
              </w:rPr>
              <w:t>Cenrādis</w:t>
            </w:r>
            <w:r w:rsidRPr="00023999">
              <w:rPr>
                <w:rFonts w:ascii="Avenir Next LT Pro" w:hAnsi="Avenir Next LT Pro"/>
                <w:color w:val="262626" w:themeColor="text1" w:themeTint="D9"/>
              </w:rPr>
              <w:t xml:space="preserve"> – Mūsu pakalpojumu (operāciju) sniegšanas brīdī spēkā esošo pakalpojuma maksu saraksts par Mūsu sniegtajiem pakalpojumiem (operācijām), kurš pieejams https://industra.finance/</w:t>
            </w:r>
          </w:p>
          <w:p w14:paraId="4F11D2BB" w14:textId="64DA876C" w:rsidR="003528A9" w:rsidRPr="00023999" w:rsidRDefault="003528A9" w:rsidP="00023999">
            <w:pPr>
              <w:spacing w:after="120"/>
              <w:rPr>
                <w:rFonts w:ascii="Avenir Next LT Pro" w:hAnsi="Avenir Next LT Pro"/>
                <w:color w:val="262626" w:themeColor="text1" w:themeTint="D9"/>
              </w:rPr>
            </w:pPr>
            <w:r w:rsidRPr="00023999">
              <w:rPr>
                <w:rFonts w:ascii="Avenir Next LT Pro" w:hAnsi="Avenir Next LT Pro"/>
                <w:b/>
                <w:bCs/>
                <w:color w:val="262626" w:themeColor="text1" w:themeTint="D9"/>
              </w:rPr>
              <w:t>Depozīta beigu datums</w:t>
            </w:r>
            <w:r w:rsidRPr="00023999">
              <w:rPr>
                <w:rFonts w:ascii="Avenir Next LT Pro" w:hAnsi="Avenir Next LT Pro"/>
                <w:color w:val="262626" w:themeColor="text1" w:themeTint="D9"/>
              </w:rPr>
              <w:t xml:space="preserve"> – datums, kad Depozītā noguldītie Jūsu naudas līdzekļi un Procenti tiek izmaksāti Jūsu Norēķinu kontā. </w:t>
            </w:r>
          </w:p>
          <w:p w14:paraId="79CE4006" w14:textId="05B1C63A" w:rsidR="003528A9" w:rsidRPr="00023999" w:rsidRDefault="003528A9" w:rsidP="00023999">
            <w:pPr>
              <w:spacing w:after="120"/>
              <w:rPr>
                <w:rFonts w:ascii="Avenir Next LT Pro" w:hAnsi="Avenir Next LT Pro"/>
                <w:color w:val="262626" w:themeColor="text1" w:themeTint="D9"/>
              </w:rPr>
            </w:pPr>
            <w:r w:rsidRPr="00023999">
              <w:rPr>
                <w:rFonts w:ascii="Avenir Next LT Pro" w:hAnsi="Avenir Next LT Pro"/>
                <w:b/>
                <w:bCs/>
                <w:color w:val="262626" w:themeColor="text1" w:themeTint="D9"/>
              </w:rPr>
              <w:t xml:space="preserve">Depozīta konts </w:t>
            </w:r>
            <w:r w:rsidRPr="00023999">
              <w:rPr>
                <w:rFonts w:ascii="Avenir Next LT Pro" w:hAnsi="Avenir Next LT Pro"/>
                <w:color w:val="262626" w:themeColor="text1" w:themeTint="D9"/>
              </w:rPr>
              <w:t>– saskaņā ar šo Noteikumu nosacījumiem Jums atvērts konts, kurā uz noteiktu termiņu tiek izvietoti un uzskaitīti Jūsu noguldītie naudas līdzekļi.</w:t>
            </w:r>
          </w:p>
          <w:p w14:paraId="787B1C30" w14:textId="089A91EE" w:rsidR="003528A9" w:rsidRPr="00023999" w:rsidRDefault="003528A9" w:rsidP="00023999">
            <w:pPr>
              <w:spacing w:after="120"/>
              <w:rPr>
                <w:rFonts w:ascii="Avenir Next LT Pro" w:hAnsi="Avenir Next LT Pro"/>
                <w:color w:val="262626" w:themeColor="text1" w:themeTint="D9"/>
              </w:rPr>
            </w:pPr>
            <w:r w:rsidRPr="00023999">
              <w:rPr>
                <w:rFonts w:ascii="Avenir Next LT Pro" w:hAnsi="Avenir Next LT Pro"/>
                <w:b/>
                <w:bCs/>
                <w:color w:val="262626" w:themeColor="text1" w:themeTint="D9"/>
              </w:rPr>
              <w:t>Depozīta sākuma datums</w:t>
            </w:r>
            <w:r w:rsidRPr="00023999">
              <w:rPr>
                <w:rFonts w:ascii="Avenir Next LT Pro" w:hAnsi="Avenir Next LT Pro"/>
                <w:color w:val="262626" w:themeColor="text1" w:themeTint="D9"/>
              </w:rPr>
              <w:t xml:space="preserve"> – datums, kad naudas līdzekļi ir ieskaitīti Depozīta kontā, ar šo datumu sākas Depozīta termiņš.</w:t>
            </w:r>
          </w:p>
          <w:p w14:paraId="25F560F0" w14:textId="76C6F058" w:rsidR="003528A9" w:rsidRPr="00023999" w:rsidRDefault="003528A9" w:rsidP="00023999">
            <w:pPr>
              <w:spacing w:after="120"/>
              <w:rPr>
                <w:rFonts w:ascii="Avenir Next LT Pro" w:hAnsi="Avenir Next LT Pro"/>
                <w:color w:val="262626" w:themeColor="text1" w:themeTint="D9"/>
              </w:rPr>
            </w:pPr>
            <w:r w:rsidRPr="00023999">
              <w:rPr>
                <w:rFonts w:ascii="Avenir Next LT Pro" w:hAnsi="Avenir Next LT Pro"/>
                <w:b/>
                <w:bCs/>
                <w:color w:val="262626" w:themeColor="text1" w:themeTint="D9"/>
              </w:rPr>
              <w:t>Depozīta summa</w:t>
            </w:r>
            <w:r w:rsidRPr="00023999">
              <w:rPr>
                <w:rFonts w:ascii="Avenir Next LT Pro" w:hAnsi="Avenir Next LT Pro"/>
                <w:color w:val="262626" w:themeColor="text1" w:themeTint="D9"/>
              </w:rPr>
              <w:t xml:space="preserve"> – Jūsu naudas līdzekļi, kas saskaņā ar Līguma noteikumiem noguldīti Depozīta kontā.</w:t>
            </w:r>
          </w:p>
          <w:p w14:paraId="5194A8A2" w14:textId="57106FF9" w:rsidR="003528A9" w:rsidRPr="00023999" w:rsidRDefault="003528A9" w:rsidP="00023999">
            <w:pPr>
              <w:spacing w:after="120"/>
              <w:rPr>
                <w:rFonts w:ascii="Avenir Next LT Pro" w:hAnsi="Avenir Next LT Pro"/>
                <w:color w:val="262626" w:themeColor="text1" w:themeTint="D9"/>
              </w:rPr>
            </w:pPr>
            <w:r w:rsidRPr="00023999">
              <w:rPr>
                <w:rFonts w:ascii="Avenir Next LT Pro" w:hAnsi="Avenir Next LT Pro"/>
                <w:b/>
                <w:bCs/>
                <w:color w:val="262626" w:themeColor="text1" w:themeTint="D9"/>
              </w:rPr>
              <w:t>Depozīta termiņš</w:t>
            </w:r>
            <w:r w:rsidRPr="00023999">
              <w:rPr>
                <w:rFonts w:ascii="Avenir Next LT Pro" w:hAnsi="Avenir Next LT Pro"/>
                <w:color w:val="262626" w:themeColor="text1" w:themeTint="D9"/>
              </w:rPr>
              <w:t xml:space="preserve"> – periods, uz kuru saskaņā ar Līgumu Jūs esat noguldījis Depozītā naudas līdzekļus.</w:t>
            </w:r>
          </w:p>
          <w:p w14:paraId="4F1639B3" w14:textId="2CA47D4C" w:rsidR="003528A9" w:rsidRPr="00023999" w:rsidRDefault="003528A9" w:rsidP="00023999">
            <w:pPr>
              <w:spacing w:after="120"/>
              <w:rPr>
                <w:rFonts w:ascii="Avenir Next LT Pro" w:hAnsi="Avenir Next LT Pro"/>
                <w:color w:val="262626" w:themeColor="text1" w:themeTint="D9"/>
              </w:rPr>
            </w:pPr>
            <w:r w:rsidRPr="00023999">
              <w:rPr>
                <w:rFonts w:ascii="Avenir Next LT Pro" w:hAnsi="Avenir Next LT Pro"/>
                <w:b/>
                <w:bCs/>
                <w:color w:val="262626" w:themeColor="text1" w:themeTint="D9"/>
              </w:rPr>
              <w:t>Depozīts</w:t>
            </w:r>
            <w:r w:rsidRPr="00023999">
              <w:rPr>
                <w:rFonts w:ascii="Avenir Next LT Pro" w:hAnsi="Avenir Next LT Pro"/>
                <w:color w:val="262626" w:themeColor="text1" w:themeTint="D9"/>
              </w:rPr>
              <w:t xml:space="preserve"> – Jūsu naudas līdzekļu noguldījums Bankā uz noteiktu termiņu, saskaņā ar izvēlēto Depozīta veidu un noteiktu Procentu likmi.</w:t>
            </w:r>
            <w:r w:rsidRPr="00023999">
              <w:rPr>
                <w:rFonts w:ascii="Avenir Next LT Pro" w:hAnsi="Avenir Next LT Pro"/>
                <w:color w:val="262626" w:themeColor="text1" w:themeTint="D9"/>
                <w:u w:val="single"/>
              </w:rPr>
              <w:t xml:space="preserve"> </w:t>
            </w:r>
          </w:p>
          <w:p w14:paraId="22B0629E" w14:textId="3D679E48" w:rsidR="003528A9" w:rsidRPr="00023999" w:rsidRDefault="003528A9" w:rsidP="00023999">
            <w:pPr>
              <w:spacing w:after="120"/>
              <w:rPr>
                <w:rFonts w:ascii="Avenir Next LT Pro" w:hAnsi="Avenir Next LT Pro"/>
                <w:color w:val="262626" w:themeColor="text1" w:themeTint="D9"/>
              </w:rPr>
            </w:pPr>
            <w:r w:rsidRPr="00023999">
              <w:rPr>
                <w:rFonts w:ascii="Avenir Next LT Pro" w:hAnsi="Avenir Next LT Pro"/>
                <w:b/>
                <w:bCs/>
                <w:color w:val="262626" w:themeColor="text1" w:themeTint="D9"/>
              </w:rPr>
              <w:t>Jūs,</w:t>
            </w:r>
            <w:r w:rsidRPr="00023999">
              <w:rPr>
                <w:rFonts w:ascii="Avenir Next LT Pro" w:hAnsi="Avenir Next LT Pro"/>
                <w:color w:val="262626" w:themeColor="text1" w:themeTint="D9"/>
              </w:rPr>
              <w:t xml:space="preserve"> </w:t>
            </w:r>
            <w:r w:rsidRPr="00023999">
              <w:rPr>
                <w:rFonts w:ascii="Avenir Next LT Pro" w:hAnsi="Avenir Next LT Pro"/>
                <w:b/>
                <w:bCs/>
                <w:color w:val="262626" w:themeColor="text1" w:themeTint="D9"/>
              </w:rPr>
              <w:t xml:space="preserve">Klients </w:t>
            </w:r>
            <w:r w:rsidRPr="00023999">
              <w:rPr>
                <w:rFonts w:ascii="Avenir Next LT Pro" w:hAnsi="Avenir Next LT Pro"/>
                <w:color w:val="262626" w:themeColor="text1" w:themeTint="D9"/>
              </w:rPr>
              <w:t>– fiziska vai juridiska persona, kurai Bankā atvērts norēķinu konts un ar kuru noslēgts Līgums.</w:t>
            </w:r>
          </w:p>
          <w:p w14:paraId="4C999E21" w14:textId="295C55A1" w:rsidR="003528A9" w:rsidRPr="00023999" w:rsidRDefault="003528A9" w:rsidP="00023999">
            <w:pPr>
              <w:contextualSpacing/>
              <w:rPr>
                <w:rFonts w:ascii="Avenir Next LT Pro" w:hAnsi="Avenir Next LT Pro"/>
                <w:color w:val="262626" w:themeColor="text1" w:themeTint="D9"/>
              </w:rPr>
            </w:pPr>
            <w:r w:rsidRPr="00023999">
              <w:rPr>
                <w:rFonts w:ascii="Avenir Next LT Pro" w:hAnsi="Avenir Next LT Pro"/>
                <w:b/>
                <w:bCs/>
                <w:color w:val="262626" w:themeColor="text1" w:themeTint="D9"/>
              </w:rPr>
              <w:t>Līgums</w:t>
            </w:r>
            <w:r w:rsidRPr="00023999">
              <w:rPr>
                <w:rFonts w:ascii="Avenir Next LT Pro" w:hAnsi="Avenir Next LT Pro"/>
                <w:color w:val="262626" w:themeColor="text1" w:themeTint="D9"/>
              </w:rPr>
              <w:t xml:space="preserve"> – Līgums par Depozīta pieņemšanu, apkalpošanu un slēgšanu, kurš tiek uzskatīts par noslēgtu starp Mums un Jums un kurš sastāv no:</w:t>
            </w:r>
          </w:p>
          <w:p w14:paraId="6E7D5287" w14:textId="1DB641D5" w:rsidR="003528A9" w:rsidRPr="00023999" w:rsidRDefault="003528A9" w:rsidP="00023999">
            <w:pPr>
              <w:pStyle w:val="ListParagraph"/>
              <w:numPr>
                <w:ilvl w:val="0"/>
                <w:numId w:val="12"/>
              </w:numPr>
              <w:spacing w:after="120"/>
              <w:rPr>
                <w:rFonts w:ascii="Avenir Next LT Pro" w:hAnsi="Avenir Next LT Pro"/>
                <w:color w:val="262626" w:themeColor="text1" w:themeTint="D9"/>
              </w:rPr>
            </w:pPr>
            <w:r w:rsidRPr="00023999">
              <w:rPr>
                <w:rFonts w:ascii="Avenir Next LT Pro" w:hAnsi="Avenir Next LT Pro"/>
                <w:color w:val="262626" w:themeColor="text1" w:themeTint="D9"/>
              </w:rPr>
              <w:t xml:space="preserve">Pieteikuma Depozīta izvietošanai, </w:t>
            </w:r>
          </w:p>
          <w:p w14:paraId="5434092C" w14:textId="77777777" w:rsidR="003528A9" w:rsidRPr="00023999" w:rsidRDefault="003528A9" w:rsidP="00023999">
            <w:pPr>
              <w:pStyle w:val="ListParagraph"/>
              <w:numPr>
                <w:ilvl w:val="0"/>
                <w:numId w:val="12"/>
              </w:numPr>
              <w:spacing w:after="120"/>
              <w:rPr>
                <w:rFonts w:ascii="Avenir Next LT Pro" w:hAnsi="Avenir Next LT Pro"/>
                <w:color w:val="262626" w:themeColor="text1" w:themeTint="D9"/>
              </w:rPr>
            </w:pPr>
            <w:r w:rsidRPr="00023999">
              <w:rPr>
                <w:rFonts w:ascii="Avenir Next LT Pro" w:hAnsi="Avenir Next LT Pro"/>
                <w:color w:val="262626" w:themeColor="text1" w:themeTint="D9"/>
              </w:rPr>
              <w:t xml:space="preserve">Depozītu pieņemšanas, apkalpošanas un slēgšanas noteikumiem, </w:t>
            </w:r>
          </w:p>
          <w:p w14:paraId="73F46D15" w14:textId="58D3E639" w:rsidR="003528A9" w:rsidRPr="00023999" w:rsidRDefault="003528A9" w:rsidP="00023999">
            <w:pPr>
              <w:pStyle w:val="ListParagraph"/>
              <w:numPr>
                <w:ilvl w:val="0"/>
                <w:numId w:val="12"/>
              </w:numPr>
              <w:spacing w:after="120"/>
              <w:contextualSpacing w:val="0"/>
              <w:rPr>
                <w:rFonts w:ascii="Avenir Next LT Pro" w:hAnsi="Avenir Next LT Pro"/>
                <w:color w:val="262626" w:themeColor="text1" w:themeTint="D9"/>
              </w:rPr>
            </w:pPr>
            <w:r w:rsidRPr="00023999">
              <w:rPr>
                <w:rFonts w:ascii="Avenir Next LT Pro" w:hAnsi="Avenir Next LT Pro"/>
                <w:color w:val="262626" w:themeColor="text1" w:themeTint="D9"/>
              </w:rPr>
              <w:t xml:space="preserve">Cenrāža un Bankas Vispārējiem darījumu noteikumiem. </w:t>
            </w:r>
          </w:p>
          <w:p w14:paraId="0309B6F8" w14:textId="19AC4F77" w:rsidR="003528A9" w:rsidRPr="00023999" w:rsidRDefault="003528A9" w:rsidP="00023999">
            <w:pPr>
              <w:spacing w:after="120"/>
              <w:rPr>
                <w:rFonts w:ascii="Avenir Next LT Pro" w:hAnsi="Avenir Next LT Pro"/>
                <w:b/>
                <w:bCs/>
                <w:color w:val="262626" w:themeColor="text1" w:themeTint="D9"/>
              </w:rPr>
            </w:pPr>
            <w:r w:rsidRPr="00023999">
              <w:rPr>
                <w:rFonts w:ascii="Avenir Next LT Pro" w:hAnsi="Avenir Next LT Pro"/>
                <w:b/>
                <w:bCs/>
                <w:color w:val="262626" w:themeColor="text1" w:themeTint="D9"/>
              </w:rPr>
              <w:t xml:space="preserve">Norēķinu konts </w:t>
            </w:r>
            <w:r w:rsidRPr="00023999">
              <w:rPr>
                <w:rFonts w:ascii="Avenir Next LT Pro" w:hAnsi="Avenir Next LT Pro"/>
                <w:color w:val="262626" w:themeColor="text1" w:themeTint="D9"/>
              </w:rPr>
              <w:t>–</w:t>
            </w:r>
            <w:r w:rsidRPr="00023999">
              <w:rPr>
                <w:rFonts w:ascii="Avenir Next LT Pro" w:hAnsi="Avenir Next LT Pro"/>
                <w:b/>
                <w:bCs/>
                <w:color w:val="262626" w:themeColor="text1" w:themeTint="D9"/>
              </w:rPr>
              <w:t xml:space="preserve"> </w:t>
            </w:r>
            <w:r w:rsidRPr="00023999">
              <w:rPr>
                <w:rFonts w:ascii="Avenir Next LT Pro" w:hAnsi="Avenir Next LT Pro"/>
                <w:color w:val="262626" w:themeColor="text1" w:themeTint="D9"/>
              </w:rPr>
              <w:t>Jūsu norēķinu konts Bankā, kas tiek norādīts Pieteikumā un no kura uz Depozīta kontu tiek pārskaitīts Depozīts.</w:t>
            </w:r>
          </w:p>
          <w:p w14:paraId="26BCF0C8" w14:textId="370E2D81" w:rsidR="003528A9" w:rsidRPr="00023999" w:rsidRDefault="003528A9" w:rsidP="00023999">
            <w:pPr>
              <w:spacing w:after="120"/>
              <w:rPr>
                <w:rFonts w:ascii="Avenir Next LT Pro" w:hAnsi="Avenir Next LT Pro"/>
                <w:color w:val="262626" w:themeColor="text1" w:themeTint="D9"/>
              </w:rPr>
            </w:pPr>
            <w:r w:rsidRPr="00023999">
              <w:rPr>
                <w:rFonts w:ascii="Avenir Next LT Pro" w:hAnsi="Avenir Next LT Pro"/>
                <w:b/>
                <w:bCs/>
                <w:color w:val="262626" w:themeColor="text1" w:themeTint="D9"/>
              </w:rPr>
              <w:t>Noteikumi</w:t>
            </w:r>
            <w:r w:rsidRPr="00023999">
              <w:rPr>
                <w:rFonts w:ascii="Avenir Next LT Pro" w:hAnsi="Avenir Next LT Pro"/>
                <w:color w:val="262626" w:themeColor="text1" w:themeTint="D9"/>
              </w:rPr>
              <w:t xml:space="preserve"> – šie Depozītu pieņemšanas, apkalpošanas un slēgšanas noteikumi.</w:t>
            </w:r>
          </w:p>
          <w:p w14:paraId="396DF456" w14:textId="77777777" w:rsidR="003528A9" w:rsidRPr="00023999" w:rsidRDefault="003528A9" w:rsidP="00023999">
            <w:pPr>
              <w:spacing w:after="120"/>
              <w:rPr>
                <w:rFonts w:ascii="Avenir Next LT Pro" w:hAnsi="Avenir Next LT Pro"/>
                <w:color w:val="262626" w:themeColor="text1" w:themeTint="D9"/>
              </w:rPr>
            </w:pPr>
            <w:r w:rsidRPr="00023999">
              <w:rPr>
                <w:rFonts w:ascii="Avenir Next LT Pro" w:hAnsi="Avenir Next LT Pro"/>
                <w:b/>
                <w:bCs/>
                <w:color w:val="262626" w:themeColor="text1" w:themeTint="D9"/>
              </w:rPr>
              <w:t>Patērētājs</w:t>
            </w:r>
            <w:r w:rsidRPr="00023999">
              <w:rPr>
                <w:rFonts w:ascii="Avenir Next LT Pro" w:hAnsi="Avenir Next LT Pro"/>
                <w:color w:val="262626" w:themeColor="text1" w:themeTint="D9"/>
              </w:rPr>
              <w:t xml:space="preserve"> – Klients – fiziska persona, kura par tādu atzīstama atbilstoši Latvijas Republikas Patērētāju tiesību aizsardzības likumam.</w:t>
            </w:r>
          </w:p>
          <w:p w14:paraId="55F34A6F" w14:textId="48D490F9"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b/>
                <w:bCs/>
                <w:color w:val="262626" w:themeColor="text1" w:themeTint="D9"/>
              </w:rPr>
              <w:t>Pieteikums</w:t>
            </w:r>
            <w:r w:rsidRPr="00023999">
              <w:rPr>
                <w:rFonts w:ascii="Avenir Next LT Pro" w:hAnsi="Avenir Next LT Pro"/>
                <w:color w:val="262626" w:themeColor="text1" w:themeTint="D9"/>
              </w:rPr>
              <w:t xml:space="preserve"> – Klientu apkalpošanas centrā vai Internetbankā aizpildīta pieteikuma forma “Pieteikums Depozīta izvietošanai”, kurā Jūs dodat Mums rīkojumu Depozīta izvietošanai, norādot: </w:t>
            </w:r>
          </w:p>
          <w:p w14:paraId="2373D2F8" w14:textId="77777777" w:rsidR="003528A9" w:rsidRPr="00023999" w:rsidRDefault="003528A9" w:rsidP="008D1528">
            <w:pPr>
              <w:pStyle w:val="ListParagraph"/>
              <w:numPr>
                <w:ilvl w:val="0"/>
                <w:numId w:val="13"/>
              </w:numPr>
              <w:rPr>
                <w:rFonts w:ascii="Avenir Next LT Pro" w:hAnsi="Avenir Next LT Pro"/>
                <w:color w:val="262626" w:themeColor="text1" w:themeTint="D9"/>
              </w:rPr>
            </w:pPr>
            <w:r w:rsidRPr="00023999">
              <w:rPr>
                <w:rFonts w:ascii="Avenir Next LT Pro" w:hAnsi="Avenir Next LT Pro"/>
                <w:color w:val="262626" w:themeColor="text1" w:themeTint="D9"/>
              </w:rPr>
              <w:t xml:space="preserve">Depozīta veidu, </w:t>
            </w:r>
          </w:p>
          <w:p w14:paraId="6AD3C904" w14:textId="77777777" w:rsidR="003528A9" w:rsidRPr="00023999" w:rsidRDefault="003528A9" w:rsidP="008D1528">
            <w:pPr>
              <w:pStyle w:val="ListParagraph"/>
              <w:numPr>
                <w:ilvl w:val="0"/>
                <w:numId w:val="13"/>
              </w:numPr>
              <w:rPr>
                <w:rFonts w:ascii="Avenir Next LT Pro" w:hAnsi="Avenir Next LT Pro"/>
                <w:color w:val="262626" w:themeColor="text1" w:themeTint="D9"/>
              </w:rPr>
            </w:pPr>
            <w:r w:rsidRPr="00023999">
              <w:rPr>
                <w:rFonts w:ascii="Avenir Next LT Pro" w:hAnsi="Avenir Next LT Pro"/>
                <w:color w:val="262626" w:themeColor="text1" w:themeTint="D9"/>
              </w:rPr>
              <w:t xml:space="preserve">Depozīta termiņu, </w:t>
            </w:r>
          </w:p>
          <w:p w14:paraId="255531F9" w14:textId="77777777" w:rsidR="003528A9" w:rsidRPr="00023999" w:rsidRDefault="003528A9" w:rsidP="008D1528">
            <w:pPr>
              <w:pStyle w:val="ListParagraph"/>
              <w:numPr>
                <w:ilvl w:val="0"/>
                <w:numId w:val="13"/>
              </w:numPr>
              <w:rPr>
                <w:rFonts w:ascii="Avenir Next LT Pro" w:hAnsi="Avenir Next LT Pro"/>
                <w:color w:val="262626" w:themeColor="text1" w:themeTint="D9"/>
              </w:rPr>
            </w:pPr>
            <w:r w:rsidRPr="00023999">
              <w:rPr>
                <w:rFonts w:ascii="Avenir Next LT Pro" w:hAnsi="Avenir Next LT Pro"/>
                <w:color w:val="262626" w:themeColor="text1" w:themeTint="D9"/>
              </w:rPr>
              <w:t xml:space="preserve">Depozīta summu, </w:t>
            </w:r>
          </w:p>
          <w:p w14:paraId="608AC683" w14:textId="5FEF3752" w:rsidR="003528A9" w:rsidRPr="00023999" w:rsidRDefault="003528A9" w:rsidP="008D1528">
            <w:pPr>
              <w:pStyle w:val="ListParagraph"/>
              <w:numPr>
                <w:ilvl w:val="0"/>
                <w:numId w:val="13"/>
              </w:numPr>
              <w:rPr>
                <w:rFonts w:ascii="Avenir Next LT Pro" w:hAnsi="Avenir Next LT Pro"/>
                <w:color w:val="262626" w:themeColor="text1" w:themeTint="D9"/>
              </w:rPr>
            </w:pPr>
            <w:r w:rsidRPr="00023999">
              <w:rPr>
                <w:rFonts w:ascii="Avenir Next LT Pro" w:hAnsi="Avenir Next LT Pro"/>
                <w:color w:val="262626" w:themeColor="text1" w:themeTint="D9"/>
              </w:rPr>
              <w:t xml:space="preserve">Depozīta valūtu un Procentu likmi. </w:t>
            </w:r>
          </w:p>
          <w:p w14:paraId="4A436341" w14:textId="03F9C24A" w:rsidR="003528A9" w:rsidRPr="00023999" w:rsidRDefault="003528A9" w:rsidP="00372711">
            <w:pPr>
              <w:spacing w:after="120"/>
              <w:rPr>
                <w:rFonts w:ascii="Avenir Next LT Pro" w:hAnsi="Avenir Next LT Pro"/>
                <w:color w:val="262626" w:themeColor="text1" w:themeTint="D9"/>
              </w:rPr>
            </w:pPr>
            <w:r w:rsidRPr="00023999">
              <w:rPr>
                <w:rFonts w:ascii="Avenir Next LT Pro" w:hAnsi="Avenir Next LT Pro"/>
                <w:color w:val="262626" w:themeColor="text1" w:themeTint="D9"/>
              </w:rPr>
              <w:t>Parakstot Pieteikumu, Jūs piekrītat Līguma noslēgšanai.</w:t>
            </w:r>
          </w:p>
          <w:p w14:paraId="1643908E" w14:textId="698CAC83" w:rsidR="003528A9" w:rsidRPr="00023999" w:rsidRDefault="003528A9" w:rsidP="00023999">
            <w:pPr>
              <w:spacing w:after="120"/>
              <w:rPr>
                <w:rFonts w:ascii="Avenir Next LT Pro" w:hAnsi="Avenir Next LT Pro"/>
                <w:color w:val="262626" w:themeColor="text1" w:themeTint="D9"/>
              </w:rPr>
            </w:pPr>
            <w:r w:rsidRPr="00023999">
              <w:rPr>
                <w:rFonts w:ascii="Avenir Next LT Pro" w:hAnsi="Avenir Next LT Pro"/>
                <w:b/>
                <w:bCs/>
                <w:color w:val="262626" w:themeColor="text1" w:themeTint="D9"/>
              </w:rPr>
              <w:t xml:space="preserve">Procenti </w:t>
            </w:r>
            <w:r w:rsidRPr="00023999">
              <w:rPr>
                <w:rFonts w:ascii="Avenir Next LT Pro" w:hAnsi="Avenir Next LT Pro"/>
                <w:color w:val="262626" w:themeColor="text1" w:themeTint="D9"/>
              </w:rPr>
              <w:t>– procenti, kurus Mēs maksājam Jums par Depozītu un kas tiek aprēķināti no Depozīta summas, un ir atkarīgi no Depozīta noguldīšanas perioda un Procentu likmes.</w:t>
            </w:r>
          </w:p>
          <w:p w14:paraId="390D4631" w14:textId="2DEC0412" w:rsidR="003528A9" w:rsidRPr="00023999" w:rsidRDefault="003528A9" w:rsidP="00023999">
            <w:pPr>
              <w:spacing w:after="120"/>
              <w:rPr>
                <w:rFonts w:ascii="Avenir Next LT Pro" w:hAnsi="Avenir Next LT Pro"/>
                <w:color w:val="262626" w:themeColor="text1" w:themeTint="D9"/>
              </w:rPr>
            </w:pPr>
            <w:r w:rsidRPr="00023999">
              <w:rPr>
                <w:rFonts w:ascii="Avenir Next LT Pro" w:hAnsi="Avenir Next LT Pro"/>
                <w:b/>
                <w:color w:val="262626" w:themeColor="text1" w:themeTint="D9"/>
              </w:rPr>
              <w:lastRenderedPageBreak/>
              <w:t>Procentu likme</w:t>
            </w:r>
            <w:r w:rsidRPr="00023999">
              <w:rPr>
                <w:rFonts w:ascii="Avenir Next LT Pro" w:hAnsi="Avenir Next LT Pro"/>
                <w:color w:val="262626" w:themeColor="text1" w:themeTint="D9"/>
              </w:rPr>
              <w:t xml:space="preserve"> – gada procentu likme, kuru Mēs maksājam Jums par Jūsu noguldīto Depozītu, kas ir atkarīga no laika perioda, uz kuru tiek noguldīts Depozīts, valūtas un Procentu izmaksas biežuma. Procentu likme tiek norādīta Pieteikumā atbilstoši Cenrādim vai saskaņā ar Mūsu un Jūsu atsevišķu vienošanos.</w:t>
            </w:r>
          </w:p>
          <w:p w14:paraId="4D4A9EE4" w14:textId="30F333BB" w:rsidR="003528A9" w:rsidRPr="00023999" w:rsidRDefault="003528A9" w:rsidP="008D1528">
            <w:pPr>
              <w:rPr>
                <w:rFonts w:ascii="Avenir Next LT Pro" w:hAnsi="Avenir Next LT Pro"/>
                <w:b/>
                <w:bCs/>
                <w:color w:val="262626" w:themeColor="text1" w:themeTint="D9"/>
              </w:rPr>
            </w:pPr>
            <w:bookmarkStart w:id="2" w:name="bookmark2"/>
            <w:r w:rsidRPr="00023999">
              <w:rPr>
                <w:rFonts w:ascii="Avenir Next LT Pro" w:hAnsi="Avenir Next LT Pro"/>
                <w:b/>
                <w:bCs/>
                <w:color w:val="262626" w:themeColor="text1" w:themeTint="D9"/>
              </w:rPr>
              <w:t>Depozīta veids:</w:t>
            </w:r>
          </w:p>
          <w:p w14:paraId="0F997DF2" w14:textId="3D895778" w:rsidR="003528A9" w:rsidRDefault="003528A9" w:rsidP="008D1528">
            <w:pPr>
              <w:rPr>
                <w:rFonts w:ascii="Avenir Next LT Pro" w:hAnsi="Avenir Next LT Pro"/>
                <w:color w:val="262626" w:themeColor="text1" w:themeTint="D9"/>
              </w:rPr>
            </w:pPr>
            <w:r w:rsidRPr="00023999">
              <w:rPr>
                <w:rFonts w:ascii="Avenir Next LT Pro" w:hAnsi="Avenir Next LT Pro"/>
                <w:b/>
                <w:bCs/>
                <w:color w:val="262626" w:themeColor="text1" w:themeTint="D9"/>
              </w:rPr>
              <w:t>Vienkāršais depozīts</w:t>
            </w:r>
            <w:r w:rsidRPr="00023999">
              <w:rPr>
                <w:rFonts w:ascii="Avenir Next LT Pro" w:hAnsi="Avenir Next LT Pro"/>
                <w:color w:val="262626" w:themeColor="text1" w:themeTint="D9"/>
              </w:rPr>
              <w:t xml:space="preserve"> </w:t>
            </w:r>
            <w:bookmarkEnd w:id="2"/>
            <w:r w:rsidRPr="00023999">
              <w:rPr>
                <w:rFonts w:ascii="Avenir Next LT Pro" w:hAnsi="Avenir Next LT Pro"/>
                <w:color w:val="262626" w:themeColor="text1" w:themeTint="D9"/>
              </w:rPr>
              <w:t>– Jūsu naudas līdzekļi, kuri ir ieskaitīti Depozīta kontā uz noteiktu termiņu, ar noteiktu fiksētu Procentu likmi un Depozīta un Procentu izmaksu Depozīta termiņa beigās,</w:t>
            </w:r>
            <w:r w:rsidRPr="00023999">
              <w:rPr>
                <w:rFonts w:ascii="Avenir Next LT Pro" w:hAnsi="Avenir Next LT Pro"/>
                <w:bCs/>
                <w:color w:val="262626" w:themeColor="text1" w:themeTint="D9"/>
              </w:rPr>
              <w:t xml:space="preserve"> </w:t>
            </w:r>
            <w:r w:rsidRPr="00023999">
              <w:rPr>
                <w:rFonts w:ascii="Avenir Next LT Pro" w:hAnsi="Avenir Next LT Pro"/>
                <w:color w:val="262626" w:themeColor="text1" w:themeTint="D9"/>
              </w:rPr>
              <w:t>vai arī ar Depozīta izmaksu termiņa beigās un Procentu izmaksu reizi mēnesī</w:t>
            </w:r>
            <w:r w:rsidRPr="00A93762">
              <w:rPr>
                <w:rFonts w:ascii="Avenir Next LT Pro" w:hAnsi="Avenir Next LT Pro"/>
                <w:color w:val="262626" w:themeColor="text1" w:themeTint="D9"/>
              </w:rPr>
              <w:t>.</w:t>
            </w:r>
          </w:p>
          <w:p w14:paraId="17BD4C75" w14:textId="396CA124" w:rsidR="003528A9" w:rsidRPr="00A93762" w:rsidRDefault="003528A9" w:rsidP="008D1528">
            <w:pPr>
              <w:rPr>
                <w:rFonts w:ascii="Avenir Next LT Pro" w:hAnsi="Avenir Next LT Pro"/>
                <w:color w:val="52AAE7"/>
              </w:rPr>
            </w:pPr>
          </w:p>
          <w:p w14:paraId="0B53425C" w14:textId="13E8BD9C" w:rsidR="003528A9" w:rsidRPr="00023999" w:rsidRDefault="00FD308B" w:rsidP="008D1528">
            <w:pPr>
              <w:rPr>
                <w:rFonts w:ascii="Avenir Next LT Pro" w:hAnsi="Avenir Next LT Pro"/>
                <w:color w:val="262626" w:themeColor="text1" w:themeTint="D9"/>
              </w:rPr>
            </w:pPr>
            <w:r w:rsidRPr="00612E5C">
              <w:rPr>
                <w:rFonts w:ascii="Avenir Next LT Pro" w:hAnsi="Avenir Next LT Pro"/>
                <w:color w:val="808080" w:themeColor="background1" w:themeShade="80"/>
              </w:rPr>
              <w:t>[1]</w:t>
            </w:r>
            <w:r w:rsidR="003528A9">
              <w:rPr>
                <w:rFonts w:ascii="Avenir Next LT Pro" w:hAnsi="Avenir Next LT Pro"/>
                <w:color w:val="262626" w:themeColor="text1" w:themeTint="D9"/>
              </w:rPr>
              <w:t xml:space="preserve">   </w:t>
            </w:r>
            <w:r w:rsidR="003528A9" w:rsidRPr="00023999">
              <w:rPr>
                <w:rFonts w:ascii="Avenir Next LT Pro" w:hAnsi="Avenir Next LT Pro"/>
                <w:color w:val="262626" w:themeColor="text1" w:themeTint="D9"/>
              </w:rPr>
              <w:t xml:space="preserve">– </w:t>
            </w:r>
            <w:r w:rsidR="003528A9">
              <w:rPr>
                <w:rFonts w:ascii="Avenir Next LT Pro" w:hAnsi="Avenir Next LT Pro"/>
                <w:color w:val="262626" w:themeColor="text1" w:themeTint="D9"/>
              </w:rPr>
              <w:t>Noteikumu rindkopu numerācija ērtākai lasīšanai</w:t>
            </w:r>
            <w:r w:rsidR="003528A9" w:rsidRPr="00A93762">
              <w:rPr>
                <w:rFonts w:ascii="Avenir Next LT Pro" w:hAnsi="Avenir Next LT Pro"/>
                <w:color w:val="262626" w:themeColor="text1" w:themeTint="D9"/>
              </w:rPr>
              <w:t>.</w:t>
            </w:r>
          </w:p>
          <w:p w14:paraId="488B57C7" w14:textId="008729C7" w:rsidR="003528A9" w:rsidRPr="00023999" w:rsidRDefault="003528A9" w:rsidP="00D95B15">
            <w:pPr>
              <w:pStyle w:val="Heading1"/>
              <w:keepNext w:val="0"/>
              <w:keepLines w:val="0"/>
              <w:numPr>
                <w:ilvl w:val="0"/>
                <w:numId w:val="1"/>
              </w:numPr>
              <w:spacing w:before="480" w:after="0"/>
              <w:contextualSpacing/>
              <w:rPr>
                <w:rFonts w:ascii="Avenir Next LT Pro" w:hAnsi="Avenir Next LT Pro" w:cstheme="minorBidi"/>
                <w:b/>
                <w:bCs/>
                <w:noProof/>
                <w:color w:val="52AAE7"/>
                <w:kern w:val="0"/>
                <w:sz w:val="28"/>
                <w:szCs w:val="28"/>
                <w14:ligatures w14:val="none"/>
              </w:rPr>
            </w:pPr>
            <w:bookmarkStart w:id="3" w:name="bookmark3"/>
            <w:bookmarkStart w:id="4" w:name="_Hlk55810526"/>
            <w:r w:rsidRPr="00023999">
              <w:rPr>
                <w:rFonts w:ascii="Avenir Next LT Pro" w:hAnsi="Avenir Next LT Pro" w:cstheme="minorBidi"/>
                <w:b/>
                <w:bCs/>
                <w:noProof/>
                <w:color w:val="52AAE7"/>
                <w:kern w:val="0"/>
                <w:sz w:val="28"/>
                <w:szCs w:val="28"/>
                <w14:ligatures w14:val="none"/>
              </w:rPr>
              <w:t>VISPĀRĪGIE NOTEIKUMI</w:t>
            </w:r>
            <w:bookmarkEnd w:id="3"/>
          </w:p>
          <w:p w14:paraId="16892018" w14:textId="79453179" w:rsidR="003528A9" w:rsidRPr="00023999" w:rsidRDefault="003528A9" w:rsidP="008D1528">
            <w:pPr>
              <w:rPr>
                <w:rFonts w:ascii="Avenir Next LT Pro" w:hAnsi="Avenir Next LT Pro"/>
                <w:color w:val="262626" w:themeColor="text1" w:themeTint="D9"/>
              </w:rPr>
            </w:pPr>
          </w:p>
          <w:p w14:paraId="24B335E7" w14:textId="2EB9570D"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Jums Bankā ir jābūt atvērtam Norēķinu kontam, lai noslēgtu šo Līgumu.</w:t>
            </w:r>
          </w:p>
          <w:p w14:paraId="2C26D584" w14:textId="43546540" w:rsidR="003528A9" w:rsidRPr="00023999" w:rsidRDefault="003528A9" w:rsidP="008D1528">
            <w:pPr>
              <w:rPr>
                <w:rFonts w:ascii="Avenir Next LT Pro" w:hAnsi="Avenir Next LT Pro"/>
                <w:color w:val="262626" w:themeColor="text1" w:themeTint="D9"/>
              </w:rPr>
            </w:pPr>
          </w:p>
          <w:p w14:paraId="25987EB3" w14:textId="1BFE646C" w:rsidR="003528A9" w:rsidRPr="00023999" w:rsidRDefault="003528A9" w:rsidP="008D1528">
            <w:pPr>
              <w:rPr>
                <w:rFonts w:ascii="Avenir Next LT Pro" w:hAnsi="Avenir Next LT Pro"/>
                <w:color w:val="262626" w:themeColor="text1" w:themeTint="D9"/>
              </w:rPr>
            </w:pPr>
            <w:r w:rsidRPr="004D5E3D">
              <w:rPr>
                <w:rFonts w:ascii="Avenir Next LT Pro" w:hAnsi="Avenir Next LT Pro"/>
                <w:color w:val="262626" w:themeColor="text1" w:themeTint="D9"/>
              </w:rPr>
              <w:t>Jūs varat izvēlēties kādu no šādiem Depozītu veidiem:</w:t>
            </w:r>
          </w:p>
          <w:p w14:paraId="1B93470A" w14:textId="77777777" w:rsidR="003528A9" w:rsidRPr="00023999" w:rsidRDefault="003528A9" w:rsidP="00A93762">
            <w:pPr>
              <w:pStyle w:val="ListParagraph"/>
              <w:numPr>
                <w:ilvl w:val="0"/>
                <w:numId w:val="8"/>
              </w:numPr>
              <w:spacing w:before="120"/>
              <w:ind w:left="737" w:hanging="357"/>
              <w:rPr>
                <w:rFonts w:ascii="Avenir Next LT Pro" w:hAnsi="Avenir Next LT Pro"/>
                <w:color w:val="262626" w:themeColor="text1" w:themeTint="D9"/>
              </w:rPr>
            </w:pPr>
            <w:r w:rsidRPr="00023999">
              <w:rPr>
                <w:rFonts w:ascii="Avenir Next LT Pro" w:hAnsi="Avenir Next LT Pro"/>
                <w:color w:val="262626" w:themeColor="text1" w:themeTint="D9"/>
              </w:rPr>
              <w:t>Vienkāršais depozīts ar iespēju aprēķinātos Procentus saņemt Depozīta beigu datumā;</w:t>
            </w:r>
          </w:p>
          <w:p w14:paraId="6E975D3F" w14:textId="6A1F28F2" w:rsidR="003528A9" w:rsidRPr="00023999" w:rsidRDefault="003528A9" w:rsidP="008D1528">
            <w:pPr>
              <w:pStyle w:val="ListParagraph"/>
              <w:numPr>
                <w:ilvl w:val="0"/>
                <w:numId w:val="8"/>
              </w:numPr>
              <w:ind w:left="740"/>
              <w:rPr>
                <w:rFonts w:ascii="Avenir Next LT Pro" w:hAnsi="Avenir Next LT Pro"/>
                <w:color w:val="262626" w:themeColor="text1" w:themeTint="D9"/>
              </w:rPr>
            </w:pPr>
            <w:r w:rsidRPr="00023999">
              <w:rPr>
                <w:rFonts w:ascii="Avenir Next LT Pro" w:hAnsi="Avenir Next LT Pro"/>
                <w:color w:val="262626" w:themeColor="text1" w:themeTint="D9"/>
              </w:rPr>
              <w:t>Vienkāršais depozīts ar iespēju aprēķinātos Procentus saņemt reizi mēnesī, noteiktā datumā.</w:t>
            </w:r>
          </w:p>
          <w:p w14:paraId="626685DD" w14:textId="7C18FB2F" w:rsidR="003528A9" w:rsidRPr="00023999" w:rsidRDefault="003528A9" w:rsidP="008D1528">
            <w:pPr>
              <w:pStyle w:val="ListParagraph"/>
              <w:rPr>
                <w:rFonts w:ascii="Avenir Next LT Pro" w:hAnsi="Avenir Next LT Pro"/>
                <w:color w:val="262626" w:themeColor="text1" w:themeTint="D9"/>
              </w:rPr>
            </w:pPr>
          </w:p>
          <w:p w14:paraId="0DB2CB24" w14:textId="39203299"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Līgums ir noslēg</w:t>
            </w:r>
            <w:r>
              <w:rPr>
                <w:rFonts w:ascii="Avenir Next LT Pro" w:hAnsi="Avenir Next LT Pro"/>
                <w:color w:val="262626" w:themeColor="text1" w:themeTint="D9"/>
              </w:rPr>
              <w:t>t</w:t>
            </w:r>
            <w:r w:rsidRPr="00023999">
              <w:rPr>
                <w:rFonts w:ascii="Avenir Next LT Pro" w:hAnsi="Avenir Next LT Pro"/>
                <w:color w:val="262626" w:themeColor="text1" w:themeTint="D9"/>
              </w:rPr>
              <w:t xml:space="preserve">s brīdī, kad Mēs pieņemam un apstiprinām Jūsu Pieteikumu. </w:t>
            </w:r>
          </w:p>
          <w:p w14:paraId="00242F73" w14:textId="77777777" w:rsidR="003528A9" w:rsidRPr="00023999" w:rsidRDefault="003528A9" w:rsidP="008D1528">
            <w:pPr>
              <w:rPr>
                <w:rFonts w:ascii="Avenir Next LT Pro" w:hAnsi="Avenir Next LT Pro"/>
                <w:color w:val="262626" w:themeColor="text1" w:themeTint="D9"/>
              </w:rPr>
            </w:pPr>
          </w:p>
          <w:p w14:paraId="428324F5" w14:textId="77777777"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Līgums stājas spēkā tikai pēc Depozīta summas ieskaitīšanas Depozīta kontā.</w:t>
            </w:r>
          </w:p>
          <w:p w14:paraId="6164708E" w14:textId="77777777" w:rsidR="003528A9" w:rsidRPr="00023999" w:rsidRDefault="003528A9" w:rsidP="008D1528">
            <w:pPr>
              <w:rPr>
                <w:rFonts w:ascii="Avenir Next LT Pro" w:hAnsi="Avenir Next LT Pro"/>
                <w:color w:val="262626" w:themeColor="text1" w:themeTint="D9"/>
              </w:rPr>
            </w:pPr>
          </w:p>
          <w:p w14:paraId="3C2D9B2E" w14:textId="77777777"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Depozīta minimālās summas apmērs ir noteikts Cenrādī.</w:t>
            </w:r>
          </w:p>
          <w:p w14:paraId="27B8EDB2" w14:textId="77777777" w:rsidR="003528A9" w:rsidRPr="00023999" w:rsidRDefault="003528A9" w:rsidP="008D1528">
            <w:pPr>
              <w:rPr>
                <w:rFonts w:ascii="Avenir Next LT Pro" w:hAnsi="Avenir Next LT Pro"/>
                <w:color w:val="262626" w:themeColor="text1" w:themeTint="D9"/>
              </w:rPr>
            </w:pPr>
          </w:p>
          <w:p w14:paraId="0F094227" w14:textId="77777777" w:rsidR="00040DE5" w:rsidRPr="004D5E3D" w:rsidRDefault="00040DE5" w:rsidP="00040DE5">
            <w:pPr>
              <w:rPr>
                <w:rFonts w:ascii="Avenir Next LT Pro" w:hAnsi="Avenir Next LT Pro"/>
                <w:color w:val="262626" w:themeColor="text1" w:themeTint="D9"/>
              </w:rPr>
            </w:pPr>
            <w:r w:rsidRPr="004D5E3D">
              <w:rPr>
                <w:rFonts w:ascii="Avenir Next LT Pro" w:hAnsi="Avenir Next LT Pro"/>
                <w:color w:val="262626" w:themeColor="text1" w:themeTint="D9"/>
              </w:rPr>
              <w:t xml:space="preserve">Jūs varat noguldīt Depozītu pie Mums, izvēloties Depozīta veidu, valūtu un termiņu, kāds Līguma noslēgšanas brīdī ir norādīts Cenrādī. </w:t>
            </w:r>
          </w:p>
          <w:p w14:paraId="3CA6F4D3" w14:textId="53FDF115" w:rsidR="003528A9" w:rsidRPr="00023999" w:rsidRDefault="003528A9" w:rsidP="008D1528">
            <w:pPr>
              <w:rPr>
                <w:rFonts w:ascii="Avenir Next LT Pro" w:hAnsi="Avenir Next LT Pro"/>
                <w:color w:val="262626" w:themeColor="text1" w:themeTint="D9"/>
              </w:rPr>
            </w:pPr>
            <w:r w:rsidRPr="004D5E3D">
              <w:rPr>
                <w:rFonts w:ascii="Avenir Next LT Pro" w:hAnsi="Avenir Next LT Pro"/>
                <w:color w:val="262626" w:themeColor="text1" w:themeTint="D9"/>
              </w:rPr>
              <w:t>Mēs un Jūs varam arī vienoties citādāk.</w:t>
            </w:r>
          </w:p>
          <w:p w14:paraId="794E8357" w14:textId="77777777" w:rsidR="00040DE5" w:rsidRPr="00023999" w:rsidRDefault="00040DE5" w:rsidP="008D1528">
            <w:pPr>
              <w:rPr>
                <w:rFonts w:ascii="Avenir Next LT Pro" w:hAnsi="Avenir Next LT Pro"/>
                <w:color w:val="262626" w:themeColor="text1" w:themeTint="D9"/>
              </w:rPr>
            </w:pPr>
          </w:p>
          <w:p w14:paraId="42B26CB6" w14:textId="77777777"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 xml:space="preserve">Ar Depozītu un Procentiem Jūs varat nodrošināt Finanšu nodrošinājuma likuma izpratnē uz cita noteikta dokumenta (līguma vai vienošanās) pamata izrietošo saistību izpildi pret Mums. </w:t>
            </w:r>
          </w:p>
          <w:p w14:paraId="516EBA03" w14:textId="51EE04CF"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Šādā gadījumā Bankai ir tiesības tādu saistību neizpildes gadījumā bez saskaņošanas ar Jums ieturēt Depozītu vai tā daļu un Procentus vai to daļu neizpildīto saistību apmērā sev par labu.</w:t>
            </w:r>
          </w:p>
          <w:p w14:paraId="006DC9AB" w14:textId="66FDF644" w:rsidR="003528A9" w:rsidRPr="00023999" w:rsidRDefault="003528A9" w:rsidP="00D95B15">
            <w:pPr>
              <w:pStyle w:val="Heading1"/>
              <w:keepNext w:val="0"/>
              <w:keepLines w:val="0"/>
              <w:numPr>
                <w:ilvl w:val="0"/>
                <w:numId w:val="1"/>
              </w:numPr>
              <w:spacing w:before="480" w:after="0"/>
              <w:contextualSpacing/>
              <w:rPr>
                <w:rFonts w:ascii="Avenir Next LT Pro" w:hAnsi="Avenir Next LT Pro" w:cstheme="minorBidi"/>
                <w:b/>
                <w:bCs/>
                <w:noProof/>
                <w:color w:val="52AAE7"/>
                <w:kern w:val="0"/>
                <w:sz w:val="28"/>
                <w:szCs w:val="28"/>
                <w14:ligatures w14:val="none"/>
              </w:rPr>
            </w:pPr>
            <w:bookmarkStart w:id="5" w:name="bookmark4"/>
            <w:bookmarkEnd w:id="4"/>
            <w:r w:rsidRPr="00023999">
              <w:rPr>
                <w:rFonts w:ascii="Avenir Next LT Pro" w:hAnsi="Avenir Next LT Pro" w:cstheme="minorBidi"/>
                <w:b/>
                <w:bCs/>
                <w:noProof/>
                <w:color w:val="52AAE7"/>
                <w:kern w:val="0"/>
                <w:sz w:val="28"/>
                <w:szCs w:val="28"/>
                <w14:ligatures w14:val="none"/>
              </w:rPr>
              <w:t>DEPOZĪTA LĪGUMA NOSLĒGŠANA</w:t>
            </w:r>
            <w:bookmarkEnd w:id="5"/>
          </w:p>
          <w:p w14:paraId="000CE257" w14:textId="77777777" w:rsidR="003528A9" w:rsidRPr="00023999" w:rsidRDefault="003528A9" w:rsidP="008D1528">
            <w:pPr>
              <w:rPr>
                <w:rFonts w:ascii="Avenir Next LT Pro" w:hAnsi="Avenir Next LT Pro"/>
                <w:color w:val="262626" w:themeColor="text1" w:themeTint="D9"/>
              </w:rPr>
            </w:pPr>
          </w:p>
          <w:p w14:paraId="19C43115" w14:textId="0C251307"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 xml:space="preserve">Lai noslēgtu Līgumu, Mēs lūgsim Jums iesniegt Pieteikumu kādā no Mūsu Klientu apkalpošanas centriem. </w:t>
            </w:r>
          </w:p>
          <w:p w14:paraId="096D23C5" w14:textId="77777777"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Jūs varat iesniegt Pieteikumu arī Internetbankā</w:t>
            </w:r>
            <w:r w:rsidRPr="00023999">
              <w:rPr>
                <w:rFonts w:ascii="Avenir Next LT Pro" w:hAnsi="Avenir Next LT Pro"/>
                <w:i/>
                <w:iCs/>
                <w:color w:val="262626" w:themeColor="text1" w:themeTint="D9"/>
              </w:rPr>
              <w:t>,</w:t>
            </w:r>
            <w:r w:rsidRPr="00023999">
              <w:rPr>
                <w:rFonts w:ascii="Avenir Next LT Pro" w:hAnsi="Avenir Next LT Pro"/>
                <w:color w:val="262626" w:themeColor="text1" w:themeTint="D9"/>
              </w:rPr>
              <w:t xml:space="preserve"> noformējot to atbilstoši Bankas prasībām. </w:t>
            </w:r>
          </w:p>
          <w:p w14:paraId="0EDE4485" w14:textId="217465AB"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Pieteikumā Mēs lūgsim Jums norādīt Jums vēlamo Depozīta veidu, Depozīta termiņu, Depozīta summu, Depozīta valūtu un Procentu likmi.</w:t>
            </w:r>
          </w:p>
          <w:p w14:paraId="6BA50F4E" w14:textId="77777777" w:rsidR="003528A9" w:rsidRPr="00023999" w:rsidRDefault="003528A9" w:rsidP="008D1528">
            <w:pPr>
              <w:rPr>
                <w:rFonts w:ascii="Avenir Next LT Pro" w:hAnsi="Avenir Next LT Pro"/>
                <w:color w:val="262626" w:themeColor="text1" w:themeTint="D9"/>
              </w:rPr>
            </w:pPr>
          </w:p>
          <w:p w14:paraId="7FF759E9" w14:textId="4371FFE7"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lastRenderedPageBreak/>
              <w:t xml:space="preserve">Parakstot </w:t>
            </w:r>
            <w:r w:rsidRPr="00023999">
              <w:rPr>
                <w:rFonts w:ascii="Avenir Next LT Pro" w:hAnsi="Avenir Next LT Pro"/>
                <w:iCs/>
                <w:color w:val="262626" w:themeColor="text1" w:themeTint="D9"/>
              </w:rPr>
              <w:t>Pieteikumu</w:t>
            </w:r>
            <w:r w:rsidRPr="00023999">
              <w:rPr>
                <w:rFonts w:ascii="Avenir Next LT Pro" w:hAnsi="Avenir Next LT Pro"/>
                <w:color w:val="262626" w:themeColor="text1" w:themeTint="D9"/>
              </w:rPr>
              <w:t xml:space="preserve">, Jūs dodat Mums rīkojumu pārskaitīt Pieteikumā norādīto Depozīta summu no Jūsu Norēķinu konta Jūsu Depozīta kontā. </w:t>
            </w:r>
          </w:p>
          <w:p w14:paraId="6FCA7381" w14:textId="77777777" w:rsidR="003528A9" w:rsidRPr="00023999" w:rsidRDefault="003528A9" w:rsidP="008D1528">
            <w:pPr>
              <w:rPr>
                <w:rFonts w:ascii="Avenir Next LT Pro" w:hAnsi="Avenir Next LT Pro"/>
                <w:color w:val="262626" w:themeColor="text1" w:themeTint="D9"/>
              </w:rPr>
            </w:pPr>
          </w:p>
          <w:p w14:paraId="4F4142CE" w14:textId="1F779643" w:rsidR="003528A9" w:rsidRPr="00023999" w:rsidRDefault="003528A9" w:rsidP="008D1528">
            <w:pPr>
              <w:rPr>
                <w:rFonts w:ascii="Avenir Next LT Pro" w:hAnsi="Avenir Next LT Pro"/>
                <w:color w:val="262626" w:themeColor="text1" w:themeTint="D9"/>
              </w:rPr>
            </w:pPr>
            <w:bookmarkStart w:id="6" w:name="_Ref498603793"/>
            <w:r w:rsidRPr="00023999">
              <w:rPr>
                <w:rFonts w:ascii="Avenir Next LT Pro" w:hAnsi="Avenir Next LT Pro"/>
                <w:color w:val="262626" w:themeColor="text1" w:themeTint="D9"/>
              </w:rPr>
              <w:t>Līgums stājas spēkā, kad naudas līdzekļi Depozīta apmērā ir ieskaitīti Jūsu Depozīta kontā.</w:t>
            </w:r>
            <w:bookmarkEnd w:id="6"/>
          </w:p>
          <w:p w14:paraId="45467DBC" w14:textId="77777777" w:rsidR="003528A9" w:rsidRPr="00023999" w:rsidRDefault="003528A9" w:rsidP="008D1528">
            <w:pPr>
              <w:rPr>
                <w:rFonts w:ascii="Avenir Next LT Pro" w:hAnsi="Avenir Next LT Pro"/>
                <w:color w:val="262626" w:themeColor="text1" w:themeTint="D9"/>
              </w:rPr>
            </w:pPr>
          </w:p>
          <w:p w14:paraId="3E581E6F" w14:textId="4AECE6B7"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 xml:space="preserve">Līgums ir spēkā līdz </w:t>
            </w:r>
            <w:r w:rsidRPr="00023999">
              <w:rPr>
                <w:rFonts w:ascii="Avenir Next LT Pro" w:hAnsi="Avenir Next LT Pro"/>
                <w:iCs/>
                <w:color w:val="262626" w:themeColor="text1" w:themeTint="D9"/>
              </w:rPr>
              <w:t>Pieteikumā</w:t>
            </w:r>
            <w:r w:rsidRPr="00023999">
              <w:rPr>
                <w:rFonts w:ascii="Avenir Next LT Pro" w:hAnsi="Avenir Next LT Pro"/>
                <w:i/>
                <w:color w:val="262626" w:themeColor="text1" w:themeTint="D9"/>
              </w:rPr>
              <w:t xml:space="preserve"> </w:t>
            </w:r>
            <w:r w:rsidRPr="00023999">
              <w:rPr>
                <w:rFonts w:ascii="Avenir Next LT Pro" w:hAnsi="Avenir Next LT Pro"/>
                <w:color w:val="262626" w:themeColor="text1" w:themeTint="D9"/>
              </w:rPr>
              <w:t>noteiktajam Depozīta beigu termiņam, vai līdz brīdim, kad Jūs izbeidzat vai Mēs izbeidzam tā darbību pirms termiņa šajos Noteikumos noteiktajā kārtībā.</w:t>
            </w:r>
          </w:p>
          <w:p w14:paraId="1FFB89BE" w14:textId="0DECB7AA" w:rsidR="003528A9" w:rsidRPr="00023999" w:rsidRDefault="003528A9" w:rsidP="00D95B15">
            <w:pPr>
              <w:pStyle w:val="Heading1"/>
              <w:keepNext w:val="0"/>
              <w:keepLines w:val="0"/>
              <w:numPr>
                <w:ilvl w:val="0"/>
                <w:numId w:val="1"/>
              </w:numPr>
              <w:spacing w:before="480" w:after="0"/>
              <w:contextualSpacing/>
              <w:rPr>
                <w:rFonts w:ascii="Avenir Next LT Pro" w:hAnsi="Avenir Next LT Pro" w:cstheme="minorBidi"/>
                <w:b/>
                <w:bCs/>
                <w:noProof/>
                <w:color w:val="52AAE7"/>
                <w:kern w:val="0"/>
                <w:sz w:val="28"/>
                <w:szCs w:val="28"/>
                <w14:ligatures w14:val="none"/>
              </w:rPr>
            </w:pPr>
            <w:bookmarkStart w:id="7" w:name="bookmark5"/>
            <w:r w:rsidRPr="00023999">
              <w:rPr>
                <w:rFonts w:ascii="Avenir Next LT Pro" w:hAnsi="Avenir Next LT Pro" w:cstheme="minorBidi"/>
                <w:b/>
                <w:bCs/>
                <w:noProof/>
                <w:color w:val="52AAE7"/>
                <w:kern w:val="0"/>
                <w:sz w:val="28"/>
                <w:szCs w:val="28"/>
                <w14:ligatures w14:val="none"/>
              </w:rPr>
              <w:t>PROCENTI</w:t>
            </w:r>
            <w:bookmarkEnd w:id="7"/>
          </w:p>
          <w:p w14:paraId="7818F830" w14:textId="77777777" w:rsidR="003528A9" w:rsidRPr="00023999" w:rsidRDefault="003528A9" w:rsidP="008D1528">
            <w:pPr>
              <w:rPr>
                <w:rFonts w:ascii="Avenir Next LT Pro" w:hAnsi="Avenir Next LT Pro"/>
                <w:color w:val="262626" w:themeColor="text1" w:themeTint="D9"/>
              </w:rPr>
            </w:pPr>
          </w:p>
          <w:p w14:paraId="4F13C4AB" w14:textId="3A2CD38A"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Par naudas līdzekļu noguldīšanu Depozīta kontā Mēs Jums maksājam Procentus.</w:t>
            </w:r>
          </w:p>
          <w:p w14:paraId="5D1F68E1" w14:textId="77777777" w:rsidR="003528A9" w:rsidRPr="00023999" w:rsidRDefault="003528A9" w:rsidP="008D1528">
            <w:pPr>
              <w:rPr>
                <w:rFonts w:ascii="Avenir Next LT Pro" w:hAnsi="Avenir Next LT Pro"/>
                <w:color w:val="262626" w:themeColor="text1" w:themeTint="D9"/>
              </w:rPr>
            </w:pPr>
          </w:p>
          <w:p w14:paraId="36B55328" w14:textId="100DDB22"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Procentus Mēs aprēķinām no naudas līdzekļu ieskaitīšanas brīža Depozīta kontā līdz Depozīta termiņa beigām</w:t>
            </w:r>
            <w:r>
              <w:rPr>
                <w:rFonts w:ascii="Avenir Next LT Pro" w:hAnsi="Avenir Next LT Pro"/>
                <w:color w:val="262626" w:themeColor="text1" w:themeTint="D9"/>
              </w:rPr>
              <w:t>,</w:t>
            </w:r>
            <w:r w:rsidRPr="00023999">
              <w:rPr>
                <w:rFonts w:ascii="Avenir Next LT Pro" w:hAnsi="Avenir Next LT Pro"/>
                <w:color w:val="262626" w:themeColor="text1" w:themeTint="D9"/>
              </w:rPr>
              <w:t xml:space="preserve"> neieskaitot Depozīta beigu datumu. </w:t>
            </w:r>
          </w:p>
          <w:p w14:paraId="7886E0C6" w14:textId="6969F9B3"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 xml:space="preserve">Procenti par iepriekš aprēķināto procentu summu netiek aprēķināti jeb procenti netiek kapitalizēti. </w:t>
            </w:r>
          </w:p>
          <w:p w14:paraId="29FBB454" w14:textId="4554E5D7"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Depozīta termiņa pirmā diena un Depozīta termiņa pēdējā diena tiek uzskatītas kā viena diena.</w:t>
            </w:r>
          </w:p>
          <w:p w14:paraId="4D912849" w14:textId="77777777" w:rsidR="003528A9" w:rsidRPr="00023999" w:rsidRDefault="003528A9" w:rsidP="008D1528">
            <w:pPr>
              <w:rPr>
                <w:rFonts w:ascii="Avenir Next LT Pro" w:hAnsi="Avenir Next LT Pro"/>
                <w:color w:val="262626" w:themeColor="text1" w:themeTint="D9"/>
              </w:rPr>
            </w:pPr>
          </w:p>
          <w:p w14:paraId="5BDE02C1" w14:textId="7629FC17"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Mēs aprēķin</w:t>
            </w:r>
            <w:r>
              <w:rPr>
                <w:rFonts w:ascii="Avenir Next LT Pro" w:hAnsi="Avenir Next LT Pro"/>
                <w:color w:val="262626" w:themeColor="text1" w:themeTint="D9"/>
              </w:rPr>
              <w:t>ā</w:t>
            </w:r>
            <w:r w:rsidRPr="00023999">
              <w:rPr>
                <w:rFonts w:ascii="Avenir Next LT Pro" w:hAnsi="Avenir Next LT Pro"/>
                <w:color w:val="262626" w:themeColor="text1" w:themeTint="D9"/>
              </w:rPr>
              <w:t>m Procentus par Depozītā noguldītajiem naudas līdzekļiem par katru kalendāro dienu, ņemot vērā atlikumu Depozīta kontā katras dienas beigās.</w:t>
            </w:r>
          </w:p>
          <w:p w14:paraId="02F317E8" w14:textId="77777777" w:rsidR="003528A9" w:rsidRPr="00023999" w:rsidRDefault="003528A9" w:rsidP="008D1528">
            <w:pPr>
              <w:rPr>
                <w:rFonts w:ascii="Avenir Next LT Pro" w:hAnsi="Avenir Next LT Pro"/>
                <w:color w:val="262626" w:themeColor="text1" w:themeTint="D9"/>
              </w:rPr>
            </w:pPr>
          </w:p>
          <w:p w14:paraId="6F1C9EE5" w14:textId="3D2A112B"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Procenti tiek aprēķināti atbilstoši Procentu likmei, pieņemot, ka gadā ir 365 dienas un ņemot vērā faktisko kalendāro dienu skaitu mēnesī.</w:t>
            </w:r>
          </w:p>
          <w:p w14:paraId="57233F4D" w14:textId="77777777" w:rsidR="003528A9" w:rsidRPr="00023999" w:rsidRDefault="003528A9" w:rsidP="008D1528">
            <w:pPr>
              <w:rPr>
                <w:rFonts w:ascii="Avenir Next LT Pro" w:hAnsi="Avenir Next LT Pro"/>
                <w:color w:val="262626" w:themeColor="text1" w:themeTint="D9"/>
              </w:rPr>
            </w:pPr>
          </w:p>
          <w:p w14:paraId="6668C4E4" w14:textId="6AC32AD5"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Procentu likme ir nemainīga visa Depozīta termiņa laikā.</w:t>
            </w:r>
          </w:p>
          <w:p w14:paraId="4050FC5F" w14:textId="33DB63F2" w:rsidR="003528A9" w:rsidRPr="00023999" w:rsidRDefault="003528A9" w:rsidP="00D95B15">
            <w:pPr>
              <w:pStyle w:val="Heading1"/>
              <w:keepNext w:val="0"/>
              <w:keepLines w:val="0"/>
              <w:numPr>
                <w:ilvl w:val="0"/>
                <w:numId w:val="1"/>
              </w:numPr>
              <w:spacing w:before="480" w:after="0"/>
              <w:contextualSpacing/>
              <w:rPr>
                <w:rFonts w:ascii="Avenir Next LT Pro" w:hAnsi="Avenir Next LT Pro" w:cstheme="minorBidi"/>
                <w:b/>
                <w:bCs/>
                <w:noProof/>
                <w:color w:val="52AAE7"/>
                <w:kern w:val="0"/>
                <w:sz w:val="28"/>
                <w:szCs w:val="28"/>
                <w14:ligatures w14:val="none"/>
              </w:rPr>
            </w:pPr>
            <w:bookmarkStart w:id="8" w:name="bookmark6"/>
            <w:r w:rsidRPr="00023999">
              <w:rPr>
                <w:rFonts w:ascii="Avenir Next LT Pro" w:hAnsi="Avenir Next LT Pro" w:cstheme="minorBidi"/>
                <w:b/>
                <w:bCs/>
                <w:noProof/>
                <w:color w:val="52AAE7"/>
                <w:kern w:val="0"/>
                <w:sz w:val="28"/>
                <w:szCs w:val="28"/>
                <w14:ligatures w14:val="none"/>
              </w:rPr>
              <w:t>DEPOZĪTA SUMMAS UN PROCENTU IZMAKSA</w:t>
            </w:r>
            <w:bookmarkEnd w:id="8"/>
          </w:p>
          <w:p w14:paraId="707230BE" w14:textId="77777777" w:rsidR="003528A9" w:rsidRPr="00023999" w:rsidRDefault="003528A9" w:rsidP="008D1528">
            <w:pPr>
              <w:rPr>
                <w:rFonts w:ascii="Avenir Next LT Pro" w:hAnsi="Avenir Next LT Pro"/>
                <w:color w:val="262626" w:themeColor="text1" w:themeTint="D9"/>
              </w:rPr>
            </w:pPr>
          </w:p>
          <w:p w14:paraId="7DEE9EFA" w14:textId="7E9918B3"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Depozīta summu un Procentus Mēs izmaksājam Jums, ieskaitot tos Pieteikumā norādītajā Norēķinu kontā.</w:t>
            </w:r>
          </w:p>
          <w:p w14:paraId="59A42A88" w14:textId="77777777" w:rsidR="003528A9" w:rsidRPr="00023999" w:rsidRDefault="003528A9" w:rsidP="008D1528">
            <w:pPr>
              <w:rPr>
                <w:rFonts w:ascii="Avenir Next LT Pro" w:hAnsi="Avenir Next LT Pro"/>
                <w:color w:val="262626" w:themeColor="text1" w:themeTint="D9"/>
              </w:rPr>
            </w:pPr>
          </w:p>
          <w:p w14:paraId="4655CE30" w14:textId="20891545"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Ja Depozīta summas izmaksas brīdī Depozīta summa un/ vai Procenti ir Jūsu vai cita klienta saistību pret Banku nodrošinājums, tad Depozīta summa un/ vai Procenti Jums netiek izmaksāti līdz Mūsu nodrošināto saistību pilnīgai izpildei.</w:t>
            </w:r>
          </w:p>
          <w:p w14:paraId="350DD684" w14:textId="77777777" w:rsidR="003528A9" w:rsidRPr="00023999" w:rsidRDefault="003528A9" w:rsidP="008D1528">
            <w:pPr>
              <w:rPr>
                <w:rFonts w:ascii="Avenir Next LT Pro" w:hAnsi="Avenir Next LT Pro"/>
                <w:color w:val="262626" w:themeColor="text1" w:themeTint="D9"/>
              </w:rPr>
            </w:pPr>
          </w:p>
          <w:p w14:paraId="64D3DA88" w14:textId="72D7D3C2"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Mēs izmaksājam Jums Procentus saskaņā ar Jūsu izvēlētā Depozīta veida nosacījumiem.</w:t>
            </w:r>
          </w:p>
          <w:p w14:paraId="42A733FC" w14:textId="77777777" w:rsidR="003528A9" w:rsidRPr="00023999" w:rsidRDefault="003528A9" w:rsidP="008D1528">
            <w:pPr>
              <w:rPr>
                <w:rFonts w:ascii="Avenir Next LT Pro" w:hAnsi="Avenir Next LT Pro"/>
                <w:color w:val="262626" w:themeColor="text1" w:themeTint="D9"/>
              </w:rPr>
            </w:pPr>
          </w:p>
          <w:p w14:paraId="723A06ED" w14:textId="44433A87"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Mums ir tiesības neizmaksāt Procentus, ja:</w:t>
            </w:r>
          </w:p>
          <w:p w14:paraId="1FB99E76" w14:textId="77777777" w:rsidR="003528A9" w:rsidRPr="00023999" w:rsidRDefault="003528A9" w:rsidP="008D1528">
            <w:pPr>
              <w:pStyle w:val="ListParagraph"/>
              <w:numPr>
                <w:ilvl w:val="0"/>
                <w:numId w:val="9"/>
              </w:numPr>
              <w:rPr>
                <w:rFonts w:ascii="Avenir Next LT Pro" w:hAnsi="Avenir Next LT Pro"/>
                <w:color w:val="262626" w:themeColor="text1" w:themeTint="D9"/>
              </w:rPr>
            </w:pPr>
            <w:r w:rsidRPr="00023999">
              <w:rPr>
                <w:rFonts w:ascii="Avenir Next LT Pro" w:hAnsi="Avenir Next LT Pro"/>
                <w:color w:val="262626" w:themeColor="text1" w:themeTint="D9"/>
              </w:rPr>
              <w:t>Līgums tiek izbeigts pirms Depozīta termiņa;</w:t>
            </w:r>
          </w:p>
          <w:p w14:paraId="2F00E7BD" w14:textId="0C33DF09" w:rsidR="003528A9" w:rsidRPr="00023999" w:rsidRDefault="003528A9" w:rsidP="008D1528">
            <w:pPr>
              <w:pStyle w:val="ListParagraph"/>
              <w:numPr>
                <w:ilvl w:val="0"/>
                <w:numId w:val="9"/>
              </w:numPr>
              <w:rPr>
                <w:rFonts w:ascii="Avenir Next LT Pro" w:hAnsi="Avenir Next LT Pro"/>
                <w:color w:val="262626" w:themeColor="text1" w:themeTint="D9"/>
              </w:rPr>
            </w:pPr>
            <w:r w:rsidRPr="00023999">
              <w:rPr>
                <w:rFonts w:ascii="Avenir Next LT Pro" w:hAnsi="Avenir Next LT Pro"/>
                <w:color w:val="262626" w:themeColor="text1" w:themeTint="D9"/>
              </w:rPr>
              <w:t>Depozīta summa vai tās daļa tiek izmantota kā finanšu ķīla Klienta saistību izpildei pret Banku.</w:t>
            </w:r>
          </w:p>
          <w:p w14:paraId="08EFB9D9" w14:textId="2F8CC63F" w:rsidR="003528A9" w:rsidRPr="00023999" w:rsidRDefault="003528A9" w:rsidP="008D1528">
            <w:pPr>
              <w:pStyle w:val="ListParagraph"/>
              <w:rPr>
                <w:rFonts w:ascii="Avenir Next LT Pro" w:hAnsi="Avenir Next LT Pro"/>
                <w:color w:val="262626" w:themeColor="text1" w:themeTint="D9"/>
              </w:rPr>
            </w:pPr>
          </w:p>
          <w:p w14:paraId="50C71374" w14:textId="77777777"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 xml:space="preserve">Depozīta izmaksas diena iestājas </w:t>
            </w:r>
            <w:r w:rsidRPr="00023999">
              <w:rPr>
                <w:rFonts w:ascii="Avenir Next LT Pro" w:hAnsi="Avenir Next LT Pro"/>
                <w:iCs/>
                <w:color w:val="262626" w:themeColor="text1" w:themeTint="D9"/>
              </w:rPr>
              <w:t>Pieteikumā</w:t>
            </w:r>
            <w:r w:rsidRPr="00023999">
              <w:rPr>
                <w:rFonts w:ascii="Avenir Next LT Pro" w:hAnsi="Avenir Next LT Pro"/>
                <w:i/>
                <w:color w:val="262626" w:themeColor="text1" w:themeTint="D9"/>
              </w:rPr>
              <w:t xml:space="preserve"> </w:t>
            </w:r>
            <w:r w:rsidRPr="00023999">
              <w:rPr>
                <w:rFonts w:ascii="Avenir Next LT Pro" w:hAnsi="Avenir Next LT Pro"/>
                <w:color w:val="262626" w:themeColor="text1" w:themeTint="D9"/>
              </w:rPr>
              <w:t>norādītajā Depozīta beigu datumā.</w:t>
            </w:r>
          </w:p>
          <w:p w14:paraId="01CA8E3E" w14:textId="77777777" w:rsidR="003528A9" w:rsidRPr="00023999" w:rsidRDefault="003528A9" w:rsidP="008D1528">
            <w:pPr>
              <w:rPr>
                <w:rFonts w:ascii="Avenir Next LT Pro" w:hAnsi="Avenir Next LT Pro"/>
                <w:color w:val="262626" w:themeColor="text1" w:themeTint="D9"/>
              </w:rPr>
            </w:pPr>
          </w:p>
          <w:p w14:paraId="5AD1376E" w14:textId="77777777" w:rsidR="003528A9" w:rsidRPr="00023999" w:rsidRDefault="003528A9" w:rsidP="008D1528">
            <w:pPr>
              <w:pStyle w:val="ListParagraph"/>
              <w:numPr>
                <w:ilvl w:val="0"/>
                <w:numId w:val="11"/>
              </w:numPr>
              <w:rPr>
                <w:rFonts w:ascii="Avenir Next LT Pro" w:hAnsi="Avenir Next LT Pro"/>
                <w:color w:val="262626" w:themeColor="text1" w:themeTint="D9"/>
              </w:rPr>
            </w:pPr>
            <w:r w:rsidRPr="00023999">
              <w:rPr>
                <w:rFonts w:ascii="Avenir Next LT Pro" w:hAnsi="Avenir Next LT Pro"/>
                <w:color w:val="262626" w:themeColor="text1" w:themeTint="D9"/>
              </w:rPr>
              <w:t xml:space="preserve">Ja Depozīta termiņš ir izteikts kalendārajās dienās, tad Depozīta izmaksas diena ir pēdējā kalendārā Depozīta termiņa diena. </w:t>
            </w:r>
          </w:p>
          <w:p w14:paraId="1FD171CC" w14:textId="77777777" w:rsidR="003528A9" w:rsidRPr="00023999" w:rsidRDefault="003528A9" w:rsidP="008D1528">
            <w:pPr>
              <w:pStyle w:val="ListParagraph"/>
              <w:numPr>
                <w:ilvl w:val="0"/>
                <w:numId w:val="11"/>
              </w:numPr>
              <w:rPr>
                <w:rFonts w:ascii="Avenir Next LT Pro" w:hAnsi="Avenir Next LT Pro"/>
                <w:color w:val="262626" w:themeColor="text1" w:themeTint="D9"/>
              </w:rPr>
            </w:pPr>
            <w:r w:rsidRPr="00023999">
              <w:rPr>
                <w:rFonts w:ascii="Avenir Next LT Pro" w:hAnsi="Avenir Next LT Pro"/>
                <w:color w:val="262626" w:themeColor="text1" w:themeTint="D9"/>
              </w:rPr>
              <w:lastRenderedPageBreak/>
              <w:t xml:space="preserve">Ja Depozīta termiņš ir izteikts mēnešos, tad Depozīta izmaksas diena iestājas attiecīgā mēneša Depozīta sākuma datumā. </w:t>
            </w:r>
          </w:p>
          <w:p w14:paraId="00422229" w14:textId="2748682E" w:rsidR="003528A9" w:rsidRPr="00023999" w:rsidRDefault="003528A9" w:rsidP="008D1528">
            <w:pPr>
              <w:pStyle w:val="ListParagraph"/>
              <w:numPr>
                <w:ilvl w:val="0"/>
                <w:numId w:val="11"/>
              </w:numPr>
              <w:rPr>
                <w:rFonts w:ascii="Avenir Next LT Pro" w:hAnsi="Avenir Next LT Pro"/>
                <w:color w:val="262626" w:themeColor="text1" w:themeTint="D9"/>
              </w:rPr>
            </w:pPr>
            <w:r w:rsidRPr="00023999">
              <w:rPr>
                <w:rFonts w:ascii="Avenir Next LT Pro" w:hAnsi="Avenir Next LT Pro"/>
                <w:color w:val="262626" w:themeColor="text1" w:themeTint="D9"/>
              </w:rPr>
              <w:t>Ja Depozīta termiņš ir izteikts gados, tad Depozīta izmaksas diena iestājas attiecīgā gada Depozīta sākuma datumā un mēnesī.</w:t>
            </w:r>
          </w:p>
          <w:p w14:paraId="78AA4DE2" w14:textId="6142F8F5" w:rsidR="003528A9" w:rsidRPr="00023999" w:rsidRDefault="003528A9" w:rsidP="008D1528">
            <w:pPr>
              <w:pStyle w:val="ListParagraph"/>
              <w:numPr>
                <w:ilvl w:val="0"/>
                <w:numId w:val="11"/>
              </w:numPr>
              <w:rPr>
                <w:rFonts w:ascii="Avenir Next LT Pro" w:hAnsi="Avenir Next LT Pro"/>
                <w:color w:val="262626" w:themeColor="text1" w:themeTint="D9"/>
              </w:rPr>
            </w:pPr>
            <w:r w:rsidRPr="00023999">
              <w:rPr>
                <w:rFonts w:ascii="Avenir Next LT Pro" w:hAnsi="Avenir Next LT Pro"/>
                <w:color w:val="262626" w:themeColor="text1" w:themeTint="D9"/>
              </w:rPr>
              <w:t>Ja attiecīgajā mēnesī nav dienas datuma, kas sakrīt ar Depozīta sākuma dienas datumu, tad Depozīta izmaksas diena iestājas nākamajā dienā pēc Depozīta sākuma datuma.</w:t>
            </w:r>
          </w:p>
          <w:p w14:paraId="50929DDB" w14:textId="77777777" w:rsidR="003528A9" w:rsidRPr="00023999" w:rsidRDefault="003528A9" w:rsidP="008D1528">
            <w:pPr>
              <w:rPr>
                <w:rFonts w:ascii="Avenir Next LT Pro" w:hAnsi="Avenir Next LT Pro"/>
                <w:color w:val="262626" w:themeColor="text1" w:themeTint="D9"/>
              </w:rPr>
            </w:pPr>
          </w:p>
          <w:p w14:paraId="72FB509B" w14:textId="7BCBB605"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 xml:space="preserve">Brīdī, kad Mēs Jums izmaksājam Depozīta summas un/vai Depozīta Procentus, Mēs no </w:t>
            </w:r>
            <w:r>
              <w:rPr>
                <w:rFonts w:ascii="Avenir Next LT Pro" w:hAnsi="Avenir Next LT Pro"/>
                <w:color w:val="262626" w:themeColor="text1" w:themeTint="D9"/>
              </w:rPr>
              <w:t>šīm</w:t>
            </w:r>
            <w:r w:rsidRPr="00023999">
              <w:rPr>
                <w:rFonts w:ascii="Avenir Next LT Pro" w:hAnsi="Avenir Next LT Pro"/>
                <w:color w:val="262626" w:themeColor="text1" w:themeTint="D9"/>
              </w:rPr>
              <w:t xml:space="preserve"> summām ieturam nodokļu un nodevu maksājumus saskaņā ar izmaksas brīdī Latvijas Republikā spēkā esošajiem normatīvajiem aktiem. </w:t>
            </w:r>
          </w:p>
          <w:p w14:paraId="1083F6C0" w14:textId="5B3984B6" w:rsidR="003528A9" w:rsidRPr="00023999" w:rsidRDefault="003528A9" w:rsidP="00D95B15">
            <w:pPr>
              <w:pStyle w:val="Heading1"/>
              <w:keepNext w:val="0"/>
              <w:keepLines w:val="0"/>
              <w:numPr>
                <w:ilvl w:val="0"/>
                <w:numId w:val="1"/>
              </w:numPr>
              <w:spacing w:before="480" w:after="0"/>
              <w:contextualSpacing/>
              <w:rPr>
                <w:rFonts w:ascii="Avenir Next LT Pro" w:hAnsi="Avenir Next LT Pro" w:cstheme="minorBidi"/>
                <w:b/>
                <w:bCs/>
                <w:noProof/>
                <w:color w:val="52AAE7"/>
                <w:kern w:val="0"/>
                <w:sz w:val="28"/>
                <w:szCs w:val="28"/>
                <w14:ligatures w14:val="none"/>
              </w:rPr>
            </w:pPr>
            <w:bookmarkStart w:id="9" w:name="bookmark7"/>
            <w:r w:rsidRPr="00023999">
              <w:rPr>
                <w:rFonts w:ascii="Avenir Next LT Pro" w:hAnsi="Avenir Next LT Pro" w:cstheme="minorBidi"/>
                <w:b/>
                <w:bCs/>
                <w:noProof/>
                <w:color w:val="52AAE7"/>
                <w:kern w:val="0"/>
                <w:sz w:val="28"/>
                <w:szCs w:val="28"/>
                <w14:ligatures w14:val="none"/>
              </w:rPr>
              <w:t>DEPOZĪTA LĪGUMA PIRMSTERMIŅA IZBEIGŠANA</w:t>
            </w:r>
            <w:bookmarkEnd w:id="9"/>
          </w:p>
          <w:p w14:paraId="4AA55075" w14:textId="77777777" w:rsidR="003528A9" w:rsidRPr="00023999" w:rsidRDefault="003528A9" w:rsidP="008D1528">
            <w:pPr>
              <w:rPr>
                <w:rFonts w:ascii="Avenir Next LT Pro" w:hAnsi="Avenir Next LT Pro"/>
                <w:color w:val="262626" w:themeColor="text1" w:themeTint="D9"/>
              </w:rPr>
            </w:pPr>
          </w:p>
          <w:p w14:paraId="05915456" w14:textId="77777777"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 xml:space="preserve">Jums ir tiesības pieprasīt Līguma izbeigšanu jebkurā brīdī tā darbības laikā, ievērojot Noteikumus. </w:t>
            </w:r>
          </w:p>
          <w:p w14:paraId="319DD4AE" w14:textId="4A504C70"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Tomēr Jums nav šādu tiesību, ja Depozīts tiek izmantots kā finanšu nodrošinājums.</w:t>
            </w:r>
          </w:p>
          <w:p w14:paraId="0FF71CA4" w14:textId="77777777" w:rsidR="003528A9" w:rsidRPr="00023999" w:rsidRDefault="003528A9" w:rsidP="008D1528">
            <w:pPr>
              <w:rPr>
                <w:rFonts w:ascii="Avenir Next LT Pro" w:hAnsi="Avenir Next LT Pro"/>
                <w:color w:val="262626" w:themeColor="text1" w:themeTint="D9"/>
              </w:rPr>
            </w:pPr>
          </w:p>
          <w:p w14:paraId="13CBAE0E" w14:textId="1B7EB4F0" w:rsidR="003528A9" w:rsidRPr="00023999" w:rsidRDefault="003528A9" w:rsidP="008D1528">
            <w:pPr>
              <w:rPr>
                <w:rFonts w:ascii="Avenir Next LT Pro" w:hAnsi="Avenir Next LT Pro"/>
                <w:color w:val="262626" w:themeColor="text1" w:themeTint="D9"/>
              </w:rPr>
            </w:pPr>
            <w:bookmarkStart w:id="10" w:name="_Ref498603815"/>
            <w:r w:rsidRPr="00023999">
              <w:rPr>
                <w:rFonts w:ascii="Avenir Next LT Pro" w:hAnsi="Avenir Next LT Pro"/>
                <w:color w:val="262626" w:themeColor="text1" w:themeTint="D9"/>
              </w:rPr>
              <w:t xml:space="preserve">Ja Jūs esat Patērētājs un Jūs ar Mums Līgumu esat noslēguši Internetbankā, tad Jums ir tiesības 14 dienu laikā pēc attiecīgā Līguma noslēgšanas atteikties no Līguma un vienpusēji atkāpties no Līguma. </w:t>
            </w:r>
          </w:p>
          <w:p w14:paraId="276EC758" w14:textId="335D0D15"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 xml:space="preserve">Tās ir atteikuma tiesības. </w:t>
            </w:r>
          </w:p>
          <w:p w14:paraId="3E884C34" w14:textId="77777777" w:rsidR="003528A9" w:rsidRPr="00023999" w:rsidRDefault="003528A9" w:rsidP="008D1528">
            <w:pPr>
              <w:rPr>
                <w:rFonts w:ascii="Avenir Next LT Pro" w:hAnsi="Avenir Next LT Pro"/>
                <w:color w:val="262626" w:themeColor="text1" w:themeTint="D9"/>
              </w:rPr>
            </w:pPr>
          </w:p>
          <w:p w14:paraId="0EF4E224" w14:textId="558B8F84"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Lai izmantotu atteikuma tiesības, Jums jāiesniedz Bankai pieteikums Internetbankā. Šajā gadījumā līgumsodu par Līguma pirmstermiņa izbeigšanu Mēs nepiemērojam.</w:t>
            </w:r>
          </w:p>
          <w:p w14:paraId="03BCB57A" w14:textId="77777777" w:rsidR="003528A9" w:rsidRPr="00023999" w:rsidRDefault="003528A9" w:rsidP="008D1528">
            <w:pPr>
              <w:rPr>
                <w:rFonts w:ascii="Avenir Next LT Pro" w:hAnsi="Avenir Next LT Pro"/>
                <w:color w:val="262626" w:themeColor="text1" w:themeTint="D9"/>
              </w:rPr>
            </w:pPr>
          </w:p>
          <w:p w14:paraId="61457C4A" w14:textId="75C2559B"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 xml:space="preserve">Ja Jūs vēlaties izmantot atteikuma tiesības un par to paziņojat Mums pēc tam, kad Depozīta summa jau ir ieskaitīta Jūsu Depozīta kontā, Mēs atmaksājam Jums Depozīta summu. </w:t>
            </w:r>
          </w:p>
          <w:p w14:paraId="63944B21" w14:textId="07E1173F"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Šajā gadījumā Procentus Mēs Jums nemaksājam.</w:t>
            </w:r>
          </w:p>
          <w:p w14:paraId="7EC575B3" w14:textId="77777777" w:rsidR="003528A9" w:rsidRPr="00023999" w:rsidRDefault="003528A9" w:rsidP="008D1528">
            <w:pPr>
              <w:rPr>
                <w:rFonts w:ascii="Avenir Next LT Pro" w:hAnsi="Avenir Next LT Pro"/>
                <w:color w:val="262626" w:themeColor="text1" w:themeTint="D9"/>
              </w:rPr>
            </w:pPr>
          </w:p>
          <w:p w14:paraId="32894061" w14:textId="202979AA"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Ja Depozīts tiek izbeigts pēc Jūsu iniciatīvas pirms Līguma termiņa beigām, Jums</w:t>
            </w:r>
            <w:r>
              <w:rPr>
                <w:rFonts w:ascii="Avenir Next LT Pro" w:hAnsi="Avenir Next LT Pro"/>
                <w:color w:val="262626" w:themeColor="text1" w:themeTint="D9"/>
              </w:rPr>
              <w:t xml:space="preserve"> </w:t>
            </w:r>
            <w:r w:rsidRPr="00023999">
              <w:rPr>
                <w:rFonts w:ascii="Avenir Next LT Pro" w:hAnsi="Avenir Next LT Pro"/>
                <w:color w:val="262626" w:themeColor="text1" w:themeTint="D9"/>
              </w:rPr>
              <w:t xml:space="preserve">tiek piemērots atbilstošs līgumsods saskaņā ar Cenrādi. </w:t>
            </w:r>
            <w:r>
              <w:rPr>
                <w:rFonts w:ascii="Avenir Next LT Pro" w:hAnsi="Avenir Next LT Pro"/>
                <w:color w:val="262626" w:themeColor="text1" w:themeTint="D9"/>
              </w:rPr>
              <w:t xml:space="preserve">Līgumsods tiek piemērots </w:t>
            </w:r>
            <w:r w:rsidRPr="00023999">
              <w:rPr>
                <w:rFonts w:ascii="Avenir Next LT Pro" w:hAnsi="Avenir Next LT Pro"/>
                <w:color w:val="262626" w:themeColor="text1" w:themeTint="D9"/>
              </w:rPr>
              <w:t>arī</w:t>
            </w:r>
            <w:r>
              <w:rPr>
                <w:rFonts w:ascii="Avenir Next LT Pro" w:hAnsi="Avenir Next LT Pro"/>
                <w:color w:val="262626" w:themeColor="text1" w:themeTint="D9"/>
              </w:rPr>
              <w:t xml:space="preserve"> tad</w:t>
            </w:r>
            <w:r w:rsidRPr="00023999">
              <w:rPr>
                <w:rFonts w:ascii="Avenir Next LT Pro" w:hAnsi="Avenir Next LT Pro"/>
                <w:color w:val="262626" w:themeColor="text1" w:themeTint="D9"/>
              </w:rPr>
              <w:t>, ja Jūs esat Patērētājs un neesat izmantojis atteikuma tiesības</w:t>
            </w:r>
            <w:r>
              <w:rPr>
                <w:rFonts w:ascii="Avenir Next LT Pro" w:hAnsi="Avenir Next LT Pro"/>
                <w:color w:val="262626" w:themeColor="text1" w:themeTint="D9"/>
              </w:rPr>
              <w:t>.</w:t>
            </w:r>
          </w:p>
          <w:p w14:paraId="5D13EC16" w14:textId="2F6DAA64"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 xml:space="preserve">Šāda līgumsoda apmērs ir atkarīgs no tā, cik kalendārās dienas iepriekš (vismaz 30 vai mazāk par 30) Jūs rakstiski būsiet brīdinājis Mūs par Jūsu vēlmi izbeigt Līgumu pirms termiņa. </w:t>
            </w:r>
          </w:p>
          <w:bookmarkEnd w:id="10"/>
          <w:p w14:paraId="4B1318D7" w14:textId="359666AB" w:rsidR="003528A9" w:rsidRPr="00023999" w:rsidRDefault="003528A9" w:rsidP="008D1528">
            <w:pPr>
              <w:rPr>
                <w:rFonts w:ascii="Avenir Next LT Pro" w:hAnsi="Avenir Next LT Pro"/>
                <w:color w:val="262626" w:themeColor="text1" w:themeTint="D9"/>
              </w:rPr>
            </w:pPr>
          </w:p>
          <w:p w14:paraId="341641FF" w14:textId="77777777"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 xml:space="preserve">Ja Jūs izbeidzat Līgumu pirms termiņa, tad Mēs Jums neizmaksājam Procentus. </w:t>
            </w:r>
          </w:p>
          <w:p w14:paraId="36ACC081" w14:textId="3BD4CF5A"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 xml:space="preserve">Tāpat iepriekš izmaksātā Procentu summa, ja tāda bijusi, tiek ieturēta no Depozīta summas vai citiem Jūsu naudas līdzekļiem Bankā. </w:t>
            </w:r>
          </w:p>
          <w:p w14:paraId="531DF8EC" w14:textId="77777777" w:rsidR="003528A9" w:rsidRPr="00023999" w:rsidRDefault="003528A9" w:rsidP="008D1528">
            <w:pPr>
              <w:rPr>
                <w:rFonts w:ascii="Avenir Next LT Pro" w:hAnsi="Avenir Next LT Pro"/>
                <w:color w:val="262626" w:themeColor="text1" w:themeTint="D9"/>
              </w:rPr>
            </w:pPr>
          </w:p>
          <w:p w14:paraId="052FBEBA" w14:textId="21EBB528"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Mums ir tiesības, iepriekš rakstiski Jūs brīdinot, izbeigt Līgumu un aizvērt Jūsu Depozīta kontu pirms Depozīta beigu datuma, ja:</w:t>
            </w:r>
          </w:p>
          <w:p w14:paraId="737CA7A8" w14:textId="5608516D" w:rsidR="003528A9" w:rsidRPr="00023999" w:rsidRDefault="003528A9" w:rsidP="004E2BA3">
            <w:pPr>
              <w:numPr>
                <w:ilvl w:val="3"/>
                <w:numId w:val="10"/>
              </w:numPr>
              <w:ind w:left="748" w:hanging="426"/>
              <w:rPr>
                <w:rFonts w:ascii="Avenir Next LT Pro" w:hAnsi="Avenir Next LT Pro"/>
                <w:color w:val="262626" w:themeColor="text1" w:themeTint="D9"/>
              </w:rPr>
            </w:pPr>
            <w:r w:rsidRPr="00023999">
              <w:rPr>
                <w:rFonts w:ascii="Avenir Next LT Pro" w:hAnsi="Avenir Next LT Pro"/>
                <w:color w:val="262626" w:themeColor="text1" w:themeTint="D9"/>
              </w:rPr>
              <w:t>Jūs nepildāt Mūsu noteiktās prasības attiecībā uz Jūsu izpēti</w:t>
            </w:r>
            <w:r>
              <w:rPr>
                <w:rFonts w:ascii="Avenir Next LT Pro" w:hAnsi="Avenir Next LT Pro"/>
                <w:color w:val="262626" w:themeColor="text1" w:themeTint="D9"/>
              </w:rPr>
              <w:t>,</w:t>
            </w:r>
            <w:r w:rsidRPr="00023999">
              <w:rPr>
                <w:rFonts w:ascii="Avenir Next LT Pro" w:hAnsi="Avenir Next LT Pro"/>
                <w:color w:val="262626" w:themeColor="text1" w:themeTint="D9"/>
              </w:rPr>
              <w:t xml:space="preserve"> vai Jums vai ar Jums saistīt</w:t>
            </w:r>
            <w:r>
              <w:rPr>
                <w:rFonts w:ascii="Avenir Next LT Pro" w:hAnsi="Avenir Next LT Pro"/>
                <w:color w:val="262626" w:themeColor="text1" w:themeTint="D9"/>
              </w:rPr>
              <w:t>ai</w:t>
            </w:r>
            <w:r w:rsidRPr="00023999">
              <w:rPr>
                <w:rFonts w:ascii="Avenir Next LT Pro" w:hAnsi="Avenir Next LT Pro"/>
                <w:color w:val="262626" w:themeColor="text1" w:themeTint="D9"/>
              </w:rPr>
              <w:t xml:space="preserve"> person</w:t>
            </w:r>
            <w:r>
              <w:rPr>
                <w:rFonts w:ascii="Avenir Next LT Pro" w:hAnsi="Avenir Next LT Pro"/>
                <w:color w:val="262626" w:themeColor="text1" w:themeTint="D9"/>
              </w:rPr>
              <w:t>ai</w:t>
            </w:r>
            <w:r w:rsidRPr="00023999">
              <w:rPr>
                <w:rFonts w:ascii="Avenir Next LT Pro" w:hAnsi="Avenir Next LT Pro"/>
                <w:color w:val="262626" w:themeColor="text1" w:themeTint="D9"/>
              </w:rPr>
              <w:t xml:space="preserve"> ir piemērotas nacionālās vai starptautiskās sankcijas, tostarp ASV OFAC sankcijas;</w:t>
            </w:r>
          </w:p>
          <w:p w14:paraId="1038C3C8" w14:textId="7DC10EFD" w:rsidR="003528A9" w:rsidRPr="00023999" w:rsidRDefault="003528A9" w:rsidP="004E2BA3">
            <w:pPr>
              <w:numPr>
                <w:ilvl w:val="3"/>
                <w:numId w:val="10"/>
              </w:numPr>
              <w:ind w:left="748" w:hanging="426"/>
              <w:rPr>
                <w:rFonts w:ascii="Avenir Next LT Pro" w:hAnsi="Avenir Next LT Pro"/>
                <w:color w:val="262626" w:themeColor="text1" w:themeTint="D9"/>
              </w:rPr>
            </w:pPr>
            <w:r w:rsidRPr="00023999">
              <w:rPr>
                <w:rFonts w:ascii="Avenir Next LT Pro" w:hAnsi="Avenir Next LT Pro"/>
                <w:color w:val="262626" w:themeColor="text1" w:themeTint="D9"/>
              </w:rPr>
              <w:t>tiek vērsta piedziņa uz Jūsu naudas līdzekļiem saskaņā ar Latvijas Republikas spēkā esošiem normatīvajiem aktiem;</w:t>
            </w:r>
          </w:p>
          <w:p w14:paraId="6CBB8AEC" w14:textId="3F506037" w:rsidR="003528A9" w:rsidRPr="00023999" w:rsidRDefault="003528A9" w:rsidP="004E2BA3">
            <w:pPr>
              <w:numPr>
                <w:ilvl w:val="3"/>
                <w:numId w:val="10"/>
              </w:numPr>
              <w:ind w:left="748" w:hanging="426"/>
              <w:rPr>
                <w:rFonts w:ascii="Avenir Next LT Pro" w:hAnsi="Avenir Next LT Pro"/>
                <w:color w:val="262626" w:themeColor="text1" w:themeTint="D9"/>
              </w:rPr>
            </w:pPr>
            <w:r w:rsidRPr="00023999">
              <w:rPr>
                <w:rFonts w:ascii="Avenir Next LT Pro" w:hAnsi="Avenir Next LT Pro"/>
                <w:color w:val="262626" w:themeColor="text1" w:themeTint="D9"/>
              </w:rPr>
              <w:t>Mēs pēc savas iniciatīvas pārtraucam darījuma attiecības ar Jums Latvijas Republikas normatīvajos aktos noteiktajā kārtībā un gadījumos;</w:t>
            </w:r>
          </w:p>
          <w:p w14:paraId="71CD7392" w14:textId="3D66A58D" w:rsidR="003528A9" w:rsidRPr="00023999" w:rsidRDefault="003528A9" w:rsidP="004E2BA3">
            <w:pPr>
              <w:numPr>
                <w:ilvl w:val="3"/>
                <w:numId w:val="10"/>
              </w:numPr>
              <w:ind w:left="748" w:hanging="426"/>
              <w:rPr>
                <w:rFonts w:ascii="Avenir Next LT Pro" w:hAnsi="Avenir Next LT Pro"/>
                <w:color w:val="262626" w:themeColor="text1" w:themeTint="D9"/>
              </w:rPr>
            </w:pPr>
            <w:r w:rsidRPr="00023999">
              <w:rPr>
                <w:rFonts w:ascii="Avenir Next LT Pro" w:hAnsi="Avenir Next LT Pro"/>
                <w:color w:val="262626" w:themeColor="text1" w:themeTint="D9"/>
              </w:rPr>
              <w:lastRenderedPageBreak/>
              <w:t>Mēs izmantojam Depozītu kā finanšu nodrošinājumu Jūsu neizpildīto finanšu saistību dzēšanai.</w:t>
            </w:r>
          </w:p>
          <w:p w14:paraId="71E3D87C" w14:textId="77777777" w:rsidR="003528A9" w:rsidRPr="00023999" w:rsidRDefault="003528A9" w:rsidP="008D1528">
            <w:pPr>
              <w:rPr>
                <w:rFonts w:ascii="Avenir Next LT Pro" w:hAnsi="Avenir Next LT Pro"/>
                <w:color w:val="262626" w:themeColor="text1" w:themeTint="D9"/>
              </w:rPr>
            </w:pPr>
          </w:p>
          <w:p w14:paraId="61AA8833" w14:textId="77777777"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 xml:space="preserve">Jūsu (fiziskas personas) nāves gadījumā vai Jūsu (juridiskas personas) likvidācijas gadījumā, mantiniekiem, administratoram vai citiem tiesību pārņēmējiem ir tiesības pieprasīt Depozīta pirmstermiņa izbeigšanu. </w:t>
            </w:r>
          </w:p>
          <w:p w14:paraId="429FD594" w14:textId="77777777"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 xml:space="preserve">Šādā gadījumā Mēs: </w:t>
            </w:r>
          </w:p>
          <w:p w14:paraId="3351585E" w14:textId="77777777" w:rsidR="003528A9" w:rsidRPr="00023999" w:rsidRDefault="003528A9" w:rsidP="008D1528">
            <w:pPr>
              <w:pStyle w:val="ListParagraph"/>
              <w:numPr>
                <w:ilvl w:val="0"/>
                <w:numId w:val="14"/>
              </w:numPr>
              <w:rPr>
                <w:rFonts w:ascii="Avenir Next LT Pro" w:hAnsi="Avenir Next LT Pro"/>
                <w:color w:val="262626" w:themeColor="text1" w:themeTint="D9"/>
              </w:rPr>
            </w:pPr>
            <w:r w:rsidRPr="00023999">
              <w:rPr>
                <w:rFonts w:ascii="Avenir Next LT Pro" w:hAnsi="Avenir Next LT Pro"/>
                <w:color w:val="262626" w:themeColor="text1" w:themeTint="D9"/>
              </w:rPr>
              <w:t xml:space="preserve">atmaksājam Depozītu bez Procentiem (tajā skaitā iepriekš izmaksātiem un aprēķinātiem) personām, kas iesniegušas šādu pieprasījumu un </w:t>
            </w:r>
          </w:p>
          <w:p w14:paraId="0D088DBC" w14:textId="52BD2D00" w:rsidR="003528A9" w:rsidRPr="00023999" w:rsidRDefault="003528A9" w:rsidP="008D1528">
            <w:pPr>
              <w:pStyle w:val="ListParagraph"/>
              <w:numPr>
                <w:ilvl w:val="0"/>
                <w:numId w:val="14"/>
              </w:numPr>
              <w:rPr>
                <w:rFonts w:ascii="Avenir Next LT Pro" w:hAnsi="Avenir Next LT Pro"/>
                <w:color w:val="262626" w:themeColor="text1" w:themeTint="D9"/>
              </w:rPr>
            </w:pPr>
            <w:r w:rsidRPr="00023999">
              <w:rPr>
                <w:rFonts w:ascii="Avenir Next LT Pro" w:hAnsi="Avenir Next LT Pro"/>
                <w:color w:val="262626" w:themeColor="text1" w:themeTint="D9"/>
              </w:rPr>
              <w:t xml:space="preserve">ieturam Cenrādī noteikto līgumsodu. </w:t>
            </w:r>
          </w:p>
          <w:p w14:paraId="47214A4B" w14:textId="6152419E"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 xml:space="preserve">Šīm personām būs pienākums iesniegt Mums dokumentus, kas apliecina tiesības rīkoties ar Jūsu naudas līdzekļiem. </w:t>
            </w:r>
          </w:p>
          <w:p w14:paraId="71D7A158" w14:textId="1C320CC9"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Ja uz Jūsu (fiziskas personas) mantojumu tiesības uz mantojumu ir apstiprinātas vairākiem mantiniekiem, tad visiem mantiniekiem ir jāiesniedz iesniegumi par Depozīta pirmstermiņa izbeigšanu.</w:t>
            </w:r>
          </w:p>
          <w:p w14:paraId="68CCE583" w14:textId="77777777" w:rsidR="003528A9" w:rsidRPr="00023999" w:rsidRDefault="003528A9" w:rsidP="008D1528">
            <w:pPr>
              <w:rPr>
                <w:rFonts w:ascii="Avenir Next LT Pro" w:hAnsi="Avenir Next LT Pro"/>
                <w:color w:val="262626" w:themeColor="text1" w:themeTint="D9"/>
              </w:rPr>
            </w:pPr>
          </w:p>
          <w:p w14:paraId="0A543D90" w14:textId="0638693E"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Jums nav tiesību pieprasīt izvietotās Depozīta summas pirmstermiņa izmaksāšanu pa daļām.</w:t>
            </w:r>
            <w:bookmarkStart w:id="11" w:name="bookmark10"/>
          </w:p>
          <w:p w14:paraId="5CCA6BFE" w14:textId="47E83378" w:rsidR="003528A9" w:rsidRPr="00023999" w:rsidRDefault="003528A9" w:rsidP="00D95B15">
            <w:pPr>
              <w:pStyle w:val="Heading1"/>
              <w:keepNext w:val="0"/>
              <w:keepLines w:val="0"/>
              <w:numPr>
                <w:ilvl w:val="0"/>
                <w:numId w:val="1"/>
              </w:numPr>
              <w:spacing w:before="480" w:after="0"/>
              <w:contextualSpacing/>
              <w:rPr>
                <w:rFonts w:ascii="Avenir Next LT Pro" w:hAnsi="Avenir Next LT Pro" w:cstheme="minorBidi"/>
                <w:b/>
                <w:bCs/>
                <w:noProof/>
                <w:color w:val="52AAE7"/>
                <w:kern w:val="0"/>
                <w:sz w:val="28"/>
                <w:szCs w:val="28"/>
                <w14:ligatures w14:val="none"/>
              </w:rPr>
            </w:pPr>
            <w:r w:rsidRPr="00023999">
              <w:rPr>
                <w:rFonts w:ascii="Avenir Next LT Pro" w:hAnsi="Avenir Next LT Pro" w:cstheme="minorBidi"/>
                <w:b/>
                <w:bCs/>
                <w:noProof/>
                <w:color w:val="52AAE7"/>
                <w:kern w:val="0"/>
                <w:sz w:val="28"/>
                <w:szCs w:val="28"/>
                <w14:ligatures w14:val="none"/>
              </w:rPr>
              <w:t>ĪPAŠIE NOTEIKUMI</w:t>
            </w:r>
            <w:bookmarkEnd w:id="11"/>
          </w:p>
          <w:p w14:paraId="102BE958" w14:textId="77777777" w:rsidR="003528A9" w:rsidRPr="00023999" w:rsidRDefault="003528A9" w:rsidP="008D1528">
            <w:pPr>
              <w:rPr>
                <w:rFonts w:ascii="Avenir Next LT Pro" w:hAnsi="Avenir Next LT Pro"/>
                <w:color w:val="262626" w:themeColor="text1" w:themeTint="D9"/>
              </w:rPr>
            </w:pPr>
          </w:p>
          <w:p w14:paraId="2C4420D1" w14:textId="77777777"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Ar brīdi, kad Jums rodas saistības pret Banku, Jūsu Depozītā noguldītie naudas līdzekļi un aprēķinātie Procenti tiek:</w:t>
            </w:r>
          </w:p>
          <w:p w14:paraId="1B31AEA2" w14:textId="77777777" w:rsidR="003528A9" w:rsidRPr="00023999" w:rsidRDefault="003528A9" w:rsidP="008D1528">
            <w:pPr>
              <w:pStyle w:val="ListParagraph"/>
              <w:numPr>
                <w:ilvl w:val="0"/>
                <w:numId w:val="15"/>
              </w:numPr>
              <w:rPr>
                <w:rFonts w:ascii="Avenir Next LT Pro" w:hAnsi="Avenir Next LT Pro"/>
                <w:color w:val="262626" w:themeColor="text1" w:themeTint="D9"/>
              </w:rPr>
            </w:pPr>
            <w:r w:rsidRPr="00023999">
              <w:rPr>
                <w:rFonts w:ascii="Avenir Next LT Pro" w:hAnsi="Avenir Next LT Pro"/>
                <w:color w:val="262626" w:themeColor="text1" w:themeTint="D9"/>
              </w:rPr>
              <w:t xml:space="preserve">uzskatīti par jebkuru Jūsu saistību pret Banku izpildes finanšu nodrošinājumu Latvijas Republikas Finanšu nodrošinājuma likuma izpratnē un </w:t>
            </w:r>
          </w:p>
          <w:p w14:paraId="1D29CD53" w14:textId="3B5B0A21" w:rsidR="003528A9" w:rsidRPr="00023999" w:rsidRDefault="003528A9" w:rsidP="008D1528">
            <w:pPr>
              <w:pStyle w:val="ListParagraph"/>
              <w:numPr>
                <w:ilvl w:val="0"/>
                <w:numId w:val="15"/>
              </w:numPr>
              <w:rPr>
                <w:rFonts w:ascii="Avenir Next LT Pro" w:hAnsi="Avenir Next LT Pro"/>
                <w:color w:val="262626" w:themeColor="text1" w:themeTint="D9"/>
              </w:rPr>
            </w:pPr>
            <w:r w:rsidRPr="00023999">
              <w:rPr>
                <w:rFonts w:ascii="Avenir Next LT Pro" w:hAnsi="Avenir Next LT Pro"/>
                <w:color w:val="262626" w:themeColor="text1" w:themeTint="D9"/>
              </w:rPr>
              <w:t xml:space="preserve">ieķīlāti Mums kā finanšu ķīla. </w:t>
            </w:r>
          </w:p>
          <w:p w14:paraId="43537C7F" w14:textId="77777777"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 xml:space="preserve">Tajā gadījumā, kad iestājas saistību izpildes notikums, Mums: </w:t>
            </w:r>
          </w:p>
          <w:p w14:paraId="3567B46E" w14:textId="77777777" w:rsidR="003528A9" w:rsidRPr="00023999" w:rsidRDefault="003528A9" w:rsidP="008D1528">
            <w:pPr>
              <w:pStyle w:val="ListParagraph"/>
              <w:numPr>
                <w:ilvl w:val="0"/>
                <w:numId w:val="16"/>
              </w:numPr>
              <w:rPr>
                <w:rFonts w:ascii="Avenir Next LT Pro" w:hAnsi="Avenir Next LT Pro"/>
                <w:color w:val="262626" w:themeColor="text1" w:themeTint="D9"/>
              </w:rPr>
            </w:pPr>
            <w:r w:rsidRPr="00023999">
              <w:rPr>
                <w:rFonts w:ascii="Avenir Next LT Pro" w:hAnsi="Avenir Next LT Pro"/>
                <w:color w:val="262626" w:themeColor="text1" w:themeTint="D9"/>
              </w:rPr>
              <w:t xml:space="preserve">ir tiesības Jūsu neizpildīto saistību summu norakstīt no Depozīta konta un </w:t>
            </w:r>
          </w:p>
          <w:p w14:paraId="63C33CBC" w14:textId="74DBF58A" w:rsidR="003528A9" w:rsidRPr="00023999" w:rsidRDefault="003528A9" w:rsidP="008D1528">
            <w:pPr>
              <w:pStyle w:val="ListParagraph"/>
              <w:numPr>
                <w:ilvl w:val="0"/>
                <w:numId w:val="16"/>
              </w:numPr>
              <w:rPr>
                <w:rFonts w:ascii="Avenir Next LT Pro" w:hAnsi="Avenir Next LT Pro"/>
                <w:color w:val="262626" w:themeColor="text1" w:themeTint="D9"/>
              </w:rPr>
            </w:pPr>
            <w:r w:rsidRPr="00023999">
              <w:rPr>
                <w:rFonts w:ascii="Avenir Next LT Pro" w:hAnsi="Avenir Next LT Pro"/>
                <w:color w:val="262626" w:themeColor="text1" w:themeTint="D9"/>
              </w:rPr>
              <w:t xml:space="preserve">novirzīt to Jūsu neizpildīto saistību dzēšanai. </w:t>
            </w:r>
          </w:p>
          <w:p w14:paraId="5C9DCF55" w14:textId="67B69D73"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Gadījumā, ja Jūs esat fiziska persona, Mēs Jūs informēsim par finanšu ķīlas izmantošanu.</w:t>
            </w:r>
          </w:p>
          <w:p w14:paraId="50CDBF1B" w14:textId="77777777" w:rsidR="003528A9" w:rsidRPr="00023999" w:rsidRDefault="003528A9" w:rsidP="008D1528">
            <w:pPr>
              <w:rPr>
                <w:rFonts w:ascii="Avenir Next LT Pro" w:hAnsi="Avenir Next LT Pro"/>
                <w:color w:val="262626" w:themeColor="text1" w:themeTint="D9"/>
              </w:rPr>
            </w:pPr>
          </w:p>
          <w:p w14:paraId="2D27C479" w14:textId="77777777"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 xml:space="preserve">Klienta nāves (fiziska persona) vai likvidācijas gadījumā (juridiska persona) mantinieki, administrators vai citi tiesību pārņēmēji pārņem Līgumā noteiktās saistības un tiesības uz tādiem pašiem noteikumiem, kādi Līgumā ir noteikti Klientam. </w:t>
            </w:r>
          </w:p>
          <w:p w14:paraId="571F5CFA" w14:textId="77777777" w:rsidR="003528A9" w:rsidRPr="00023999" w:rsidRDefault="003528A9" w:rsidP="008D1528">
            <w:pPr>
              <w:rPr>
                <w:rFonts w:ascii="Avenir Next LT Pro" w:hAnsi="Avenir Next LT Pro"/>
                <w:color w:val="262626" w:themeColor="text1" w:themeTint="D9"/>
              </w:rPr>
            </w:pPr>
          </w:p>
          <w:p w14:paraId="69A93291" w14:textId="55BA9825"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Jūsu un Mūsu no Līguma izrietošās tiesiskās attiecības, kuras nav atrunātas Līgumā, reglamentē Mūsu Vispārējie darījumu noteikumi, kā arī Latvijas Republikas spēkā esošie normatīvie akti.</w:t>
            </w:r>
          </w:p>
          <w:p w14:paraId="03327437" w14:textId="77777777" w:rsidR="003528A9" w:rsidRPr="00023999" w:rsidRDefault="003528A9" w:rsidP="008D1528">
            <w:pPr>
              <w:rPr>
                <w:rFonts w:ascii="Avenir Next LT Pro" w:hAnsi="Avenir Next LT Pro"/>
                <w:color w:val="262626" w:themeColor="text1" w:themeTint="D9"/>
              </w:rPr>
            </w:pPr>
          </w:p>
          <w:p w14:paraId="1B05D200" w14:textId="2C47C2C2" w:rsidR="003528A9" w:rsidRPr="00023999" w:rsidRDefault="003528A9" w:rsidP="008D1528">
            <w:pPr>
              <w:rPr>
                <w:rFonts w:ascii="Avenir Next LT Pro" w:hAnsi="Avenir Next LT Pro"/>
                <w:color w:val="262626" w:themeColor="text1" w:themeTint="D9"/>
              </w:rPr>
            </w:pPr>
            <w:r w:rsidRPr="00023999">
              <w:rPr>
                <w:rFonts w:ascii="Avenir Next LT Pro" w:hAnsi="Avenir Next LT Pro"/>
                <w:color w:val="262626" w:themeColor="text1" w:themeTint="D9"/>
              </w:rPr>
              <w:t>Mēs garantējam Jums Jūsu Depozīta summas atmaksu saskaņā ar Latvijas Republikas Noguldījumu garantiju likuma noteikumiem.</w:t>
            </w:r>
          </w:p>
          <w:p w14:paraId="6B263F22" w14:textId="77777777" w:rsidR="003528A9" w:rsidRPr="004D2035" w:rsidRDefault="003528A9" w:rsidP="008D1528">
            <w:pPr>
              <w:rPr>
                <w:color w:val="262626" w:themeColor="text1" w:themeTint="D9"/>
              </w:rPr>
            </w:pPr>
          </w:p>
          <w:p w14:paraId="028ACEC4" w14:textId="77777777" w:rsidR="003528A9" w:rsidRPr="004D2035" w:rsidRDefault="003528A9" w:rsidP="008D1528">
            <w:pPr>
              <w:rPr>
                <w:color w:val="262626" w:themeColor="text1" w:themeTint="D9"/>
              </w:rPr>
            </w:pPr>
          </w:p>
        </w:tc>
        <w:tc>
          <w:tcPr>
            <w:tcW w:w="425" w:type="dxa"/>
            <w:tcBorders>
              <w:top w:val="nil"/>
              <w:left w:val="nil"/>
              <w:bottom w:val="nil"/>
              <w:right w:val="nil"/>
            </w:tcBorders>
          </w:tcPr>
          <w:p w14:paraId="4E4BD275" w14:textId="77777777" w:rsidR="003528A9" w:rsidRPr="00FD308B" w:rsidRDefault="003528A9" w:rsidP="00612E5C">
            <w:pPr>
              <w:pStyle w:val="Heading1"/>
              <w:keepNext w:val="0"/>
              <w:keepLines w:val="0"/>
              <w:spacing w:before="0" w:after="0"/>
              <w:ind w:left="-255" w:firstLine="113"/>
              <w:contextualSpacing/>
              <w:jc w:val="center"/>
              <w:rPr>
                <w:rFonts w:ascii="Avenir Next LT Pro" w:hAnsi="Avenir Next LT Pro" w:cstheme="minorBidi"/>
                <w:b/>
                <w:bCs/>
                <w:noProof/>
                <w:color w:val="52AAE7"/>
                <w:kern w:val="0"/>
                <w:sz w:val="22"/>
                <w:szCs w:val="22"/>
                <w14:ligatures w14:val="none"/>
              </w:rPr>
            </w:pPr>
          </w:p>
          <w:p w14:paraId="1792510B" w14:textId="77777777" w:rsidR="003528A9" w:rsidRPr="00FD308B" w:rsidRDefault="003528A9" w:rsidP="00612E5C">
            <w:pPr>
              <w:jc w:val="center"/>
              <w:rPr>
                <w:rFonts w:ascii="Avenir Next LT Pro" w:hAnsi="Avenir Next LT Pro"/>
              </w:rPr>
            </w:pPr>
          </w:p>
          <w:p w14:paraId="07CF5AE8" w14:textId="77777777" w:rsidR="003528A9" w:rsidRPr="00FD308B" w:rsidRDefault="003528A9" w:rsidP="00612E5C">
            <w:pPr>
              <w:jc w:val="center"/>
              <w:rPr>
                <w:rFonts w:ascii="Avenir Next LT Pro" w:hAnsi="Avenir Next LT Pro"/>
              </w:rPr>
            </w:pPr>
          </w:p>
          <w:p w14:paraId="66A1EE81" w14:textId="77777777" w:rsidR="003528A9" w:rsidRPr="00FD308B" w:rsidRDefault="003528A9" w:rsidP="00612E5C">
            <w:pPr>
              <w:jc w:val="center"/>
              <w:rPr>
                <w:rFonts w:ascii="Avenir Next LT Pro" w:hAnsi="Avenir Next LT Pro"/>
              </w:rPr>
            </w:pPr>
          </w:p>
          <w:p w14:paraId="75772628" w14:textId="77777777" w:rsidR="003528A9" w:rsidRPr="00FD308B" w:rsidRDefault="003528A9" w:rsidP="00612E5C">
            <w:pPr>
              <w:jc w:val="center"/>
              <w:rPr>
                <w:rFonts w:ascii="Avenir Next LT Pro" w:hAnsi="Avenir Next LT Pro"/>
              </w:rPr>
            </w:pPr>
          </w:p>
          <w:p w14:paraId="4CCBAC26" w14:textId="77777777" w:rsidR="003528A9" w:rsidRPr="00FD308B" w:rsidRDefault="003528A9" w:rsidP="00612E5C">
            <w:pPr>
              <w:jc w:val="center"/>
              <w:rPr>
                <w:rFonts w:ascii="Avenir Next LT Pro" w:hAnsi="Avenir Next LT Pro"/>
              </w:rPr>
            </w:pPr>
          </w:p>
          <w:p w14:paraId="30A088A6" w14:textId="77777777" w:rsidR="003528A9" w:rsidRPr="00FD308B" w:rsidRDefault="003528A9" w:rsidP="00612E5C">
            <w:pPr>
              <w:jc w:val="center"/>
              <w:rPr>
                <w:rFonts w:ascii="Avenir Next LT Pro" w:hAnsi="Avenir Next LT Pro"/>
              </w:rPr>
            </w:pPr>
          </w:p>
          <w:p w14:paraId="384F1FB9" w14:textId="77777777" w:rsidR="003528A9" w:rsidRPr="00FD308B" w:rsidRDefault="003528A9" w:rsidP="00612E5C">
            <w:pPr>
              <w:jc w:val="center"/>
              <w:rPr>
                <w:rFonts w:ascii="Avenir Next LT Pro" w:hAnsi="Avenir Next LT Pro"/>
              </w:rPr>
            </w:pPr>
          </w:p>
          <w:p w14:paraId="3E026EA8" w14:textId="77777777" w:rsidR="003528A9" w:rsidRPr="00FD308B" w:rsidRDefault="003528A9" w:rsidP="00612E5C">
            <w:pPr>
              <w:jc w:val="center"/>
              <w:rPr>
                <w:rFonts w:ascii="Avenir Next LT Pro" w:hAnsi="Avenir Next LT Pro"/>
              </w:rPr>
            </w:pPr>
          </w:p>
          <w:p w14:paraId="26E1ACA3" w14:textId="77777777" w:rsidR="003528A9" w:rsidRPr="00FD308B" w:rsidRDefault="003528A9" w:rsidP="00612E5C">
            <w:pPr>
              <w:jc w:val="center"/>
              <w:rPr>
                <w:rFonts w:ascii="Avenir Next LT Pro" w:hAnsi="Avenir Next LT Pro"/>
              </w:rPr>
            </w:pPr>
          </w:p>
          <w:p w14:paraId="76754B95" w14:textId="77777777" w:rsidR="003528A9" w:rsidRPr="00FD308B" w:rsidRDefault="003528A9" w:rsidP="00612E5C">
            <w:pPr>
              <w:jc w:val="center"/>
              <w:rPr>
                <w:rFonts w:ascii="Avenir Next LT Pro" w:hAnsi="Avenir Next LT Pro"/>
              </w:rPr>
            </w:pPr>
          </w:p>
          <w:p w14:paraId="45BE2B8A" w14:textId="77777777" w:rsidR="003528A9" w:rsidRPr="00FD308B" w:rsidRDefault="003528A9" w:rsidP="00612E5C">
            <w:pPr>
              <w:jc w:val="center"/>
              <w:rPr>
                <w:rFonts w:ascii="Avenir Next LT Pro" w:hAnsi="Avenir Next LT Pro"/>
              </w:rPr>
            </w:pPr>
          </w:p>
          <w:p w14:paraId="2C455DF8" w14:textId="77777777" w:rsidR="003528A9" w:rsidRPr="00FD308B" w:rsidRDefault="003528A9" w:rsidP="00612E5C">
            <w:pPr>
              <w:jc w:val="center"/>
              <w:rPr>
                <w:rFonts w:ascii="Avenir Next LT Pro" w:hAnsi="Avenir Next LT Pro"/>
              </w:rPr>
            </w:pPr>
          </w:p>
          <w:p w14:paraId="40F300C5" w14:textId="77777777" w:rsidR="003528A9" w:rsidRPr="00FD308B" w:rsidRDefault="003528A9" w:rsidP="00612E5C">
            <w:pPr>
              <w:jc w:val="center"/>
              <w:rPr>
                <w:rFonts w:ascii="Avenir Next LT Pro" w:hAnsi="Avenir Next LT Pro"/>
              </w:rPr>
            </w:pPr>
          </w:p>
          <w:p w14:paraId="2646CE68" w14:textId="77777777" w:rsidR="003528A9" w:rsidRPr="00FD308B" w:rsidRDefault="003528A9" w:rsidP="00612E5C">
            <w:pPr>
              <w:jc w:val="center"/>
              <w:rPr>
                <w:rFonts w:ascii="Avenir Next LT Pro" w:hAnsi="Avenir Next LT Pro"/>
              </w:rPr>
            </w:pPr>
          </w:p>
          <w:p w14:paraId="31C64043" w14:textId="77777777" w:rsidR="003528A9" w:rsidRPr="00FD308B" w:rsidRDefault="003528A9" w:rsidP="00612E5C">
            <w:pPr>
              <w:jc w:val="center"/>
              <w:rPr>
                <w:rFonts w:ascii="Avenir Next LT Pro" w:hAnsi="Avenir Next LT Pro"/>
              </w:rPr>
            </w:pPr>
          </w:p>
          <w:p w14:paraId="0B05004D" w14:textId="77777777" w:rsidR="003528A9" w:rsidRPr="00FD308B" w:rsidRDefault="003528A9" w:rsidP="00612E5C">
            <w:pPr>
              <w:jc w:val="center"/>
              <w:rPr>
                <w:rFonts w:ascii="Avenir Next LT Pro" w:hAnsi="Avenir Next LT Pro"/>
              </w:rPr>
            </w:pPr>
          </w:p>
          <w:p w14:paraId="61A85050" w14:textId="77777777" w:rsidR="003528A9" w:rsidRPr="00FD308B" w:rsidRDefault="003528A9" w:rsidP="00612E5C">
            <w:pPr>
              <w:jc w:val="center"/>
              <w:rPr>
                <w:rFonts w:ascii="Avenir Next LT Pro" w:hAnsi="Avenir Next LT Pro"/>
              </w:rPr>
            </w:pPr>
          </w:p>
          <w:p w14:paraId="45E79E4B" w14:textId="77777777" w:rsidR="003528A9" w:rsidRPr="00FD308B" w:rsidRDefault="003528A9" w:rsidP="00612E5C">
            <w:pPr>
              <w:jc w:val="center"/>
              <w:rPr>
                <w:rFonts w:ascii="Avenir Next LT Pro" w:hAnsi="Avenir Next LT Pro"/>
              </w:rPr>
            </w:pPr>
          </w:p>
          <w:p w14:paraId="4AB0072E" w14:textId="77777777" w:rsidR="003528A9" w:rsidRPr="00FD308B" w:rsidRDefault="003528A9" w:rsidP="00612E5C">
            <w:pPr>
              <w:jc w:val="center"/>
              <w:rPr>
                <w:rFonts w:ascii="Avenir Next LT Pro" w:hAnsi="Avenir Next LT Pro"/>
              </w:rPr>
            </w:pPr>
          </w:p>
          <w:p w14:paraId="34499C38" w14:textId="77777777" w:rsidR="003528A9" w:rsidRPr="00FD308B" w:rsidRDefault="003528A9" w:rsidP="00612E5C">
            <w:pPr>
              <w:jc w:val="center"/>
              <w:rPr>
                <w:rFonts w:ascii="Avenir Next LT Pro" w:hAnsi="Avenir Next LT Pro"/>
              </w:rPr>
            </w:pPr>
          </w:p>
          <w:p w14:paraId="62F6DEBF" w14:textId="77777777" w:rsidR="003528A9" w:rsidRPr="00FD308B" w:rsidRDefault="003528A9" w:rsidP="00612E5C">
            <w:pPr>
              <w:jc w:val="center"/>
              <w:rPr>
                <w:rFonts w:ascii="Avenir Next LT Pro" w:hAnsi="Avenir Next LT Pro"/>
              </w:rPr>
            </w:pPr>
          </w:p>
          <w:p w14:paraId="38C58685" w14:textId="77777777" w:rsidR="003528A9" w:rsidRPr="00FD308B" w:rsidRDefault="003528A9" w:rsidP="00612E5C">
            <w:pPr>
              <w:jc w:val="center"/>
              <w:rPr>
                <w:rFonts w:ascii="Avenir Next LT Pro" w:hAnsi="Avenir Next LT Pro"/>
              </w:rPr>
            </w:pPr>
          </w:p>
          <w:p w14:paraId="32934684" w14:textId="77777777" w:rsidR="003528A9" w:rsidRPr="00FD308B" w:rsidRDefault="003528A9" w:rsidP="00612E5C">
            <w:pPr>
              <w:jc w:val="center"/>
              <w:rPr>
                <w:rFonts w:ascii="Avenir Next LT Pro" w:hAnsi="Avenir Next LT Pro"/>
              </w:rPr>
            </w:pPr>
          </w:p>
          <w:p w14:paraId="7949E442" w14:textId="77777777" w:rsidR="003528A9" w:rsidRPr="00FD308B" w:rsidRDefault="003528A9" w:rsidP="00612E5C">
            <w:pPr>
              <w:jc w:val="center"/>
              <w:rPr>
                <w:rFonts w:ascii="Avenir Next LT Pro" w:hAnsi="Avenir Next LT Pro"/>
              </w:rPr>
            </w:pPr>
          </w:p>
          <w:p w14:paraId="3BF395B3" w14:textId="77777777" w:rsidR="003528A9" w:rsidRPr="00FD308B" w:rsidRDefault="003528A9" w:rsidP="00612E5C">
            <w:pPr>
              <w:jc w:val="center"/>
              <w:rPr>
                <w:rFonts w:ascii="Avenir Next LT Pro" w:hAnsi="Avenir Next LT Pro"/>
              </w:rPr>
            </w:pPr>
          </w:p>
          <w:p w14:paraId="6F71A308" w14:textId="77777777" w:rsidR="003528A9" w:rsidRPr="00FD308B" w:rsidRDefault="003528A9" w:rsidP="00612E5C">
            <w:pPr>
              <w:jc w:val="center"/>
              <w:rPr>
                <w:rFonts w:ascii="Avenir Next LT Pro" w:hAnsi="Avenir Next LT Pro"/>
              </w:rPr>
            </w:pPr>
          </w:p>
          <w:p w14:paraId="0C1C7434" w14:textId="77777777" w:rsidR="003528A9" w:rsidRPr="00FD308B" w:rsidRDefault="003528A9" w:rsidP="00612E5C">
            <w:pPr>
              <w:jc w:val="center"/>
              <w:rPr>
                <w:rFonts w:ascii="Avenir Next LT Pro" w:hAnsi="Avenir Next LT Pro"/>
              </w:rPr>
            </w:pPr>
          </w:p>
          <w:p w14:paraId="0BBD4784" w14:textId="77777777" w:rsidR="003528A9" w:rsidRPr="00FD308B" w:rsidRDefault="003528A9" w:rsidP="00612E5C">
            <w:pPr>
              <w:jc w:val="center"/>
              <w:rPr>
                <w:rFonts w:ascii="Avenir Next LT Pro" w:hAnsi="Avenir Next LT Pro"/>
              </w:rPr>
            </w:pPr>
          </w:p>
          <w:p w14:paraId="34900E84" w14:textId="77777777" w:rsidR="003528A9" w:rsidRPr="00FD308B" w:rsidRDefault="003528A9" w:rsidP="00612E5C">
            <w:pPr>
              <w:jc w:val="center"/>
              <w:rPr>
                <w:rFonts w:ascii="Avenir Next LT Pro" w:hAnsi="Avenir Next LT Pro"/>
              </w:rPr>
            </w:pPr>
          </w:p>
          <w:p w14:paraId="5D79CE25" w14:textId="77777777" w:rsidR="003528A9" w:rsidRPr="00FD308B" w:rsidRDefault="003528A9" w:rsidP="00612E5C">
            <w:pPr>
              <w:jc w:val="center"/>
              <w:rPr>
                <w:rFonts w:ascii="Avenir Next LT Pro" w:hAnsi="Avenir Next LT Pro"/>
              </w:rPr>
            </w:pPr>
          </w:p>
          <w:p w14:paraId="2FB0C880" w14:textId="77777777" w:rsidR="003528A9" w:rsidRPr="00FD308B" w:rsidRDefault="003528A9" w:rsidP="00612E5C">
            <w:pPr>
              <w:jc w:val="center"/>
              <w:rPr>
                <w:rFonts w:ascii="Avenir Next LT Pro" w:hAnsi="Avenir Next LT Pro"/>
              </w:rPr>
            </w:pPr>
          </w:p>
          <w:p w14:paraId="64B247A7" w14:textId="77777777" w:rsidR="003528A9" w:rsidRPr="00FD308B" w:rsidRDefault="003528A9" w:rsidP="00612E5C">
            <w:pPr>
              <w:jc w:val="center"/>
              <w:rPr>
                <w:rFonts w:ascii="Avenir Next LT Pro" w:hAnsi="Avenir Next LT Pro"/>
              </w:rPr>
            </w:pPr>
          </w:p>
          <w:p w14:paraId="442A6AFA" w14:textId="77777777" w:rsidR="003528A9" w:rsidRPr="00FD308B" w:rsidRDefault="003528A9" w:rsidP="00612E5C">
            <w:pPr>
              <w:jc w:val="center"/>
              <w:rPr>
                <w:rFonts w:ascii="Avenir Next LT Pro" w:hAnsi="Avenir Next LT Pro"/>
              </w:rPr>
            </w:pPr>
          </w:p>
          <w:p w14:paraId="60386AED" w14:textId="77777777" w:rsidR="003528A9" w:rsidRPr="00FD308B" w:rsidRDefault="003528A9" w:rsidP="00612E5C">
            <w:pPr>
              <w:jc w:val="center"/>
              <w:rPr>
                <w:rFonts w:ascii="Avenir Next LT Pro" w:hAnsi="Avenir Next LT Pro"/>
              </w:rPr>
            </w:pPr>
          </w:p>
          <w:p w14:paraId="75486763" w14:textId="77777777" w:rsidR="003528A9" w:rsidRPr="00FD308B" w:rsidRDefault="003528A9" w:rsidP="00612E5C">
            <w:pPr>
              <w:jc w:val="center"/>
              <w:rPr>
                <w:rFonts w:ascii="Avenir Next LT Pro" w:hAnsi="Avenir Next LT Pro"/>
              </w:rPr>
            </w:pPr>
          </w:p>
          <w:p w14:paraId="7717748A" w14:textId="77777777" w:rsidR="003528A9" w:rsidRPr="00FD308B" w:rsidRDefault="003528A9" w:rsidP="00612E5C">
            <w:pPr>
              <w:jc w:val="center"/>
              <w:rPr>
                <w:rFonts w:ascii="Avenir Next LT Pro" w:hAnsi="Avenir Next LT Pro"/>
              </w:rPr>
            </w:pPr>
          </w:p>
          <w:p w14:paraId="53D083A5" w14:textId="77777777" w:rsidR="003528A9" w:rsidRPr="00FD308B" w:rsidRDefault="003528A9" w:rsidP="00612E5C">
            <w:pPr>
              <w:jc w:val="center"/>
              <w:rPr>
                <w:rFonts w:ascii="Avenir Next LT Pro" w:hAnsi="Avenir Next LT Pro"/>
              </w:rPr>
            </w:pPr>
          </w:p>
          <w:p w14:paraId="0847A9E0" w14:textId="77777777" w:rsidR="003528A9" w:rsidRPr="00FD308B" w:rsidRDefault="003528A9" w:rsidP="00612E5C">
            <w:pPr>
              <w:jc w:val="center"/>
              <w:rPr>
                <w:rFonts w:ascii="Avenir Next LT Pro" w:hAnsi="Avenir Next LT Pro"/>
              </w:rPr>
            </w:pPr>
          </w:p>
          <w:p w14:paraId="57CF50DC" w14:textId="77777777" w:rsidR="003528A9" w:rsidRPr="00FD308B" w:rsidRDefault="003528A9" w:rsidP="00612E5C">
            <w:pPr>
              <w:jc w:val="center"/>
              <w:rPr>
                <w:rFonts w:ascii="Avenir Next LT Pro" w:hAnsi="Avenir Next LT Pro"/>
              </w:rPr>
            </w:pPr>
          </w:p>
          <w:p w14:paraId="793A5588" w14:textId="77777777" w:rsidR="003528A9" w:rsidRPr="00FD308B" w:rsidRDefault="003528A9" w:rsidP="00612E5C">
            <w:pPr>
              <w:jc w:val="center"/>
              <w:rPr>
                <w:rFonts w:ascii="Avenir Next LT Pro" w:hAnsi="Avenir Next LT Pro"/>
              </w:rPr>
            </w:pPr>
          </w:p>
          <w:p w14:paraId="158B8899" w14:textId="77777777" w:rsidR="003528A9" w:rsidRPr="00FD308B" w:rsidRDefault="003528A9" w:rsidP="00612E5C">
            <w:pPr>
              <w:jc w:val="center"/>
              <w:rPr>
                <w:rFonts w:ascii="Avenir Next LT Pro" w:hAnsi="Avenir Next LT Pro"/>
              </w:rPr>
            </w:pPr>
          </w:p>
          <w:p w14:paraId="26217E87" w14:textId="77777777" w:rsidR="003528A9" w:rsidRPr="00FD308B" w:rsidRDefault="003528A9" w:rsidP="00612E5C">
            <w:pPr>
              <w:jc w:val="center"/>
              <w:rPr>
                <w:rFonts w:ascii="Avenir Next LT Pro" w:hAnsi="Avenir Next LT Pro"/>
              </w:rPr>
            </w:pPr>
          </w:p>
          <w:p w14:paraId="0B51C3B8" w14:textId="77777777" w:rsidR="003528A9" w:rsidRPr="00FD308B" w:rsidRDefault="003528A9" w:rsidP="00612E5C">
            <w:pPr>
              <w:jc w:val="center"/>
              <w:rPr>
                <w:rFonts w:ascii="Avenir Next LT Pro" w:hAnsi="Avenir Next LT Pro"/>
              </w:rPr>
            </w:pPr>
          </w:p>
          <w:p w14:paraId="2DFD3ED8" w14:textId="77777777" w:rsidR="003528A9" w:rsidRPr="00FD308B" w:rsidRDefault="003528A9" w:rsidP="00612E5C">
            <w:pPr>
              <w:jc w:val="center"/>
              <w:rPr>
                <w:rFonts w:ascii="Avenir Next LT Pro" w:hAnsi="Avenir Next LT Pro"/>
              </w:rPr>
            </w:pPr>
          </w:p>
          <w:p w14:paraId="04E1F4D7" w14:textId="77777777" w:rsidR="003528A9" w:rsidRPr="00FD308B" w:rsidRDefault="003528A9" w:rsidP="00612E5C">
            <w:pPr>
              <w:jc w:val="center"/>
              <w:rPr>
                <w:rFonts w:ascii="Avenir Next LT Pro" w:hAnsi="Avenir Next LT Pro"/>
              </w:rPr>
            </w:pPr>
          </w:p>
          <w:p w14:paraId="59F40101" w14:textId="77777777" w:rsidR="003528A9" w:rsidRPr="00FD308B" w:rsidRDefault="003528A9" w:rsidP="00612E5C">
            <w:pPr>
              <w:jc w:val="center"/>
              <w:rPr>
                <w:rFonts w:ascii="Avenir Next LT Pro" w:hAnsi="Avenir Next LT Pro"/>
              </w:rPr>
            </w:pPr>
          </w:p>
          <w:p w14:paraId="626CD68F" w14:textId="77777777" w:rsidR="003528A9" w:rsidRPr="00FD308B" w:rsidRDefault="003528A9" w:rsidP="00612E5C">
            <w:pPr>
              <w:jc w:val="center"/>
              <w:rPr>
                <w:rFonts w:ascii="Avenir Next LT Pro" w:hAnsi="Avenir Next LT Pro"/>
              </w:rPr>
            </w:pPr>
          </w:p>
          <w:p w14:paraId="5BA31099" w14:textId="77777777" w:rsidR="003528A9" w:rsidRPr="00FD308B" w:rsidRDefault="003528A9" w:rsidP="00612E5C">
            <w:pPr>
              <w:jc w:val="center"/>
              <w:rPr>
                <w:rFonts w:ascii="Avenir Next LT Pro" w:hAnsi="Avenir Next LT Pro"/>
              </w:rPr>
            </w:pPr>
          </w:p>
          <w:p w14:paraId="10F30891" w14:textId="77777777" w:rsidR="003528A9" w:rsidRPr="00FD308B" w:rsidRDefault="003528A9" w:rsidP="00612E5C">
            <w:pPr>
              <w:jc w:val="center"/>
              <w:rPr>
                <w:rFonts w:ascii="Avenir Next LT Pro" w:hAnsi="Avenir Next LT Pro"/>
              </w:rPr>
            </w:pPr>
          </w:p>
          <w:p w14:paraId="4898F135" w14:textId="77777777" w:rsidR="003528A9" w:rsidRPr="00FD308B" w:rsidRDefault="003528A9" w:rsidP="00612E5C">
            <w:pPr>
              <w:jc w:val="center"/>
              <w:rPr>
                <w:rFonts w:ascii="Avenir Next LT Pro" w:hAnsi="Avenir Next LT Pro"/>
              </w:rPr>
            </w:pPr>
          </w:p>
          <w:p w14:paraId="41D935D9" w14:textId="77777777" w:rsidR="003528A9" w:rsidRPr="00FD308B" w:rsidRDefault="003528A9" w:rsidP="00612E5C">
            <w:pPr>
              <w:jc w:val="center"/>
              <w:rPr>
                <w:rFonts w:ascii="Avenir Next LT Pro" w:hAnsi="Avenir Next LT Pro"/>
              </w:rPr>
            </w:pPr>
          </w:p>
          <w:p w14:paraId="4EC617BD" w14:textId="77777777" w:rsidR="003528A9" w:rsidRPr="00FD308B" w:rsidRDefault="003528A9" w:rsidP="00612E5C">
            <w:pPr>
              <w:jc w:val="center"/>
              <w:rPr>
                <w:rFonts w:ascii="Avenir Next LT Pro" w:hAnsi="Avenir Next LT Pro"/>
              </w:rPr>
            </w:pPr>
          </w:p>
          <w:p w14:paraId="55907D26" w14:textId="77777777" w:rsidR="003528A9" w:rsidRPr="00FD308B" w:rsidRDefault="003528A9" w:rsidP="00612E5C">
            <w:pPr>
              <w:jc w:val="center"/>
              <w:rPr>
                <w:rFonts w:ascii="Avenir Next LT Pro" w:hAnsi="Avenir Next LT Pro"/>
              </w:rPr>
            </w:pPr>
          </w:p>
          <w:p w14:paraId="4EC954EA" w14:textId="77777777" w:rsidR="003528A9" w:rsidRPr="00FD308B" w:rsidRDefault="003528A9" w:rsidP="00612E5C">
            <w:pPr>
              <w:jc w:val="center"/>
              <w:rPr>
                <w:rFonts w:ascii="Avenir Next LT Pro" w:hAnsi="Avenir Next LT Pro"/>
              </w:rPr>
            </w:pPr>
          </w:p>
          <w:p w14:paraId="45AA1282" w14:textId="77777777" w:rsidR="003528A9" w:rsidRPr="00FD308B" w:rsidRDefault="003528A9" w:rsidP="00612E5C">
            <w:pPr>
              <w:jc w:val="center"/>
              <w:rPr>
                <w:rFonts w:ascii="Avenir Next LT Pro" w:hAnsi="Avenir Next LT Pro"/>
              </w:rPr>
            </w:pPr>
          </w:p>
          <w:p w14:paraId="7485E697" w14:textId="77777777" w:rsidR="003528A9" w:rsidRPr="00FD308B" w:rsidRDefault="003528A9" w:rsidP="00612E5C">
            <w:pPr>
              <w:jc w:val="center"/>
              <w:rPr>
                <w:rFonts w:ascii="Avenir Next LT Pro" w:hAnsi="Avenir Next LT Pro"/>
              </w:rPr>
            </w:pPr>
          </w:p>
          <w:p w14:paraId="33E17818" w14:textId="77777777" w:rsidR="003528A9" w:rsidRPr="00FD308B" w:rsidRDefault="003528A9" w:rsidP="00612E5C">
            <w:pPr>
              <w:jc w:val="center"/>
              <w:rPr>
                <w:rFonts w:ascii="Avenir Next LT Pro" w:hAnsi="Avenir Next LT Pro"/>
              </w:rPr>
            </w:pPr>
          </w:p>
          <w:p w14:paraId="1AA401C1" w14:textId="77777777" w:rsidR="003528A9" w:rsidRPr="00FD308B" w:rsidRDefault="003528A9" w:rsidP="00612E5C">
            <w:pPr>
              <w:jc w:val="center"/>
              <w:rPr>
                <w:rFonts w:ascii="Avenir Next LT Pro" w:hAnsi="Avenir Next LT Pro"/>
              </w:rPr>
            </w:pPr>
          </w:p>
          <w:p w14:paraId="5DB9F234" w14:textId="77777777" w:rsidR="003528A9" w:rsidRPr="00FD308B" w:rsidRDefault="003528A9" w:rsidP="00612E5C">
            <w:pPr>
              <w:jc w:val="center"/>
              <w:rPr>
                <w:rFonts w:ascii="Avenir Next LT Pro" w:hAnsi="Avenir Next LT Pro"/>
              </w:rPr>
            </w:pPr>
          </w:p>
          <w:p w14:paraId="7072790A" w14:textId="77777777" w:rsidR="00612E5C" w:rsidRPr="00FD308B" w:rsidRDefault="00612E5C" w:rsidP="00612E5C">
            <w:pPr>
              <w:jc w:val="center"/>
              <w:rPr>
                <w:rFonts w:ascii="Avenir Next LT Pro" w:hAnsi="Avenir Next LT Pro"/>
              </w:rPr>
            </w:pPr>
          </w:p>
          <w:p w14:paraId="29F9ED7E" w14:textId="77777777" w:rsidR="00612E5C" w:rsidRPr="00FD308B" w:rsidRDefault="00612E5C" w:rsidP="00612E5C">
            <w:pPr>
              <w:jc w:val="center"/>
              <w:rPr>
                <w:rFonts w:ascii="Avenir Next LT Pro" w:hAnsi="Avenir Next LT Pro"/>
              </w:rPr>
            </w:pPr>
          </w:p>
          <w:p w14:paraId="77DADA1E" w14:textId="77777777" w:rsidR="00612E5C" w:rsidRPr="00FD308B" w:rsidRDefault="00612E5C" w:rsidP="00612E5C">
            <w:pPr>
              <w:jc w:val="center"/>
              <w:rPr>
                <w:rFonts w:ascii="Avenir Next LT Pro" w:hAnsi="Avenir Next LT Pro"/>
              </w:rPr>
            </w:pPr>
          </w:p>
          <w:p w14:paraId="5C270E89" w14:textId="77777777" w:rsidR="00612E5C" w:rsidRPr="00FD308B" w:rsidRDefault="00612E5C" w:rsidP="00612E5C">
            <w:pPr>
              <w:jc w:val="center"/>
              <w:rPr>
                <w:rFonts w:ascii="Avenir Next LT Pro" w:hAnsi="Avenir Next LT Pro"/>
              </w:rPr>
            </w:pPr>
          </w:p>
          <w:p w14:paraId="110E5AC8" w14:textId="6C466F04" w:rsidR="00612E5C" w:rsidRPr="00FD308B" w:rsidRDefault="00612E5C" w:rsidP="00612E5C">
            <w:pPr>
              <w:jc w:val="center"/>
              <w:rPr>
                <w:rFonts w:ascii="Avenir Next LT Pro" w:hAnsi="Avenir Next LT Pro"/>
              </w:rPr>
            </w:pPr>
          </w:p>
          <w:p w14:paraId="319D4878" w14:textId="77777777" w:rsidR="00FD308B" w:rsidRDefault="00FD308B" w:rsidP="00FD308B">
            <w:pPr>
              <w:jc w:val="center"/>
              <w:rPr>
                <w:rFonts w:ascii="Avenir Next LT Pro" w:hAnsi="Avenir Next LT Pro"/>
                <w:color w:val="808080" w:themeColor="background1" w:themeShade="80"/>
              </w:rPr>
            </w:pPr>
          </w:p>
          <w:p w14:paraId="52CB260C" w14:textId="77777777" w:rsidR="00FD308B" w:rsidRPr="00FD308B" w:rsidRDefault="00FD308B" w:rsidP="00FD308B">
            <w:pPr>
              <w:jc w:val="center"/>
              <w:rPr>
                <w:rFonts w:ascii="Avenir Next LT Pro" w:hAnsi="Avenir Next LT Pro"/>
                <w:color w:val="808080" w:themeColor="background1" w:themeShade="80"/>
                <w:sz w:val="10"/>
                <w:szCs w:val="10"/>
              </w:rPr>
            </w:pPr>
          </w:p>
          <w:p w14:paraId="15C78D39" w14:textId="79F1F82F"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[1]</w:t>
            </w:r>
          </w:p>
          <w:p w14:paraId="23817ED4" w14:textId="77777777" w:rsidR="00FD308B" w:rsidRPr="00867926" w:rsidRDefault="00FD308B" w:rsidP="00FD308B">
            <w:pPr>
              <w:jc w:val="center"/>
              <w:rPr>
                <w:rFonts w:ascii="Avenir Next LT Pro" w:hAnsi="Avenir Next LT Pro"/>
                <w:color w:val="808080" w:themeColor="background1" w:themeShade="80"/>
                <w:sz w:val="24"/>
                <w:szCs w:val="24"/>
              </w:rPr>
            </w:pPr>
          </w:p>
          <w:p w14:paraId="39EB4A8E"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[2]</w:t>
            </w:r>
          </w:p>
          <w:p w14:paraId="129804A0" w14:textId="77777777" w:rsidR="00FD308B" w:rsidRPr="00FD308B" w:rsidRDefault="00FD308B" w:rsidP="00FD308B">
            <w:pPr>
              <w:jc w:val="center"/>
              <w:rPr>
                <w:rFonts w:ascii="Avenir Next LT Pro" w:hAnsi="Avenir Next LT Pro"/>
                <w:color w:val="808080" w:themeColor="background1" w:themeShade="80"/>
              </w:rPr>
            </w:pPr>
          </w:p>
          <w:p w14:paraId="6CF63C33" w14:textId="77777777" w:rsidR="00FD308B" w:rsidRPr="00FD308B" w:rsidRDefault="00FD308B" w:rsidP="00FD308B">
            <w:pPr>
              <w:jc w:val="center"/>
              <w:rPr>
                <w:rFonts w:ascii="Avenir Next LT Pro" w:hAnsi="Avenir Next LT Pro"/>
                <w:color w:val="808080" w:themeColor="background1" w:themeShade="80"/>
              </w:rPr>
            </w:pPr>
          </w:p>
          <w:p w14:paraId="3D7054B5" w14:textId="77777777" w:rsidR="00FD308B" w:rsidRPr="00FD308B" w:rsidRDefault="00FD308B" w:rsidP="00FD308B">
            <w:pPr>
              <w:jc w:val="center"/>
              <w:rPr>
                <w:rFonts w:ascii="Avenir Next LT Pro" w:hAnsi="Avenir Next LT Pro"/>
                <w:color w:val="808080" w:themeColor="background1" w:themeShade="80"/>
              </w:rPr>
            </w:pPr>
          </w:p>
          <w:p w14:paraId="196E780D" w14:textId="76FB8080" w:rsidR="00FD308B" w:rsidRDefault="00FD308B" w:rsidP="00FD308B">
            <w:pPr>
              <w:jc w:val="center"/>
              <w:rPr>
                <w:rFonts w:ascii="Avenir Next LT Pro" w:hAnsi="Avenir Next LT Pro"/>
                <w:color w:val="808080" w:themeColor="background1" w:themeShade="80"/>
              </w:rPr>
            </w:pPr>
          </w:p>
          <w:p w14:paraId="297D95D4" w14:textId="77777777" w:rsidR="00867926" w:rsidRPr="00867926" w:rsidRDefault="00867926" w:rsidP="00FD308B">
            <w:pPr>
              <w:jc w:val="center"/>
              <w:rPr>
                <w:rFonts w:ascii="Avenir Next LT Pro" w:hAnsi="Avenir Next LT Pro"/>
                <w:color w:val="808080" w:themeColor="background1" w:themeShade="80"/>
                <w:sz w:val="12"/>
                <w:szCs w:val="12"/>
              </w:rPr>
            </w:pPr>
          </w:p>
          <w:p w14:paraId="3E004B76" w14:textId="77777777" w:rsidR="00FD308B" w:rsidRPr="00FD308B" w:rsidRDefault="00FD308B" w:rsidP="00FD308B">
            <w:pPr>
              <w:jc w:val="center"/>
              <w:rPr>
                <w:rFonts w:ascii="Avenir Next LT Pro" w:hAnsi="Avenir Next LT Pro"/>
                <w:color w:val="808080" w:themeColor="background1" w:themeShade="80"/>
              </w:rPr>
            </w:pPr>
          </w:p>
          <w:p w14:paraId="57AD4090"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[3]</w:t>
            </w:r>
          </w:p>
          <w:p w14:paraId="2C92BE7D" w14:textId="77777777" w:rsidR="00FD308B" w:rsidRPr="00FD308B" w:rsidRDefault="00FD308B" w:rsidP="00FD308B">
            <w:pPr>
              <w:jc w:val="center"/>
              <w:rPr>
                <w:rFonts w:ascii="Avenir Next LT Pro" w:hAnsi="Avenir Next LT Pro"/>
                <w:color w:val="808080" w:themeColor="background1" w:themeShade="80"/>
              </w:rPr>
            </w:pPr>
          </w:p>
          <w:p w14:paraId="14A283A6"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[4]</w:t>
            </w:r>
          </w:p>
          <w:p w14:paraId="39A140A9" w14:textId="77777777" w:rsidR="00FD308B" w:rsidRPr="00FD308B" w:rsidRDefault="00FD308B" w:rsidP="00FD308B">
            <w:pPr>
              <w:jc w:val="center"/>
              <w:rPr>
                <w:rFonts w:ascii="Avenir Next LT Pro" w:hAnsi="Avenir Next LT Pro"/>
                <w:color w:val="808080" w:themeColor="background1" w:themeShade="80"/>
              </w:rPr>
            </w:pPr>
          </w:p>
          <w:p w14:paraId="7A3A6690"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[5]</w:t>
            </w:r>
          </w:p>
          <w:p w14:paraId="2D7D93FB" w14:textId="77777777" w:rsidR="00FD308B" w:rsidRPr="00867926" w:rsidRDefault="00FD308B" w:rsidP="00FD308B">
            <w:pPr>
              <w:jc w:val="center"/>
              <w:rPr>
                <w:rFonts w:ascii="Avenir Next LT Pro" w:hAnsi="Avenir Next LT Pro"/>
                <w:color w:val="808080" w:themeColor="background1" w:themeShade="80"/>
                <w:sz w:val="20"/>
                <w:szCs w:val="20"/>
              </w:rPr>
            </w:pPr>
          </w:p>
          <w:p w14:paraId="45A2CCCA"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[6]</w:t>
            </w:r>
          </w:p>
          <w:p w14:paraId="11973B9A" w14:textId="77777777" w:rsidR="00FD308B" w:rsidRPr="00FD308B" w:rsidRDefault="00FD308B" w:rsidP="00FD308B">
            <w:pPr>
              <w:jc w:val="center"/>
              <w:rPr>
                <w:rFonts w:ascii="Avenir Next LT Pro" w:hAnsi="Avenir Next LT Pro"/>
                <w:color w:val="808080" w:themeColor="background1" w:themeShade="80"/>
              </w:rPr>
            </w:pPr>
          </w:p>
          <w:p w14:paraId="71D62ABB" w14:textId="77777777" w:rsidR="00FD308B" w:rsidRPr="00FD308B" w:rsidRDefault="00FD308B" w:rsidP="00FD308B">
            <w:pPr>
              <w:jc w:val="center"/>
              <w:rPr>
                <w:rFonts w:ascii="Avenir Next LT Pro" w:hAnsi="Avenir Next LT Pro"/>
                <w:color w:val="808080" w:themeColor="background1" w:themeShade="80"/>
              </w:rPr>
            </w:pPr>
          </w:p>
          <w:p w14:paraId="40323315" w14:textId="77777777" w:rsidR="00FD308B" w:rsidRPr="00FD308B" w:rsidRDefault="00FD308B" w:rsidP="00FD308B">
            <w:pPr>
              <w:jc w:val="center"/>
              <w:rPr>
                <w:rFonts w:ascii="Avenir Next LT Pro" w:hAnsi="Avenir Next LT Pro"/>
                <w:color w:val="808080" w:themeColor="background1" w:themeShade="80"/>
              </w:rPr>
            </w:pPr>
          </w:p>
          <w:p w14:paraId="60DE7CE0"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[7]</w:t>
            </w:r>
          </w:p>
          <w:p w14:paraId="52698BD2" w14:textId="77777777" w:rsidR="00FD308B" w:rsidRPr="00FD308B" w:rsidRDefault="00FD308B" w:rsidP="00FD308B">
            <w:pPr>
              <w:jc w:val="center"/>
              <w:rPr>
                <w:rFonts w:ascii="Avenir Next LT Pro" w:hAnsi="Avenir Next LT Pro"/>
                <w:color w:val="808080" w:themeColor="background1" w:themeShade="80"/>
              </w:rPr>
            </w:pPr>
          </w:p>
          <w:p w14:paraId="3625C717" w14:textId="77777777" w:rsidR="00FD308B" w:rsidRPr="00FD308B" w:rsidRDefault="00FD308B" w:rsidP="00FD308B">
            <w:pPr>
              <w:jc w:val="center"/>
              <w:rPr>
                <w:rFonts w:ascii="Avenir Next LT Pro" w:hAnsi="Avenir Next LT Pro"/>
                <w:color w:val="808080" w:themeColor="background1" w:themeShade="80"/>
              </w:rPr>
            </w:pPr>
          </w:p>
          <w:p w14:paraId="625381FD" w14:textId="77777777" w:rsidR="00FD308B" w:rsidRPr="00FD308B" w:rsidRDefault="00FD308B" w:rsidP="00FD308B">
            <w:pPr>
              <w:jc w:val="center"/>
              <w:rPr>
                <w:rFonts w:ascii="Avenir Next LT Pro" w:hAnsi="Avenir Next LT Pro"/>
                <w:color w:val="808080" w:themeColor="background1" w:themeShade="80"/>
              </w:rPr>
            </w:pPr>
          </w:p>
          <w:p w14:paraId="38AEAF70" w14:textId="77777777" w:rsidR="00FD308B" w:rsidRPr="00FD308B" w:rsidRDefault="00FD308B" w:rsidP="00FD308B">
            <w:pPr>
              <w:jc w:val="center"/>
              <w:rPr>
                <w:rFonts w:ascii="Avenir Next LT Pro" w:hAnsi="Avenir Next LT Pro"/>
                <w:color w:val="808080" w:themeColor="background1" w:themeShade="80"/>
              </w:rPr>
            </w:pPr>
          </w:p>
          <w:p w14:paraId="208D1E14" w14:textId="77777777" w:rsidR="00FD308B" w:rsidRPr="00FD308B" w:rsidRDefault="00FD308B" w:rsidP="00FD308B">
            <w:pPr>
              <w:jc w:val="center"/>
              <w:rPr>
                <w:rFonts w:ascii="Avenir Next LT Pro" w:hAnsi="Avenir Next LT Pro"/>
                <w:color w:val="808080" w:themeColor="background1" w:themeShade="80"/>
              </w:rPr>
            </w:pPr>
          </w:p>
          <w:p w14:paraId="60C79631" w14:textId="77777777" w:rsidR="00FD308B" w:rsidRPr="00FD308B" w:rsidRDefault="00FD308B" w:rsidP="00FD308B">
            <w:pPr>
              <w:jc w:val="center"/>
              <w:rPr>
                <w:rFonts w:ascii="Avenir Next LT Pro" w:hAnsi="Avenir Next LT Pro"/>
                <w:color w:val="808080" w:themeColor="background1" w:themeShade="80"/>
              </w:rPr>
            </w:pPr>
          </w:p>
          <w:p w14:paraId="63D9C717" w14:textId="77777777" w:rsidR="00FD308B" w:rsidRPr="00FD308B" w:rsidRDefault="00FD308B" w:rsidP="00FD308B">
            <w:pPr>
              <w:jc w:val="center"/>
              <w:rPr>
                <w:rFonts w:ascii="Avenir Next LT Pro" w:hAnsi="Avenir Next LT Pro"/>
                <w:color w:val="808080" w:themeColor="background1" w:themeShade="80"/>
              </w:rPr>
            </w:pPr>
          </w:p>
          <w:p w14:paraId="34B7AFC6" w14:textId="77777777" w:rsidR="00FD308B" w:rsidRPr="00FD308B" w:rsidRDefault="00FD308B" w:rsidP="00FD308B">
            <w:pPr>
              <w:jc w:val="center"/>
              <w:rPr>
                <w:rFonts w:ascii="Avenir Next LT Pro" w:hAnsi="Avenir Next LT Pro"/>
                <w:color w:val="808080" w:themeColor="background1" w:themeShade="80"/>
              </w:rPr>
            </w:pPr>
          </w:p>
          <w:p w14:paraId="05DF006C" w14:textId="77777777" w:rsidR="00FD308B" w:rsidRPr="00867926" w:rsidRDefault="00FD308B" w:rsidP="00FD308B">
            <w:pPr>
              <w:jc w:val="center"/>
              <w:rPr>
                <w:rFonts w:ascii="Avenir Next LT Pro" w:hAnsi="Avenir Next LT Pro"/>
                <w:color w:val="808080" w:themeColor="background1" w:themeShade="80"/>
                <w:sz w:val="24"/>
                <w:szCs w:val="24"/>
              </w:rPr>
            </w:pPr>
          </w:p>
          <w:p w14:paraId="571FD945"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[8]</w:t>
            </w:r>
          </w:p>
          <w:p w14:paraId="7BDF0215" w14:textId="77777777" w:rsidR="00FD308B" w:rsidRPr="00FD308B" w:rsidRDefault="00FD308B" w:rsidP="00FD308B">
            <w:pPr>
              <w:jc w:val="center"/>
              <w:rPr>
                <w:rFonts w:ascii="Avenir Next LT Pro" w:hAnsi="Avenir Next LT Pro"/>
                <w:color w:val="808080" w:themeColor="background1" w:themeShade="80"/>
              </w:rPr>
            </w:pPr>
          </w:p>
          <w:p w14:paraId="355FCD8D" w14:textId="77777777" w:rsidR="00FD308B" w:rsidRPr="00FD308B" w:rsidRDefault="00FD308B" w:rsidP="00FD308B">
            <w:pPr>
              <w:jc w:val="center"/>
              <w:rPr>
                <w:rFonts w:ascii="Avenir Next LT Pro" w:hAnsi="Avenir Next LT Pro"/>
                <w:color w:val="808080" w:themeColor="background1" w:themeShade="80"/>
              </w:rPr>
            </w:pPr>
          </w:p>
          <w:p w14:paraId="375D5FAF" w14:textId="77777777" w:rsidR="00FD308B" w:rsidRPr="00FD308B" w:rsidRDefault="00FD308B" w:rsidP="00FD308B">
            <w:pPr>
              <w:jc w:val="center"/>
              <w:rPr>
                <w:rFonts w:ascii="Avenir Next LT Pro" w:hAnsi="Avenir Next LT Pro"/>
                <w:color w:val="808080" w:themeColor="background1" w:themeShade="80"/>
              </w:rPr>
            </w:pPr>
          </w:p>
          <w:p w14:paraId="142C7EAA" w14:textId="77777777" w:rsidR="00FD308B" w:rsidRPr="00FD308B" w:rsidRDefault="00FD308B" w:rsidP="00FD308B">
            <w:pPr>
              <w:jc w:val="center"/>
              <w:rPr>
                <w:rFonts w:ascii="Avenir Next LT Pro" w:hAnsi="Avenir Next LT Pro"/>
                <w:color w:val="808080" w:themeColor="background1" w:themeShade="80"/>
              </w:rPr>
            </w:pPr>
          </w:p>
          <w:p w14:paraId="0A03FB2E" w14:textId="51E9AC13" w:rsidR="00FD308B" w:rsidRDefault="00FD308B" w:rsidP="00FD308B">
            <w:pPr>
              <w:jc w:val="center"/>
              <w:rPr>
                <w:rFonts w:ascii="Avenir Next LT Pro" w:hAnsi="Avenir Next LT Pro"/>
                <w:color w:val="808080" w:themeColor="background1" w:themeShade="80"/>
              </w:rPr>
            </w:pPr>
          </w:p>
          <w:p w14:paraId="0C7B2860" w14:textId="77777777" w:rsidR="00867926" w:rsidRPr="00FD308B" w:rsidRDefault="00867926" w:rsidP="00FD308B">
            <w:pPr>
              <w:jc w:val="center"/>
              <w:rPr>
                <w:rFonts w:ascii="Avenir Next LT Pro" w:hAnsi="Avenir Next LT Pro"/>
                <w:color w:val="808080" w:themeColor="background1" w:themeShade="80"/>
              </w:rPr>
            </w:pPr>
          </w:p>
          <w:p w14:paraId="55C7C8C2" w14:textId="77777777" w:rsidR="00FD308B" w:rsidRPr="00FD308B" w:rsidRDefault="00FD308B" w:rsidP="00FD308B">
            <w:pPr>
              <w:jc w:val="center"/>
              <w:rPr>
                <w:rFonts w:ascii="Avenir Next LT Pro" w:hAnsi="Avenir Next LT Pro"/>
                <w:color w:val="808080" w:themeColor="background1" w:themeShade="80"/>
              </w:rPr>
            </w:pPr>
          </w:p>
          <w:p w14:paraId="6C6DAB64"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lastRenderedPageBreak/>
              <w:t>[9]</w:t>
            </w:r>
          </w:p>
          <w:p w14:paraId="46551144" w14:textId="6BC8ABB0" w:rsidR="00FD308B" w:rsidRDefault="00FD308B" w:rsidP="00FD308B">
            <w:pPr>
              <w:jc w:val="center"/>
              <w:rPr>
                <w:rFonts w:ascii="Avenir Next LT Pro" w:hAnsi="Avenir Next LT Pro"/>
                <w:color w:val="808080" w:themeColor="background1" w:themeShade="80"/>
              </w:rPr>
            </w:pPr>
          </w:p>
          <w:p w14:paraId="0C6F5D5A" w14:textId="77777777" w:rsidR="00867926" w:rsidRPr="00FD308B" w:rsidRDefault="00867926" w:rsidP="00FD308B">
            <w:pPr>
              <w:jc w:val="center"/>
              <w:rPr>
                <w:rFonts w:ascii="Avenir Next LT Pro" w:hAnsi="Avenir Next LT Pro"/>
                <w:color w:val="808080" w:themeColor="background1" w:themeShade="80"/>
              </w:rPr>
            </w:pPr>
          </w:p>
          <w:p w14:paraId="488433F2"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[10]</w:t>
            </w:r>
          </w:p>
          <w:p w14:paraId="12C9A761" w14:textId="77777777" w:rsidR="00FD308B" w:rsidRPr="00FD308B" w:rsidRDefault="00FD308B" w:rsidP="00FD308B">
            <w:pPr>
              <w:jc w:val="center"/>
              <w:rPr>
                <w:rFonts w:ascii="Avenir Next LT Pro" w:hAnsi="Avenir Next LT Pro"/>
                <w:color w:val="808080" w:themeColor="background1" w:themeShade="80"/>
              </w:rPr>
            </w:pPr>
          </w:p>
          <w:p w14:paraId="5D26ED42" w14:textId="77777777" w:rsidR="00FD308B" w:rsidRPr="00FD308B" w:rsidRDefault="00FD308B" w:rsidP="00FD308B">
            <w:pPr>
              <w:jc w:val="center"/>
              <w:rPr>
                <w:rFonts w:ascii="Avenir Next LT Pro" w:hAnsi="Avenir Next LT Pro"/>
                <w:color w:val="808080" w:themeColor="background1" w:themeShade="80"/>
              </w:rPr>
            </w:pPr>
          </w:p>
          <w:p w14:paraId="3968DF95"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[11]</w:t>
            </w:r>
          </w:p>
          <w:p w14:paraId="07563278" w14:textId="77777777" w:rsidR="00FD308B" w:rsidRPr="00FD308B" w:rsidRDefault="00FD308B" w:rsidP="00FD308B">
            <w:pPr>
              <w:jc w:val="center"/>
              <w:rPr>
                <w:rFonts w:ascii="Avenir Next LT Pro" w:hAnsi="Avenir Next LT Pro"/>
                <w:color w:val="808080" w:themeColor="background1" w:themeShade="80"/>
              </w:rPr>
            </w:pPr>
          </w:p>
          <w:p w14:paraId="10DAE92F" w14:textId="77777777" w:rsidR="00FD308B" w:rsidRPr="00FD308B" w:rsidRDefault="00FD308B" w:rsidP="00FD308B">
            <w:pPr>
              <w:jc w:val="center"/>
              <w:rPr>
                <w:rFonts w:ascii="Avenir Next LT Pro" w:hAnsi="Avenir Next LT Pro"/>
                <w:color w:val="808080" w:themeColor="background1" w:themeShade="80"/>
              </w:rPr>
            </w:pPr>
          </w:p>
          <w:p w14:paraId="39305D68" w14:textId="77777777" w:rsidR="00FD308B" w:rsidRPr="00FD308B" w:rsidRDefault="00FD308B" w:rsidP="00FD308B">
            <w:pPr>
              <w:jc w:val="center"/>
              <w:rPr>
                <w:rFonts w:ascii="Avenir Next LT Pro" w:hAnsi="Avenir Next LT Pro"/>
                <w:color w:val="808080" w:themeColor="background1" w:themeShade="80"/>
              </w:rPr>
            </w:pPr>
          </w:p>
          <w:p w14:paraId="0F7C3481" w14:textId="275CF414" w:rsidR="00FD308B" w:rsidRDefault="00FD308B" w:rsidP="00FD308B">
            <w:pPr>
              <w:jc w:val="center"/>
              <w:rPr>
                <w:rFonts w:ascii="Avenir Next LT Pro" w:hAnsi="Avenir Next LT Pro"/>
                <w:color w:val="808080" w:themeColor="background1" w:themeShade="80"/>
              </w:rPr>
            </w:pPr>
          </w:p>
          <w:p w14:paraId="340C6774" w14:textId="77777777" w:rsidR="00867926" w:rsidRPr="00FD308B" w:rsidRDefault="00867926" w:rsidP="00FD308B">
            <w:pPr>
              <w:jc w:val="center"/>
              <w:rPr>
                <w:rFonts w:ascii="Avenir Next LT Pro" w:hAnsi="Avenir Next LT Pro"/>
                <w:color w:val="808080" w:themeColor="background1" w:themeShade="80"/>
              </w:rPr>
            </w:pPr>
          </w:p>
          <w:p w14:paraId="2AF6E48C" w14:textId="77777777" w:rsidR="00FD308B" w:rsidRPr="00FD308B" w:rsidRDefault="00FD308B" w:rsidP="00FD308B">
            <w:pPr>
              <w:jc w:val="center"/>
              <w:rPr>
                <w:rFonts w:ascii="Avenir Next LT Pro" w:hAnsi="Avenir Next LT Pro"/>
                <w:color w:val="808080" w:themeColor="background1" w:themeShade="80"/>
              </w:rPr>
            </w:pPr>
          </w:p>
          <w:p w14:paraId="5CAAA4BA"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[12]</w:t>
            </w:r>
          </w:p>
          <w:p w14:paraId="197E538E" w14:textId="77777777" w:rsidR="00FD308B" w:rsidRPr="00FD308B" w:rsidRDefault="00FD308B" w:rsidP="00FD308B">
            <w:pPr>
              <w:jc w:val="center"/>
              <w:rPr>
                <w:rFonts w:ascii="Avenir Next LT Pro" w:hAnsi="Avenir Next LT Pro"/>
                <w:color w:val="808080" w:themeColor="background1" w:themeShade="80"/>
              </w:rPr>
            </w:pPr>
          </w:p>
          <w:p w14:paraId="1E583C37"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[13]</w:t>
            </w:r>
          </w:p>
          <w:p w14:paraId="3A0AC45A" w14:textId="77777777" w:rsidR="00FD308B" w:rsidRPr="00FD308B" w:rsidRDefault="00FD308B" w:rsidP="00FD308B">
            <w:pPr>
              <w:jc w:val="center"/>
              <w:rPr>
                <w:rFonts w:ascii="Avenir Next LT Pro" w:hAnsi="Avenir Next LT Pro"/>
                <w:color w:val="808080" w:themeColor="background1" w:themeShade="80"/>
              </w:rPr>
            </w:pPr>
          </w:p>
          <w:p w14:paraId="4A1B7747" w14:textId="77777777" w:rsidR="00FD308B" w:rsidRPr="00FD308B" w:rsidRDefault="00FD308B" w:rsidP="00FD308B">
            <w:pPr>
              <w:jc w:val="center"/>
              <w:rPr>
                <w:rFonts w:ascii="Avenir Next LT Pro" w:hAnsi="Avenir Next LT Pro"/>
                <w:color w:val="808080" w:themeColor="background1" w:themeShade="80"/>
              </w:rPr>
            </w:pPr>
          </w:p>
          <w:p w14:paraId="1ABBBCAE" w14:textId="77777777" w:rsidR="00FD308B" w:rsidRPr="00FD308B" w:rsidRDefault="00FD308B" w:rsidP="00FD308B">
            <w:pPr>
              <w:jc w:val="center"/>
              <w:rPr>
                <w:rFonts w:ascii="Avenir Next LT Pro" w:hAnsi="Avenir Next LT Pro"/>
                <w:color w:val="808080" w:themeColor="background1" w:themeShade="80"/>
              </w:rPr>
            </w:pPr>
          </w:p>
          <w:p w14:paraId="2F42298B" w14:textId="77777777" w:rsidR="00FD308B" w:rsidRPr="00FD308B" w:rsidRDefault="00FD308B" w:rsidP="00FD308B">
            <w:pPr>
              <w:jc w:val="center"/>
              <w:rPr>
                <w:rFonts w:ascii="Avenir Next LT Pro" w:hAnsi="Avenir Next LT Pro"/>
                <w:color w:val="808080" w:themeColor="background1" w:themeShade="80"/>
              </w:rPr>
            </w:pPr>
          </w:p>
          <w:p w14:paraId="1840742B" w14:textId="77777777" w:rsidR="00FD308B" w:rsidRPr="00FD308B" w:rsidRDefault="00FD308B" w:rsidP="00FD308B">
            <w:pPr>
              <w:jc w:val="center"/>
              <w:rPr>
                <w:rFonts w:ascii="Avenir Next LT Pro" w:hAnsi="Avenir Next LT Pro"/>
                <w:color w:val="808080" w:themeColor="background1" w:themeShade="80"/>
              </w:rPr>
            </w:pPr>
          </w:p>
          <w:p w14:paraId="7BB551B6" w14:textId="77777777" w:rsidR="00FD308B" w:rsidRPr="00FD308B" w:rsidRDefault="00FD308B" w:rsidP="00FD308B">
            <w:pPr>
              <w:jc w:val="center"/>
              <w:rPr>
                <w:rFonts w:ascii="Avenir Next LT Pro" w:hAnsi="Avenir Next LT Pro"/>
                <w:color w:val="808080" w:themeColor="background1" w:themeShade="80"/>
              </w:rPr>
            </w:pPr>
          </w:p>
          <w:p w14:paraId="760CA6E1"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[14]</w:t>
            </w:r>
          </w:p>
          <w:p w14:paraId="5E6AF801" w14:textId="77777777" w:rsidR="00FD308B" w:rsidRPr="00FD308B" w:rsidRDefault="00FD308B" w:rsidP="00FD308B">
            <w:pPr>
              <w:jc w:val="center"/>
              <w:rPr>
                <w:rFonts w:ascii="Avenir Next LT Pro" w:hAnsi="Avenir Next LT Pro"/>
                <w:color w:val="808080" w:themeColor="background1" w:themeShade="80"/>
              </w:rPr>
            </w:pPr>
          </w:p>
          <w:p w14:paraId="48B9185A" w14:textId="77777777" w:rsidR="00FD308B" w:rsidRPr="00FD308B" w:rsidRDefault="00FD308B" w:rsidP="00FD308B">
            <w:pPr>
              <w:jc w:val="center"/>
              <w:rPr>
                <w:rFonts w:ascii="Avenir Next LT Pro" w:hAnsi="Avenir Next LT Pro"/>
                <w:color w:val="808080" w:themeColor="background1" w:themeShade="80"/>
              </w:rPr>
            </w:pPr>
          </w:p>
          <w:p w14:paraId="7FE8144D"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[15]</w:t>
            </w:r>
          </w:p>
          <w:p w14:paraId="055FC57D" w14:textId="77777777" w:rsidR="00FD308B" w:rsidRPr="00FD308B" w:rsidRDefault="00FD308B" w:rsidP="00FD308B">
            <w:pPr>
              <w:jc w:val="center"/>
              <w:rPr>
                <w:rFonts w:ascii="Avenir Next LT Pro" w:hAnsi="Avenir Next LT Pro"/>
                <w:color w:val="808080" w:themeColor="background1" w:themeShade="80"/>
              </w:rPr>
            </w:pPr>
          </w:p>
          <w:p w14:paraId="4627F519" w14:textId="77777777" w:rsidR="00FD308B" w:rsidRPr="00FD308B" w:rsidRDefault="00FD308B" w:rsidP="00FD308B">
            <w:pPr>
              <w:jc w:val="center"/>
              <w:rPr>
                <w:rFonts w:ascii="Avenir Next LT Pro" w:hAnsi="Avenir Next LT Pro"/>
                <w:color w:val="808080" w:themeColor="background1" w:themeShade="80"/>
              </w:rPr>
            </w:pPr>
          </w:p>
          <w:p w14:paraId="05F28BC3"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[16]</w:t>
            </w:r>
          </w:p>
          <w:p w14:paraId="44E87CD9" w14:textId="77777777" w:rsidR="00FD308B" w:rsidRPr="00FD308B" w:rsidRDefault="00FD308B" w:rsidP="00FD308B">
            <w:pPr>
              <w:jc w:val="center"/>
              <w:rPr>
                <w:rFonts w:ascii="Avenir Next LT Pro" w:hAnsi="Avenir Next LT Pro"/>
                <w:color w:val="808080" w:themeColor="background1" w:themeShade="80"/>
              </w:rPr>
            </w:pPr>
          </w:p>
          <w:p w14:paraId="260A75D6" w14:textId="77777777" w:rsidR="00FD308B" w:rsidRPr="00FD308B" w:rsidRDefault="00FD308B" w:rsidP="00FD308B">
            <w:pPr>
              <w:jc w:val="center"/>
              <w:rPr>
                <w:rFonts w:ascii="Avenir Next LT Pro" w:hAnsi="Avenir Next LT Pro"/>
                <w:color w:val="808080" w:themeColor="background1" w:themeShade="80"/>
              </w:rPr>
            </w:pPr>
          </w:p>
          <w:p w14:paraId="7A5766E2" w14:textId="5AE98BDB" w:rsidR="00FD308B" w:rsidRDefault="00FD308B" w:rsidP="00FD308B">
            <w:pPr>
              <w:jc w:val="center"/>
              <w:rPr>
                <w:rFonts w:ascii="Avenir Next LT Pro" w:hAnsi="Avenir Next LT Pro"/>
                <w:color w:val="808080" w:themeColor="background1" w:themeShade="80"/>
              </w:rPr>
            </w:pPr>
          </w:p>
          <w:p w14:paraId="4CA72BAC" w14:textId="77777777" w:rsidR="00867926" w:rsidRPr="00867926" w:rsidRDefault="00867926" w:rsidP="00FD308B">
            <w:pPr>
              <w:jc w:val="center"/>
              <w:rPr>
                <w:rFonts w:ascii="Avenir Next LT Pro" w:hAnsi="Avenir Next LT Pro"/>
                <w:color w:val="808080" w:themeColor="background1" w:themeShade="80"/>
                <w:sz w:val="26"/>
                <w:szCs w:val="26"/>
              </w:rPr>
            </w:pPr>
          </w:p>
          <w:p w14:paraId="0612EBA2"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[17]</w:t>
            </w:r>
          </w:p>
          <w:p w14:paraId="1EE65F53" w14:textId="77777777" w:rsidR="00FD308B" w:rsidRPr="00FD308B" w:rsidRDefault="00FD308B" w:rsidP="00FD308B">
            <w:pPr>
              <w:jc w:val="center"/>
              <w:rPr>
                <w:rFonts w:ascii="Avenir Next LT Pro" w:hAnsi="Avenir Next LT Pro"/>
                <w:color w:val="808080" w:themeColor="background1" w:themeShade="80"/>
              </w:rPr>
            </w:pPr>
          </w:p>
          <w:p w14:paraId="06E3B2D8" w14:textId="77777777" w:rsidR="00FD308B" w:rsidRPr="00FD308B" w:rsidRDefault="00FD308B" w:rsidP="00FD308B">
            <w:pPr>
              <w:jc w:val="center"/>
              <w:rPr>
                <w:rFonts w:ascii="Avenir Next LT Pro" w:hAnsi="Avenir Next LT Pro"/>
                <w:color w:val="808080" w:themeColor="background1" w:themeShade="80"/>
              </w:rPr>
            </w:pPr>
          </w:p>
          <w:p w14:paraId="6850CB14"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[18]</w:t>
            </w:r>
          </w:p>
          <w:p w14:paraId="7E8BAA75" w14:textId="77777777" w:rsidR="00FD308B" w:rsidRPr="00FD308B" w:rsidRDefault="00FD308B" w:rsidP="00FD308B">
            <w:pPr>
              <w:jc w:val="center"/>
              <w:rPr>
                <w:rFonts w:ascii="Avenir Next LT Pro" w:hAnsi="Avenir Next LT Pro"/>
                <w:color w:val="808080" w:themeColor="background1" w:themeShade="80"/>
              </w:rPr>
            </w:pPr>
          </w:p>
          <w:p w14:paraId="4F1755CC" w14:textId="77777777" w:rsidR="00FD308B" w:rsidRPr="00FD308B" w:rsidRDefault="00FD308B" w:rsidP="00FD308B">
            <w:pPr>
              <w:jc w:val="center"/>
              <w:rPr>
                <w:rFonts w:ascii="Avenir Next LT Pro" w:hAnsi="Avenir Next LT Pro"/>
                <w:color w:val="808080" w:themeColor="background1" w:themeShade="80"/>
              </w:rPr>
            </w:pPr>
          </w:p>
          <w:p w14:paraId="4D43405C" w14:textId="77777777" w:rsidR="00FD308B" w:rsidRPr="00FD308B" w:rsidRDefault="00FD308B" w:rsidP="00FD308B">
            <w:pPr>
              <w:jc w:val="center"/>
              <w:rPr>
                <w:rFonts w:ascii="Avenir Next LT Pro" w:hAnsi="Avenir Next LT Pro"/>
                <w:color w:val="808080" w:themeColor="background1" w:themeShade="80"/>
              </w:rPr>
            </w:pPr>
          </w:p>
          <w:p w14:paraId="2808EDAD"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[19]</w:t>
            </w:r>
          </w:p>
          <w:p w14:paraId="7992E108" w14:textId="77777777" w:rsidR="00FD308B" w:rsidRPr="00FD308B" w:rsidRDefault="00FD308B" w:rsidP="00FD308B">
            <w:pPr>
              <w:jc w:val="center"/>
              <w:rPr>
                <w:rFonts w:ascii="Avenir Next LT Pro" w:hAnsi="Avenir Next LT Pro"/>
                <w:color w:val="808080" w:themeColor="background1" w:themeShade="80"/>
              </w:rPr>
            </w:pPr>
          </w:p>
          <w:p w14:paraId="12CFF249" w14:textId="77777777" w:rsidR="00FD308B" w:rsidRPr="00FD308B" w:rsidRDefault="00FD308B" w:rsidP="00FD308B">
            <w:pPr>
              <w:jc w:val="center"/>
              <w:rPr>
                <w:rFonts w:ascii="Avenir Next LT Pro" w:hAnsi="Avenir Next LT Pro"/>
                <w:color w:val="808080" w:themeColor="background1" w:themeShade="80"/>
              </w:rPr>
            </w:pPr>
          </w:p>
          <w:p w14:paraId="4E8E9018"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[20]</w:t>
            </w:r>
          </w:p>
          <w:p w14:paraId="4E3ABDB0" w14:textId="77777777" w:rsidR="00FD308B" w:rsidRPr="00FD308B" w:rsidRDefault="00FD308B" w:rsidP="00FD308B">
            <w:pPr>
              <w:jc w:val="center"/>
              <w:rPr>
                <w:rFonts w:ascii="Avenir Next LT Pro" w:hAnsi="Avenir Next LT Pro"/>
                <w:color w:val="808080" w:themeColor="background1" w:themeShade="80"/>
              </w:rPr>
            </w:pPr>
          </w:p>
          <w:p w14:paraId="3E8BE207" w14:textId="77777777" w:rsidR="00FD308B" w:rsidRPr="00FD308B" w:rsidRDefault="00FD308B" w:rsidP="00FD308B">
            <w:pPr>
              <w:jc w:val="center"/>
              <w:rPr>
                <w:rFonts w:ascii="Avenir Next LT Pro" w:hAnsi="Avenir Next LT Pro"/>
                <w:color w:val="808080" w:themeColor="background1" w:themeShade="80"/>
              </w:rPr>
            </w:pPr>
          </w:p>
          <w:p w14:paraId="176AFF43" w14:textId="77777777" w:rsidR="00FD308B" w:rsidRPr="00FD308B" w:rsidRDefault="00FD308B" w:rsidP="00FD308B">
            <w:pPr>
              <w:jc w:val="center"/>
              <w:rPr>
                <w:rFonts w:ascii="Avenir Next LT Pro" w:hAnsi="Avenir Next LT Pro"/>
                <w:color w:val="808080" w:themeColor="background1" w:themeShade="80"/>
              </w:rPr>
            </w:pPr>
          </w:p>
          <w:p w14:paraId="7ECF6336" w14:textId="77777777" w:rsidR="00FD308B" w:rsidRPr="00FD308B" w:rsidRDefault="00FD308B" w:rsidP="00FD308B">
            <w:pPr>
              <w:jc w:val="center"/>
              <w:rPr>
                <w:rFonts w:ascii="Avenir Next LT Pro" w:hAnsi="Avenir Next LT Pro"/>
                <w:color w:val="808080" w:themeColor="background1" w:themeShade="80"/>
              </w:rPr>
            </w:pPr>
          </w:p>
          <w:p w14:paraId="1ADE1AA0"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[21]</w:t>
            </w:r>
          </w:p>
          <w:p w14:paraId="55B02DFC" w14:textId="77777777" w:rsidR="00FD308B" w:rsidRPr="00FD308B" w:rsidRDefault="00FD308B" w:rsidP="00FD308B">
            <w:pPr>
              <w:jc w:val="center"/>
              <w:rPr>
                <w:rFonts w:ascii="Avenir Next LT Pro" w:hAnsi="Avenir Next LT Pro"/>
                <w:color w:val="808080" w:themeColor="background1" w:themeShade="80"/>
              </w:rPr>
            </w:pPr>
          </w:p>
          <w:p w14:paraId="62E10FC9" w14:textId="77777777" w:rsidR="00FD308B" w:rsidRPr="00FD308B" w:rsidRDefault="00FD308B" w:rsidP="00FD308B">
            <w:pPr>
              <w:jc w:val="center"/>
              <w:rPr>
                <w:rFonts w:ascii="Avenir Next LT Pro" w:hAnsi="Avenir Next LT Pro"/>
                <w:color w:val="808080" w:themeColor="background1" w:themeShade="80"/>
              </w:rPr>
            </w:pPr>
          </w:p>
          <w:p w14:paraId="6F2779CB" w14:textId="77777777" w:rsidR="00FD308B" w:rsidRPr="00FD308B" w:rsidRDefault="00FD308B" w:rsidP="00FD308B">
            <w:pPr>
              <w:jc w:val="center"/>
              <w:rPr>
                <w:rFonts w:ascii="Avenir Next LT Pro" w:hAnsi="Avenir Next LT Pro"/>
                <w:color w:val="808080" w:themeColor="background1" w:themeShade="80"/>
              </w:rPr>
            </w:pPr>
          </w:p>
          <w:p w14:paraId="5878508A" w14:textId="77777777" w:rsidR="00FD308B" w:rsidRPr="00FD308B" w:rsidRDefault="00FD308B" w:rsidP="00FD308B">
            <w:pPr>
              <w:jc w:val="center"/>
              <w:rPr>
                <w:rFonts w:ascii="Avenir Next LT Pro" w:hAnsi="Avenir Next LT Pro"/>
                <w:color w:val="808080" w:themeColor="background1" w:themeShade="80"/>
              </w:rPr>
            </w:pPr>
          </w:p>
          <w:p w14:paraId="1AB69846" w14:textId="77777777" w:rsidR="00FD308B" w:rsidRPr="00FD308B" w:rsidRDefault="00FD308B" w:rsidP="00FD308B">
            <w:pPr>
              <w:jc w:val="center"/>
              <w:rPr>
                <w:rFonts w:ascii="Avenir Next LT Pro" w:hAnsi="Avenir Next LT Pro"/>
                <w:color w:val="808080" w:themeColor="background1" w:themeShade="80"/>
              </w:rPr>
            </w:pPr>
          </w:p>
          <w:p w14:paraId="69FC7C9C" w14:textId="77777777" w:rsidR="00FD308B" w:rsidRPr="00FD308B" w:rsidRDefault="00FD308B" w:rsidP="00FD308B">
            <w:pPr>
              <w:jc w:val="center"/>
              <w:rPr>
                <w:rFonts w:ascii="Avenir Next LT Pro" w:hAnsi="Avenir Next LT Pro"/>
                <w:color w:val="808080" w:themeColor="background1" w:themeShade="80"/>
              </w:rPr>
            </w:pPr>
          </w:p>
          <w:p w14:paraId="16455BF1" w14:textId="77777777" w:rsidR="00FD308B" w:rsidRPr="00FD308B" w:rsidRDefault="00FD308B" w:rsidP="00FD308B">
            <w:pPr>
              <w:jc w:val="center"/>
              <w:rPr>
                <w:rFonts w:ascii="Avenir Next LT Pro" w:hAnsi="Avenir Next LT Pro"/>
                <w:color w:val="808080" w:themeColor="background1" w:themeShade="80"/>
              </w:rPr>
            </w:pPr>
          </w:p>
          <w:p w14:paraId="7DE4FC45" w14:textId="77777777" w:rsidR="00FD308B" w:rsidRPr="00FD308B" w:rsidRDefault="00FD308B" w:rsidP="00FD308B">
            <w:pPr>
              <w:jc w:val="center"/>
              <w:rPr>
                <w:rFonts w:ascii="Avenir Next LT Pro" w:hAnsi="Avenir Next LT Pro"/>
                <w:color w:val="808080" w:themeColor="background1" w:themeShade="80"/>
              </w:rPr>
            </w:pPr>
          </w:p>
          <w:p w14:paraId="54AEED75" w14:textId="77777777" w:rsidR="00FD308B" w:rsidRPr="00FD308B" w:rsidRDefault="00FD308B" w:rsidP="00FD308B">
            <w:pPr>
              <w:jc w:val="center"/>
              <w:rPr>
                <w:rFonts w:ascii="Avenir Next LT Pro" w:hAnsi="Avenir Next LT Pro"/>
                <w:color w:val="808080" w:themeColor="background1" w:themeShade="80"/>
              </w:rPr>
            </w:pPr>
          </w:p>
          <w:p w14:paraId="55D88E39" w14:textId="77777777" w:rsidR="00FD308B" w:rsidRPr="00FD308B" w:rsidRDefault="00FD308B" w:rsidP="00FD308B">
            <w:pPr>
              <w:jc w:val="center"/>
              <w:rPr>
                <w:rFonts w:ascii="Avenir Next LT Pro" w:hAnsi="Avenir Next LT Pro"/>
                <w:color w:val="808080" w:themeColor="background1" w:themeShade="80"/>
              </w:rPr>
            </w:pPr>
          </w:p>
          <w:p w14:paraId="6FD5100C" w14:textId="77777777" w:rsidR="00FD308B" w:rsidRPr="00867926" w:rsidRDefault="00FD308B" w:rsidP="00FD308B">
            <w:pPr>
              <w:jc w:val="center"/>
              <w:rPr>
                <w:rFonts w:ascii="Avenir Next LT Pro" w:hAnsi="Avenir Next LT Pro"/>
                <w:color w:val="808080" w:themeColor="background1" w:themeShade="80"/>
                <w:sz w:val="24"/>
                <w:szCs w:val="24"/>
              </w:rPr>
            </w:pPr>
          </w:p>
          <w:p w14:paraId="2C6B577E"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[22]</w:t>
            </w:r>
          </w:p>
          <w:p w14:paraId="2D084A67" w14:textId="77777777" w:rsidR="00FD308B" w:rsidRPr="00FD308B" w:rsidRDefault="00FD308B" w:rsidP="00FD308B">
            <w:pPr>
              <w:jc w:val="center"/>
              <w:rPr>
                <w:rFonts w:ascii="Avenir Next LT Pro" w:hAnsi="Avenir Next LT Pro"/>
                <w:color w:val="808080" w:themeColor="background1" w:themeShade="80"/>
              </w:rPr>
            </w:pPr>
          </w:p>
          <w:p w14:paraId="321B0BCA" w14:textId="774B433E" w:rsidR="00FD308B" w:rsidRDefault="00FD308B" w:rsidP="00FD308B">
            <w:pPr>
              <w:jc w:val="center"/>
              <w:rPr>
                <w:rFonts w:ascii="Avenir Next LT Pro" w:hAnsi="Avenir Next LT Pro"/>
                <w:color w:val="808080" w:themeColor="background1" w:themeShade="80"/>
              </w:rPr>
            </w:pPr>
          </w:p>
          <w:p w14:paraId="1D5F8ED9" w14:textId="75F7CEE7" w:rsidR="00867926" w:rsidRDefault="00867926" w:rsidP="00FD308B">
            <w:pPr>
              <w:jc w:val="center"/>
              <w:rPr>
                <w:rFonts w:ascii="Avenir Next LT Pro" w:hAnsi="Avenir Next LT Pro"/>
                <w:color w:val="808080" w:themeColor="background1" w:themeShade="80"/>
              </w:rPr>
            </w:pPr>
          </w:p>
          <w:p w14:paraId="3EC97D56" w14:textId="52DA2B2D" w:rsidR="00867926" w:rsidRDefault="00867926" w:rsidP="00FD308B">
            <w:pPr>
              <w:jc w:val="center"/>
              <w:rPr>
                <w:rFonts w:ascii="Avenir Next LT Pro" w:hAnsi="Avenir Next LT Pro"/>
                <w:color w:val="808080" w:themeColor="background1" w:themeShade="80"/>
              </w:rPr>
            </w:pPr>
          </w:p>
          <w:p w14:paraId="16B73C82" w14:textId="77777777" w:rsidR="00867926" w:rsidRPr="00FD308B" w:rsidRDefault="00867926" w:rsidP="00FD308B">
            <w:pPr>
              <w:jc w:val="center"/>
              <w:rPr>
                <w:rFonts w:ascii="Avenir Next LT Pro" w:hAnsi="Avenir Next LT Pro"/>
                <w:color w:val="808080" w:themeColor="background1" w:themeShade="80"/>
              </w:rPr>
            </w:pPr>
          </w:p>
          <w:p w14:paraId="52A00AF7" w14:textId="77777777" w:rsidR="00FD308B" w:rsidRPr="00FD308B" w:rsidRDefault="00FD308B" w:rsidP="00FD308B">
            <w:pPr>
              <w:jc w:val="center"/>
              <w:rPr>
                <w:rFonts w:ascii="Avenir Next LT Pro" w:hAnsi="Avenir Next LT Pro"/>
                <w:color w:val="808080" w:themeColor="background1" w:themeShade="80"/>
              </w:rPr>
            </w:pPr>
          </w:p>
          <w:p w14:paraId="60D1839D"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[23]</w:t>
            </w:r>
          </w:p>
          <w:p w14:paraId="60B30EBA" w14:textId="77777777" w:rsidR="00FD308B" w:rsidRPr="00FD308B" w:rsidRDefault="00FD308B" w:rsidP="00FD308B">
            <w:pPr>
              <w:jc w:val="center"/>
              <w:rPr>
                <w:rFonts w:ascii="Avenir Next LT Pro" w:hAnsi="Avenir Next LT Pro"/>
                <w:color w:val="808080" w:themeColor="background1" w:themeShade="80"/>
              </w:rPr>
            </w:pPr>
          </w:p>
          <w:p w14:paraId="5048D69A" w14:textId="77777777" w:rsidR="00FD308B" w:rsidRPr="00FD308B" w:rsidRDefault="00FD308B" w:rsidP="00FD308B">
            <w:pPr>
              <w:jc w:val="center"/>
              <w:rPr>
                <w:rFonts w:ascii="Avenir Next LT Pro" w:hAnsi="Avenir Next LT Pro"/>
                <w:color w:val="808080" w:themeColor="background1" w:themeShade="80"/>
              </w:rPr>
            </w:pPr>
          </w:p>
          <w:p w14:paraId="155DB467" w14:textId="77777777" w:rsidR="00FD308B" w:rsidRPr="00FD308B" w:rsidRDefault="00FD308B" w:rsidP="00FD308B">
            <w:pPr>
              <w:jc w:val="center"/>
              <w:rPr>
                <w:rFonts w:ascii="Avenir Next LT Pro" w:hAnsi="Avenir Next LT Pro"/>
                <w:color w:val="808080" w:themeColor="background1" w:themeShade="80"/>
              </w:rPr>
            </w:pPr>
          </w:p>
          <w:p w14:paraId="46DEA0D2"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[24]</w:t>
            </w:r>
          </w:p>
          <w:p w14:paraId="65CC641D" w14:textId="77777777" w:rsidR="00FD308B" w:rsidRPr="00FD308B" w:rsidRDefault="00FD308B" w:rsidP="00FD308B">
            <w:pPr>
              <w:jc w:val="center"/>
              <w:rPr>
                <w:rFonts w:ascii="Avenir Next LT Pro" w:hAnsi="Avenir Next LT Pro"/>
                <w:color w:val="808080" w:themeColor="background1" w:themeShade="80"/>
              </w:rPr>
            </w:pPr>
          </w:p>
          <w:p w14:paraId="6D29A5D7" w14:textId="77777777" w:rsidR="00FD308B" w:rsidRPr="00FD308B" w:rsidRDefault="00FD308B" w:rsidP="00FD308B">
            <w:pPr>
              <w:jc w:val="center"/>
              <w:rPr>
                <w:rFonts w:ascii="Avenir Next LT Pro" w:hAnsi="Avenir Next LT Pro"/>
                <w:color w:val="808080" w:themeColor="background1" w:themeShade="80"/>
              </w:rPr>
            </w:pPr>
          </w:p>
          <w:p w14:paraId="71CC2C3A" w14:textId="77777777" w:rsidR="00FD308B" w:rsidRPr="00FD308B" w:rsidRDefault="00FD308B" w:rsidP="00FD308B">
            <w:pPr>
              <w:jc w:val="center"/>
              <w:rPr>
                <w:rFonts w:ascii="Avenir Next LT Pro" w:hAnsi="Avenir Next LT Pro"/>
                <w:color w:val="808080" w:themeColor="background1" w:themeShade="80"/>
              </w:rPr>
            </w:pPr>
          </w:p>
          <w:p w14:paraId="40C9A87A" w14:textId="77777777" w:rsidR="00FD308B" w:rsidRPr="00867926" w:rsidRDefault="00FD308B" w:rsidP="00FD308B">
            <w:pPr>
              <w:jc w:val="center"/>
              <w:rPr>
                <w:rFonts w:ascii="Avenir Next LT Pro" w:hAnsi="Avenir Next LT Pro"/>
                <w:color w:val="808080" w:themeColor="background1" w:themeShade="80"/>
                <w:sz w:val="24"/>
                <w:szCs w:val="24"/>
              </w:rPr>
            </w:pPr>
          </w:p>
          <w:p w14:paraId="13513075"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[25]</w:t>
            </w:r>
          </w:p>
          <w:p w14:paraId="2CBCADB4" w14:textId="77777777" w:rsidR="00FD308B" w:rsidRPr="00FD308B" w:rsidRDefault="00FD308B" w:rsidP="00FD308B">
            <w:pPr>
              <w:jc w:val="center"/>
              <w:rPr>
                <w:rFonts w:ascii="Avenir Next LT Pro" w:hAnsi="Avenir Next LT Pro"/>
                <w:color w:val="808080" w:themeColor="background1" w:themeShade="80"/>
              </w:rPr>
            </w:pPr>
          </w:p>
          <w:p w14:paraId="5D60AAE1" w14:textId="77777777" w:rsidR="00FD308B" w:rsidRPr="00FD308B" w:rsidRDefault="00FD308B" w:rsidP="00FD308B">
            <w:pPr>
              <w:jc w:val="center"/>
              <w:rPr>
                <w:rFonts w:ascii="Avenir Next LT Pro" w:hAnsi="Avenir Next LT Pro"/>
                <w:color w:val="808080" w:themeColor="background1" w:themeShade="80"/>
              </w:rPr>
            </w:pPr>
          </w:p>
          <w:p w14:paraId="6088676E"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[26]</w:t>
            </w:r>
          </w:p>
          <w:p w14:paraId="6BF4E42A" w14:textId="77777777" w:rsidR="00FD308B" w:rsidRPr="00FD308B" w:rsidRDefault="00FD308B" w:rsidP="00FD308B">
            <w:pPr>
              <w:jc w:val="center"/>
              <w:rPr>
                <w:rFonts w:ascii="Avenir Next LT Pro" w:hAnsi="Avenir Next LT Pro"/>
                <w:color w:val="808080" w:themeColor="background1" w:themeShade="80"/>
              </w:rPr>
            </w:pPr>
          </w:p>
          <w:p w14:paraId="2CE20D1B" w14:textId="77777777" w:rsidR="00FD308B" w:rsidRPr="00FD308B" w:rsidRDefault="00FD308B" w:rsidP="00FD308B">
            <w:pPr>
              <w:jc w:val="center"/>
              <w:rPr>
                <w:rFonts w:ascii="Avenir Next LT Pro" w:hAnsi="Avenir Next LT Pro"/>
                <w:color w:val="808080" w:themeColor="background1" w:themeShade="80"/>
              </w:rPr>
            </w:pPr>
          </w:p>
          <w:p w14:paraId="771D835F" w14:textId="77777777" w:rsidR="00FD308B" w:rsidRPr="00FD308B" w:rsidRDefault="00FD308B" w:rsidP="00FD308B">
            <w:pPr>
              <w:jc w:val="center"/>
              <w:rPr>
                <w:rFonts w:ascii="Avenir Next LT Pro" w:hAnsi="Avenir Next LT Pro"/>
                <w:color w:val="808080" w:themeColor="background1" w:themeShade="80"/>
              </w:rPr>
            </w:pPr>
          </w:p>
          <w:p w14:paraId="4245C70D" w14:textId="77777777" w:rsidR="00FD308B" w:rsidRPr="00FD308B" w:rsidRDefault="00FD308B" w:rsidP="00FD308B">
            <w:pPr>
              <w:jc w:val="center"/>
              <w:rPr>
                <w:rFonts w:ascii="Avenir Next LT Pro" w:hAnsi="Avenir Next LT Pro"/>
                <w:color w:val="808080" w:themeColor="background1" w:themeShade="80"/>
              </w:rPr>
            </w:pPr>
          </w:p>
          <w:p w14:paraId="09F21B29"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[27]</w:t>
            </w:r>
          </w:p>
          <w:p w14:paraId="2808BAC7" w14:textId="77777777" w:rsidR="00FD308B" w:rsidRPr="00FD308B" w:rsidRDefault="00FD308B" w:rsidP="00FD308B">
            <w:pPr>
              <w:jc w:val="center"/>
              <w:rPr>
                <w:rFonts w:ascii="Avenir Next LT Pro" w:hAnsi="Avenir Next LT Pro"/>
                <w:color w:val="808080" w:themeColor="background1" w:themeShade="80"/>
              </w:rPr>
            </w:pPr>
          </w:p>
          <w:p w14:paraId="71F237AF" w14:textId="77777777" w:rsidR="00FD308B" w:rsidRPr="00FD308B" w:rsidRDefault="00FD308B" w:rsidP="00FD308B">
            <w:pPr>
              <w:jc w:val="center"/>
              <w:rPr>
                <w:rFonts w:ascii="Avenir Next LT Pro" w:hAnsi="Avenir Next LT Pro"/>
                <w:color w:val="808080" w:themeColor="background1" w:themeShade="80"/>
              </w:rPr>
            </w:pPr>
          </w:p>
          <w:p w14:paraId="744F3B24" w14:textId="77777777" w:rsidR="00FD308B" w:rsidRPr="00FD308B" w:rsidRDefault="00FD308B" w:rsidP="00FD308B">
            <w:pPr>
              <w:jc w:val="center"/>
              <w:rPr>
                <w:rFonts w:ascii="Avenir Next LT Pro" w:hAnsi="Avenir Next LT Pro"/>
                <w:color w:val="808080" w:themeColor="background1" w:themeShade="80"/>
              </w:rPr>
            </w:pPr>
          </w:p>
          <w:p w14:paraId="1E9CDCF9" w14:textId="77777777" w:rsidR="00FD308B" w:rsidRPr="00FD308B" w:rsidRDefault="00FD308B" w:rsidP="00FD308B">
            <w:pPr>
              <w:jc w:val="center"/>
              <w:rPr>
                <w:rFonts w:ascii="Avenir Next LT Pro" w:hAnsi="Avenir Next LT Pro"/>
                <w:color w:val="808080" w:themeColor="background1" w:themeShade="80"/>
              </w:rPr>
            </w:pPr>
          </w:p>
          <w:p w14:paraId="02D610E8" w14:textId="77777777" w:rsidR="00FD308B" w:rsidRPr="00FD308B" w:rsidRDefault="00FD308B" w:rsidP="00FD308B">
            <w:pPr>
              <w:jc w:val="center"/>
              <w:rPr>
                <w:rFonts w:ascii="Avenir Next LT Pro" w:hAnsi="Avenir Next LT Pro"/>
                <w:color w:val="808080" w:themeColor="background1" w:themeShade="80"/>
              </w:rPr>
            </w:pPr>
          </w:p>
          <w:p w14:paraId="69533C97" w14:textId="77777777" w:rsidR="00FD308B" w:rsidRPr="00FD308B" w:rsidRDefault="00FD308B" w:rsidP="00FD308B">
            <w:pPr>
              <w:jc w:val="center"/>
              <w:rPr>
                <w:rFonts w:ascii="Avenir Next LT Pro" w:hAnsi="Avenir Next LT Pro"/>
                <w:color w:val="808080" w:themeColor="background1" w:themeShade="80"/>
              </w:rPr>
            </w:pPr>
          </w:p>
          <w:p w14:paraId="3948626C"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[28]</w:t>
            </w:r>
          </w:p>
          <w:p w14:paraId="28F4937D" w14:textId="77777777" w:rsidR="00FD308B" w:rsidRPr="00FD308B" w:rsidRDefault="00FD308B" w:rsidP="00FD308B">
            <w:pPr>
              <w:jc w:val="center"/>
              <w:rPr>
                <w:rFonts w:ascii="Avenir Next LT Pro" w:hAnsi="Avenir Next LT Pro"/>
                <w:color w:val="808080" w:themeColor="background1" w:themeShade="80"/>
              </w:rPr>
            </w:pPr>
          </w:p>
          <w:p w14:paraId="49CAFC79" w14:textId="77777777" w:rsidR="00FD308B" w:rsidRPr="00FD308B" w:rsidRDefault="00FD308B" w:rsidP="00FD308B">
            <w:pPr>
              <w:jc w:val="center"/>
              <w:rPr>
                <w:rFonts w:ascii="Avenir Next LT Pro" w:hAnsi="Avenir Next LT Pro"/>
                <w:color w:val="808080" w:themeColor="background1" w:themeShade="80"/>
              </w:rPr>
            </w:pPr>
          </w:p>
          <w:p w14:paraId="0B44948A" w14:textId="77777777" w:rsidR="00FD308B" w:rsidRPr="00FD308B" w:rsidRDefault="00FD308B" w:rsidP="00FD308B">
            <w:pPr>
              <w:jc w:val="center"/>
              <w:rPr>
                <w:rFonts w:ascii="Avenir Next LT Pro" w:hAnsi="Avenir Next LT Pro"/>
                <w:color w:val="808080" w:themeColor="background1" w:themeShade="80"/>
              </w:rPr>
            </w:pPr>
          </w:p>
          <w:p w14:paraId="610318CB"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[29]</w:t>
            </w:r>
          </w:p>
          <w:p w14:paraId="4EDB1975" w14:textId="77777777" w:rsidR="00FD308B" w:rsidRPr="00FD308B" w:rsidRDefault="00FD308B" w:rsidP="00FD308B">
            <w:pPr>
              <w:jc w:val="center"/>
              <w:rPr>
                <w:rFonts w:ascii="Avenir Next LT Pro" w:hAnsi="Avenir Next LT Pro"/>
                <w:color w:val="808080" w:themeColor="background1" w:themeShade="80"/>
              </w:rPr>
            </w:pPr>
          </w:p>
          <w:p w14:paraId="466C850E" w14:textId="77777777" w:rsidR="00FD308B" w:rsidRPr="00FD308B" w:rsidRDefault="00FD308B" w:rsidP="00FD308B">
            <w:pPr>
              <w:jc w:val="center"/>
              <w:rPr>
                <w:rFonts w:ascii="Avenir Next LT Pro" w:hAnsi="Avenir Next LT Pro"/>
                <w:color w:val="808080" w:themeColor="background1" w:themeShade="80"/>
              </w:rPr>
            </w:pPr>
          </w:p>
          <w:p w14:paraId="4C3944F9" w14:textId="77777777" w:rsidR="00FD308B" w:rsidRPr="00FD308B" w:rsidRDefault="00FD308B" w:rsidP="00FD308B">
            <w:pPr>
              <w:jc w:val="center"/>
              <w:rPr>
                <w:rFonts w:ascii="Avenir Next LT Pro" w:hAnsi="Avenir Next LT Pro"/>
                <w:color w:val="808080" w:themeColor="background1" w:themeShade="80"/>
              </w:rPr>
            </w:pPr>
          </w:p>
          <w:p w14:paraId="4C17EAF5" w14:textId="77777777" w:rsidR="00FD308B" w:rsidRPr="00FD308B" w:rsidRDefault="00FD308B" w:rsidP="00FD308B">
            <w:pPr>
              <w:jc w:val="center"/>
              <w:rPr>
                <w:rFonts w:ascii="Avenir Next LT Pro" w:hAnsi="Avenir Next LT Pro"/>
                <w:color w:val="808080" w:themeColor="background1" w:themeShade="80"/>
              </w:rPr>
            </w:pPr>
          </w:p>
          <w:p w14:paraId="4C9DA56D" w14:textId="77777777" w:rsidR="00FD308B" w:rsidRPr="00FD308B" w:rsidRDefault="00FD308B" w:rsidP="00FD308B">
            <w:pPr>
              <w:jc w:val="center"/>
              <w:rPr>
                <w:rFonts w:ascii="Avenir Next LT Pro" w:hAnsi="Avenir Next LT Pro"/>
                <w:color w:val="808080" w:themeColor="background1" w:themeShade="80"/>
              </w:rPr>
            </w:pPr>
          </w:p>
          <w:p w14:paraId="56E01A11" w14:textId="77777777" w:rsidR="00FD308B" w:rsidRPr="00FD308B" w:rsidRDefault="00FD308B" w:rsidP="00FD308B">
            <w:pPr>
              <w:jc w:val="center"/>
              <w:rPr>
                <w:rFonts w:ascii="Avenir Next LT Pro" w:hAnsi="Avenir Next LT Pro"/>
                <w:color w:val="808080" w:themeColor="background1" w:themeShade="80"/>
              </w:rPr>
            </w:pPr>
          </w:p>
          <w:p w14:paraId="6E54E559" w14:textId="77777777" w:rsidR="00FD308B" w:rsidRPr="00FD308B" w:rsidRDefault="00FD308B" w:rsidP="00FD308B">
            <w:pPr>
              <w:jc w:val="center"/>
              <w:rPr>
                <w:rFonts w:ascii="Avenir Next LT Pro" w:hAnsi="Avenir Next LT Pro"/>
                <w:color w:val="808080" w:themeColor="background1" w:themeShade="80"/>
              </w:rPr>
            </w:pPr>
          </w:p>
          <w:p w14:paraId="49EF8C1B" w14:textId="77777777" w:rsidR="00FD308B" w:rsidRPr="00FD308B" w:rsidRDefault="00FD308B" w:rsidP="00FD308B">
            <w:pPr>
              <w:jc w:val="center"/>
              <w:rPr>
                <w:rFonts w:ascii="Avenir Next LT Pro" w:hAnsi="Avenir Next LT Pro"/>
                <w:color w:val="808080" w:themeColor="background1" w:themeShade="80"/>
              </w:rPr>
            </w:pPr>
          </w:p>
          <w:p w14:paraId="05DEBC8E" w14:textId="77777777" w:rsidR="00FD308B" w:rsidRPr="00FD308B" w:rsidRDefault="00FD308B" w:rsidP="00FD308B">
            <w:pPr>
              <w:jc w:val="center"/>
              <w:rPr>
                <w:rFonts w:ascii="Avenir Next LT Pro" w:hAnsi="Avenir Next LT Pro"/>
                <w:color w:val="808080" w:themeColor="background1" w:themeShade="80"/>
              </w:rPr>
            </w:pPr>
          </w:p>
          <w:p w14:paraId="4CF457C5" w14:textId="77777777" w:rsidR="00FD308B" w:rsidRPr="00FD308B" w:rsidRDefault="00FD308B" w:rsidP="00FD308B">
            <w:pPr>
              <w:jc w:val="center"/>
              <w:rPr>
                <w:rFonts w:ascii="Avenir Next LT Pro" w:hAnsi="Avenir Next LT Pro"/>
                <w:color w:val="808080" w:themeColor="background1" w:themeShade="80"/>
              </w:rPr>
            </w:pPr>
          </w:p>
          <w:p w14:paraId="54D805A5" w14:textId="77777777" w:rsidR="00FD308B" w:rsidRPr="00FD308B" w:rsidRDefault="00FD308B" w:rsidP="00FD308B">
            <w:pPr>
              <w:jc w:val="center"/>
              <w:rPr>
                <w:rFonts w:ascii="Avenir Next LT Pro" w:hAnsi="Avenir Next LT Pro"/>
                <w:color w:val="808080" w:themeColor="background1" w:themeShade="80"/>
              </w:rPr>
            </w:pPr>
          </w:p>
          <w:p w14:paraId="7A14C54A"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[30]</w:t>
            </w:r>
          </w:p>
          <w:p w14:paraId="09E1A398" w14:textId="77777777" w:rsidR="00FD308B" w:rsidRPr="00FD308B" w:rsidRDefault="00FD308B" w:rsidP="00FD308B">
            <w:pPr>
              <w:jc w:val="center"/>
              <w:rPr>
                <w:rFonts w:ascii="Avenir Next LT Pro" w:hAnsi="Avenir Next LT Pro"/>
                <w:color w:val="808080" w:themeColor="background1" w:themeShade="80"/>
              </w:rPr>
            </w:pPr>
          </w:p>
          <w:p w14:paraId="304DAD80" w14:textId="77777777" w:rsidR="00FD308B" w:rsidRPr="00FD308B" w:rsidRDefault="00FD308B" w:rsidP="00FD308B">
            <w:pPr>
              <w:jc w:val="center"/>
              <w:rPr>
                <w:rFonts w:ascii="Avenir Next LT Pro" w:hAnsi="Avenir Next LT Pro"/>
                <w:color w:val="808080" w:themeColor="background1" w:themeShade="80"/>
              </w:rPr>
            </w:pPr>
          </w:p>
          <w:p w14:paraId="2F05D294" w14:textId="77777777" w:rsidR="00FD308B" w:rsidRPr="00FD308B" w:rsidRDefault="00FD308B" w:rsidP="00FD308B">
            <w:pPr>
              <w:jc w:val="center"/>
              <w:rPr>
                <w:rFonts w:ascii="Avenir Next LT Pro" w:hAnsi="Avenir Next LT Pro"/>
                <w:color w:val="808080" w:themeColor="background1" w:themeShade="80"/>
              </w:rPr>
            </w:pPr>
          </w:p>
          <w:p w14:paraId="0D6C51C2" w14:textId="77777777" w:rsidR="00FD308B" w:rsidRPr="00FD308B" w:rsidRDefault="00FD308B" w:rsidP="00FD308B">
            <w:pPr>
              <w:jc w:val="center"/>
              <w:rPr>
                <w:rFonts w:ascii="Avenir Next LT Pro" w:hAnsi="Avenir Next LT Pro"/>
                <w:color w:val="808080" w:themeColor="background1" w:themeShade="80"/>
              </w:rPr>
            </w:pPr>
          </w:p>
          <w:p w14:paraId="0F8938BA" w14:textId="77777777" w:rsidR="00FD308B" w:rsidRPr="00FD308B" w:rsidRDefault="00FD308B" w:rsidP="00FD308B">
            <w:pPr>
              <w:jc w:val="center"/>
              <w:rPr>
                <w:rFonts w:ascii="Avenir Next LT Pro" w:hAnsi="Avenir Next LT Pro"/>
                <w:color w:val="808080" w:themeColor="background1" w:themeShade="80"/>
              </w:rPr>
            </w:pPr>
          </w:p>
          <w:p w14:paraId="1E51E25B" w14:textId="77777777" w:rsidR="00FD308B" w:rsidRPr="00FD308B" w:rsidRDefault="00FD308B" w:rsidP="00FD308B">
            <w:pPr>
              <w:jc w:val="center"/>
              <w:rPr>
                <w:rFonts w:ascii="Avenir Next LT Pro" w:hAnsi="Avenir Next LT Pro"/>
                <w:color w:val="808080" w:themeColor="background1" w:themeShade="80"/>
              </w:rPr>
            </w:pPr>
          </w:p>
          <w:p w14:paraId="46658C08" w14:textId="77777777" w:rsidR="00FD308B" w:rsidRPr="00FD308B" w:rsidRDefault="00FD308B" w:rsidP="00FD308B">
            <w:pPr>
              <w:jc w:val="center"/>
              <w:rPr>
                <w:rFonts w:ascii="Avenir Next LT Pro" w:hAnsi="Avenir Next LT Pro"/>
                <w:color w:val="808080" w:themeColor="background1" w:themeShade="80"/>
              </w:rPr>
            </w:pPr>
          </w:p>
          <w:p w14:paraId="40B9F9FB" w14:textId="0E9914EE" w:rsidR="00FD308B" w:rsidRDefault="00FD308B" w:rsidP="00FD308B">
            <w:pPr>
              <w:jc w:val="center"/>
              <w:rPr>
                <w:rFonts w:ascii="Avenir Next LT Pro" w:hAnsi="Avenir Next LT Pro"/>
                <w:color w:val="808080" w:themeColor="background1" w:themeShade="80"/>
              </w:rPr>
            </w:pPr>
          </w:p>
          <w:p w14:paraId="21C4AFCD" w14:textId="11990DF0" w:rsidR="00867926" w:rsidRDefault="00867926" w:rsidP="00FD308B">
            <w:pPr>
              <w:jc w:val="center"/>
              <w:rPr>
                <w:rFonts w:ascii="Avenir Next LT Pro" w:hAnsi="Avenir Next LT Pro"/>
                <w:color w:val="808080" w:themeColor="background1" w:themeShade="80"/>
              </w:rPr>
            </w:pPr>
          </w:p>
          <w:p w14:paraId="37B86816" w14:textId="387DDACD" w:rsidR="00867926" w:rsidRDefault="00867926" w:rsidP="00FD308B">
            <w:pPr>
              <w:jc w:val="center"/>
              <w:rPr>
                <w:rFonts w:ascii="Avenir Next LT Pro" w:hAnsi="Avenir Next LT Pro"/>
                <w:color w:val="808080" w:themeColor="background1" w:themeShade="80"/>
              </w:rPr>
            </w:pPr>
          </w:p>
          <w:p w14:paraId="4F3FB6E6" w14:textId="77777777" w:rsidR="00867926" w:rsidRPr="00867926" w:rsidRDefault="00867926" w:rsidP="00FD308B">
            <w:pPr>
              <w:jc w:val="center"/>
              <w:rPr>
                <w:rFonts w:ascii="Avenir Next LT Pro" w:hAnsi="Avenir Next LT Pro"/>
                <w:color w:val="808080" w:themeColor="background1" w:themeShade="80"/>
                <w:sz w:val="24"/>
                <w:szCs w:val="24"/>
              </w:rPr>
            </w:pPr>
          </w:p>
          <w:p w14:paraId="39B7DB50" w14:textId="77777777" w:rsidR="00FD308B" w:rsidRPr="00FD308B" w:rsidRDefault="00FD308B" w:rsidP="00FD308B">
            <w:pPr>
              <w:jc w:val="center"/>
              <w:rPr>
                <w:rFonts w:ascii="Avenir Next LT Pro" w:hAnsi="Avenir Next LT Pro"/>
                <w:color w:val="808080" w:themeColor="background1" w:themeShade="80"/>
              </w:rPr>
            </w:pPr>
          </w:p>
          <w:p w14:paraId="5D6570B1"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[31]</w:t>
            </w:r>
          </w:p>
          <w:p w14:paraId="17A10DF8" w14:textId="77777777" w:rsidR="00FD308B" w:rsidRPr="00FD308B" w:rsidRDefault="00FD308B" w:rsidP="00FD308B">
            <w:pPr>
              <w:jc w:val="center"/>
              <w:rPr>
                <w:rFonts w:ascii="Avenir Next LT Pro" w:hAnsi="Avenir Next LT Pro"/>
                <w:color w:val="808080" w:themeColor="background1" w:themeShade="80"/>
              </w:rPr>
            </w:pPr>
          </w:p>
          <w:p w14:paraId="18A1AA81" w14:textId="77777777" w:rsidR="00FD308B" w:rsidRPr="00FD308B" w:rsidRDefault="00FD308B" w:rsidP="00FD308B">
            <w:pPr>
              <w:jc w:val="center"/>
              <w:rPr>
                <w:rFonts w:ascii="Avenir Next LT Pro" w:hAnsi="Avenir Next LT Pro"/>
                <w:color w:val="808080" w:themeColor="background1" w:themeShade="80"/>
              </w:rPr>
            </w:pPr>
          </w:p>
          <w:p w14:paraId="0D16CE50" w14:textId="77777777" w:rsidR="00FD308B" w:rsidRPr="00FD308B" w:rsidRDefault="00FD308B" w:rsidP="00FD308B">
            <w:pPr>
              <w:jc w:val="center"/>
              <w:rPr>
                <w:rFonts w:ascii="Avenir Next LT Pro" w:hAnsi="Avenir Next LT Pro"/>
                <w:color w:val="808080" w:themeColor="background1" w:themeShade="80"/>
              </w:rPr>
            </w:pPr>
          </w:p>
          <w:p w14:paraId="3EF5966C" w14:textId="5A5879E2" w:rsidR="00FD308B" w:rsidRDefault="00FD308B" w:rsidP="00FD308B">
            <w:pPr>
              <w:jc w:val="center"/>
              <w:rPr>
                <w:rFonts w:ascii="Avenir Next LT Pro" w:hAnsi="Avenir Next LT Pro"/>
                <w:color w:val="808080" w:themeColor="background1" w:themeShade="80"/>
              </w:rPr>
            </w:pPr>
          </w:p>
          <w:p w14:paraId="0F48B543" w14:textId="77777777" w:rsidR="00867926" w:rsidRPr="00FD308B" w:rsidRDefault="00867926" w:rsidP="00FD308B">
            <w:pPr>
              <w:jc w:val="center"/>
              <w:rPr>
                <w:rFonts w:ascii="Avenir Next LT Pro" w:hAnsi="Avenir Next LT Pro"/>
                <w:color w:val="808080" w:themeColor="background1" w:themeShade="80"/>
              </w:rPr>
            </w:pPr>
          </w:p>
          <w:p w14:paraId="6E989263"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[32]</w:t>
            </w:r>
          </w:p>
          <w:p w14:paraId="6E34C20B" w14:textId="77777777" w:rsidR="00FD308B" w:rsidRPr="00FD308B" w:rsidRDefault="00FD308B" w:rsidP="00FD308B">
            <w:pPr>
              <w:jc w:val="center"/>
              <w:rPr>
                <w:rFonts w:ascii="Avenir Next LT Pro" w:hAnsi="Avenir Next LT Pro"/>
                <w:color w:val="808080" w:themeColor="background1" w:themeShade="80"/>
              </w:rPr>
            </w:pPr>
          </w:p>
          <w:p w14:paraId="7905175B" w14:textId="77777777" w:rsidR="00FD308B" w:rsidRPr="00FD308B" w:rsidRDefault="00FD308B" w:rsidP="00FD308B">
            <w:pPr>
              <w:jc w:val="center"/>
              <w:rPr>
                <w:rFonts w:ascii="Avenir Next LT Pro" w:hAnsi="Avenir Next LT Pro"/>
                <w:color w:val="808080" w:themeColor="background1" w:themeShade="80"/>
              </w:rPr>
            </w:pPr>
          </w:p>
          <w:p w14:paraId="535DE589" w14:textId="77777777" w:rsidR="00FD308B" w:rsidRPr="00FD308B" w:rsidRDefault="00FD308B" w:rsidP="00FD308B">
            <w:pPr>
              <w:jc w:val="center"/>
              <w:rPr>
                <w:rFonts w:ascii="Avenir Next LT Pro" w:hAnsi="Avenir Next LT Pro"/>
                <w:color w:val="808080" w:themeColor="background1" w:themeShade="80"/>
              </w:rPr>
            </w:pPr>
          </w:p>
          <w:p w14:paraId="543B8CC3" w14:textId="77777777" w:rsidR="00FD308B" w:rsidRPr="00FD308B" w:rsidRDefault="00FD308B" w:rsidP="00FD308B">
            <w:pPr>
              <w:jc w:val="center"/>
              <w:rPr>
                <w:rFonts w:ascii="Avenir Next LT Pro" w:hAnsi="Avenir Next LT Pro"/>
                <w:color w:val="808080" w:themeColor="background1" w:themeShade="80"/>
              </w:rPr>
            </w:pPr>
          </w:p>
          <w:p w14:paraId="0B94066F" w14:textId="77777777" w:rsidR="00FD308B" w:rsidRPr="00FD308B" w:rsidRDefault="00FD308B" w:rsidP="00FD308B">
            <w:pPr>
              <w:jc w:val="center"/>
              <w:rPr>
                <w:rFonts w:ascii="Avenir Next LT Pro" w:hAnsi="Avenir Next LT Pro"/>
                <w:color w:val="808080" w:themeColor="background1" w:themeShade="80"/>
              </w:rPr>
            </w:pPr>
          </w:p>
          <w:p w14:paraId="48C791E3" w14:textId="77777777" w:rsidR="00FD308B" w:rsidRPr="00FD308B" w:rsidRDefault="00FD308B" w:rsidP="00FD308B">
            <w:pPr>
              <w:jc w:val="center"/>
              <w:rPr>
                <w:rFonts w:ascii="Avenir Next LT Pro" w:hAnsi="Avenir Next LT Pro"/>
                <w:color w:val="808080" w:themeColor="background1" w:themeShade="80"/>
              </w:rPr>
            </w:pPr>
          </w:p>
          <w:p w14:paraId="2B3488D5" w14:textId="77777777" w:rsidR="00FD308B" w:rsidRPr="00FD308B" w:rsidRDefault="00FD308B" w:rsidP="00FD308B">
            <w:pPr>
              <w:jc w:val="center"/>
              <w:rPr>
                <w:rFonts w:ascii="Avenir Next LT Pro" w:hAnsi="Avenir Next LT Pro"/>
                <w:color w:val="808080" w:themeColor="background1" w:themeShade="80"/>
              </w:rPr>
            </w:pPr>
          </w:p>
          <w:p w14:paraId="19722547" w14:textId="77777777" w:rsidR="00FD308B" w:rsidRPr="00FD308B" w:rsidRDefault="00FD308B" w:rsidP="00FD308B">
            <w:pPr>
              <w:jc w:val="center"/>
              <w:rPr>
                <w:rFonts w:ascii="Avenir Next LT Pro" w:hAnsi="Avenir Next LT Pro"/>
                <w:color w:val="808080" w:themeColor="background1" w:themeShade="80"/>
              </w:rPr>
            </w:pPr>
          </w:p>
          <w:p w14:paraId="4B0CDCB9" w14:textId="77777777" w:rsidR="00FD308B" w:rsidRPr="00867926" w:rsidRDefault="00FD308B" w:rsidP="00FD308B">
            <w:pPr>
              <w:jc w:val="center"/>
              <w:rPr>
                <w:rFonts w:ascii="Avenir Next LT Pro" w:hAnsi="Avenir Next LT Pro"/>
                <w:color w:val="808080" w:themeColor="background1" w:themeShade="80"/>
                <w:sz w:val="26"/>
                <w:szCs w:val="26"/>
              </w:rPr>
            </w:pPr>
          </w:p>
          <w:p w14:paraId="477C8D6F" w14:textId="77777777" w:rsidR="00FD308B" w:rsidRPr="00FD308B" w:rsidRDefault="00FD308B" w:rsidP="00FD308B">
            <w:pPr>
              <w:jc w:val="center"/>
              <w:rPr>
                <w:rFonts w:ascii="Avenir Next LT Pro" w:hAnsi="Avenir Next LT Pro"/>
                <w:color w:val="808080" w:themeColor="background1" w:themeShade="80"/>
              </w:rPr>
            </w:pPr>
          </w:p>
          <w:p w14:paraId="104AA834"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[33]</w:t>
            </w:r>
          </w:p>
          <w:p w14:paraId="1B23944E" w14:textId="77777777" w:rsidR="00FD308B" w:rsidRPr="00FD308B" w:rsidRDefault="00FD308B" w:rsidP="00FD308B">
            <w:pPr>
              <w:jc w:val="center"/>
              <w:rPr>
                <w:rFonts w:ascii="Avenir Next LT Pro" w:hAnsi="Avenir Next LT Pro"/>
                <w:color w:val="808080" w:themeColor="background1" w:themeShade="80"/>
              </w:rPr>
            </w:pPr>
          </w:p>
          <w:p w14:paraId="3EFD3DC4" w14:textId="77777777" w:rsidR="00FD308B" w:rsidRPr="00FD308B" w:rsidRDefault="00FD308B" w:rsidP="00FD308B">
            <w:pPr>
              <w:jc w:val="center"/>
              <w:rPr>
                <w:rFonts w:ascii="Avenir Next LT Pro" w:hAnsi="Avenir Next LT Pro"/>
                <w:color w:val="808080" w:themeColor="background1" w:themeShade="80"/>
              </w:rPr>
            </w:pPr>
          </w:p>
          <w:p w14:paraId="14376258" w14:textId="77777777" w:rsidR="00FD308B" w:rsidRPr="00FD308B" w:rsidRDefault="00FD308B" w:rsidP="00FD308B">
            <w:pPr>
              <w:jc w:val="center"/>
              <w:rPr>
                <w:rFonts w:ascii="Avenir Next LT Pro" w:hAnsi="Avenir Next LT Pro"/>
                <w:color w:val="808080" w:themeColor="background1" w:themeShade="80"/>
              </w:rPr>
            </w:pPr>
          </w:p>
          <w:p w14:paraId="2BC49127"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[34]</w:t>
            </w:r>
          </w:p>
          <w:p w14:paraId="2F014E13" w14:textId="77777777" w:rsidR="00FD308B" w:rsidRPr="00FD308B" w:rsidRDefault="00FD308B" w:rsidP="00FD308B">
            <w:pPr>
              <w:jc w:val="center"/>
              <w:rPr>
                <w:rFonts w:ascii="Avenir Next LT Pro" w:hAnsi="Avenir Next LT Pro"/>
                <w:color w:val="808080" w:themeColor="background1" w:themeShade="80"/>
              </w:rPr>
            </w:pPr>
          </w:p>
          <w:p w14:paraId="601CFEA0" w14:textId="77777777" w:rsidR="00FD308B" w:rsidRPr="00FD308B" w:rsidRDefault="00FD308B" w:rsidP="00FD308B">
            <w:pPr>
              <w:jc w:val="center"/>
              <w:rPr>
                <w:rFonts w:ascii="Avenir Next LT Pro" w:hAnsi="Avenir Next LT Pro"/>
                <w:color w:val="808080" w:themeColor="background1" w:themeShade="80"/>
              </w:rPr>
            </w:pPr>
          </w:p>
          <w:p w14:paraId="53612427" w14:textId="77777777" w:rsidR="00FD308B" w:rsidRPr="00FD308B" w:rsidRDefault="00FD308B" w:rsidP="00FD308B">
            <w:pPr>
              <w:jc w:val="center"/>
              <w:rPr>
                <w:rFonts w:ascii="Avenir Next LT Pro" w:hAnsi="Avenir Next LT Pro"/>
                <w:color w:val="808080" w:themeColor="background1" w:themeShade="80"/>
              </w:rPr>
            </w:pPr>
          </w:p>
          <w:p w14:paraId="50B4D8D0" w14:textId="77777777" w:rsidR="00FD308B" w:rsidRPr="00FD308B" w:rsidRDefault="00FD308B" w:rsidP="00FD308B">
            <w:pPr>
              <w:jc w:val="center"/>
              <w:rPr>
                <w:rFonts w:ascii="Avenir Next LT Pro" w:hAnsi="Avenir Next LT Pro"/>
                <w:color w:val="808080" w:themeColor="background1" w:themeShade="80"/>
              </w:rPr>
            </w:pPr>
            <w:r w:rsidRPr="00FD308B">
              <w:rPr>
                <w:rFonts w:ascii="Avenir Next LT Pro" w:hAnsi="Avenir Next LT Pro"/>
                <w:color w:val="808080" w:themeColor="background1" w:themeShade="80"/>
              </w:rPr>
              <w:t>[35]</w:t>
            </w:r>
          </w:p>
          <w:p w14:paraId="1CBF4CD0" w14:textId="377C2E85" w:rsidR="00612E5C" w:rsidRPr="00FD308B" w:rsidRDefault="00612E5C" w:rsidP="00612E5C">
            <w:pPr>
              <w:spacing w:before="100"/>
              <w:jc w:val="center"/>
              <w:rPr>
                <w:rFonts w:ascii="Avenir Next LT Pro" w:hAnsi="Avenir Next LT Pro"/>
                <w:color w:val="808080" w:themeColor="background1" w:themeShade="80"/>
              </w:rPr>
            </w:pPr>
          </w:p>
          <w:p w14:paraId="46D0F25B" w14:textId="60DA3BF7" w:rsidR="00612E5C" w:rsidRPr="00FD308B" w:rsidRDefault="00612E5C" w:rsidP="00612E5C">
            <w:pPr>
              <w:spacing w:before="100"/>
              <w:jc w:val="center"/>
              <w:rPr>
                <w:rFonts w:ascii="Avenir Next LT Pro" w:hAnsi="Avenir Next LT Pro"/>
              </w:rPr>
            </w:pPr>
          </w:p>
        </w:tc>
      </w:tr>
      <w:bookmarkEnd w:id="1"/>
    </w:tbl>
    <w:p w14:paraId="3885DE65" w14:textId="77777777" w:rsidR="00E31E8F" w:rsidRPr="004D2035" w:rsidRDefault="00E31E8F" w:rsidP="008D1528">
      <w:pPr>
        <w:rPr>
          <w:color w:val="262626" w:themeColor="text1" w:themeTint="D9"/>
        </w:rPr>
      </w:pPr>
    </w:p>
    <w:sectPr w:rsidR="00E31E8F" w:rsidRPr="004D2035" w:rsidSect="00177258">
      <w:headerReference w:type="default" r:id="rId14"/>
      <w:footerReference w:type="default" r:id="rId15"/>
      <w:pgSz w:w="11906" w:h="16838"/>
      <w:pgMar w:top="1440" w:right="141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DE9B9" w14:textId="77777777" w:rsidR="006319AC" w:rsidRDefault="006319AC" w:rsidP="00E31E8F">
      <w:pPr>
        <w:spacing w:after="0" w:line="240" w:lineRule="auto"/>
      </w:pPr>
      <w:r>
        <w:separator/>
      </w:r>
    </w:p>
  </w:endnote>
  <w:endnote w:type="continuationSeparator" w:id="0">
    <w:p w14:paraId="20637ACD" w14:textId="77777777" w:rsidR="006319AC" w:rsidRDefault="006319AC" w:rsidP="00E3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LT Pro">
    <w:charset w:val="BA"/>
    <w:family w:val="swiss"/>
    <w:pitch w:val="variable"/>
    <w:sig w:usb0="800000EF" w:usb1="5000204A" w:usb2="00000000" w:usb3="00000000" w:csb0="00000093" w:csb1="00000000"/>
  </w:font>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Cond">
    <w:panose1 w:val="020B0506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ra Pro">
    <w:altName w:val="Calibri"/>
    <w:panose1 w:val="00000000000000000000"/>
    <w:charset w:val="00"/>
    <w:family w:val="modern"/>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978228"/>
      <w:docPartObj>
        <w:docPartGallery w:val="Page Numbers (Bottom of Page)"/>
        <w:docPartUnique/>
      </w:docPartObj>
    </w:sdtPr>
    <w:sdtEndPr>
      <w:rPr>
        <w:noProof/>
      </w:rPr>
    </w:sdtEndPr>
    <w:sdtContent>
      <w:p w14:paraId="52DD9271" w14:textId="748BF9D3" w:rsidR="00910BF5" w:rsidRDefault="00910BF5">
        <w:pPr>
          <w:pStyle w:val="Footer"/>
          <w:jc w:val="center"/>
        </w:pPr>
        <w:r w:rsidRPr="00910BF5">
          <w:rPr>
            <w:rFonts w:ascii="Avenir Next LT Pro" w:hAnsi="Avenir Next LT Pro"/>
          </w:rPr>
          <w:fldChar w:fldCharType="begin"/>
        </w:r>
        <w:r w:rsidRPr="00910BF5">
          <w:rPr>
            <w:rFonts w:ascii="Avenir Next LT Pro" w:hAnsi="Avenir Next LT Pro"/>
          </w:rPr>
          <w:instrText xml:space="preserve"> PAGE   \* MERGEFORMAT </w:instrText>
        </w:r>
        <w:r w:rsidRPr="00910BF5">
          <w:rPr>
            <w:rFonts w:ascii="Avenir Next LT Pro" w:hAnsi="Avenir Next LT Pro"/>
          </w:rPr>
          <w:fldChar w:fldCharType="separate"/>
        </w:r>
        <w:r w:rsidRPr="00910BF5">
          <w:rPr>
            <w:rFonts w:ascii="Avenir Next LT Pro" w:hAnsi="Avenir Next LT Pro"/>
            <w:noProof/>
          </w:rPr>
          <w:t>2</w:t>
        </w:r>
        <w:r w:rsidRPr="00910BF5">
          <w:rPr>
            <w:rFonts w:ascii="Avenir Next LT Pro" w:hAnsi="Avenir Next LT Pro"/>
            <w:noProof/>
          </w:rPr>
          <w:fldChar w:fldCharType="end"/>
        </w:r>
      </w:p>
    </w:sdtContent>
  </w:sdt>
  <w:p w14:paraId="5E0F2C9F" w14:textId="77777777" w:rsidR="00910BF5" w:rsidRDefault="00910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B3C9E" w14:textId="77777777" w:rsidR="006319AC" w:rsidRDefault="006319AC" w:rsidP="00E31E8F">
      <w:pPr>
        <w:spacing w:after="0" w:line="240" w:lineRule="auto"/>
      </w:pPr>
      <w:r>
        <w:separator/>
      </w:r>
    </w:p>
  </w:footnote>
  <w:footnote w:type="continuationSeparator" w:id="0">
    <w:p w14:paraId="10D0AAB0" w14:textId="77777777" w:rsidR="006319AC" w:rsidRDefault="006319AC" w:rsidP="00E3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AA8A0" w14:textId="6E1E5095" w:rsidR="00D95B15" w:rsidRPr="00D95B15" w:rsidRDefault="00D95B15" w:rsidP="00D95B15">
    <w:pPr>
      <w:pStyle w:val="Header"/>
      <w:jc w:val="right"/>
      <w:rPr>
        <w:rFonts w:ascii="Avenir Next LT Pro" w:hAnsi="Avenir Next LT Pro"/>
        <w:sz w:val="18"/>
        <w:szCs w:val="18"/>
      </w:rPr>
    </w:pPr>
    <w:r w:rsidRPr="00D95B15">
      <w:rPr>
        <w:rFonts w:ascii="Avenir Next LT Pro" w:hAnsi="Avenir Next LT Pro"/>
        <w:sz w:val="18"/>
        <w:szCs w:val="18"/>
      </w:rPr>
      <w:t>DEPOZĪTU PIEŅEMŠANAS, APKALPOŠANAS UN SLĒGŠANAS NOTEIKUMI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E4C74"/>
    <w:multiLevelType w:val="multilevel"/>
    <w:tmpl w:val="31CCD572"/>
    <w:lvl w:ilvl="0">
      <w:start w:val="1"/>
      <w:numFmt w:val="decimal"/>
      <w:lvlText w:val="%1."/>
      <w:lvlJc w:val="left"/>
      <w:rPr>
        <w:rFonts w:ascii="Avenir Next LT Pro" w:eastAsia="Arial Narrow" w:hAnsi="Avenir Next LT Pro" w:cs="Times New Roman" w:hint="default"/>
        <w:b/>
        <w:bCs/>
        <w:i w:val="0"/>
        <w:iCs w:val="0"/>
        <w:smallCaps w:val="0"/>
        <w:strike w:val="0"/>
        <w:color w:val="52AAE7"/>
        <w:spacing w:val="0"/>
        <w:w w:val="100"/>
        <w:position w:val="0"/>
        <w:sz w:val="28"/>
        <w:szCs w:val="28"/>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AC7534"/>
    <w:multiLevelType w:val="hybridMultilevel"/>
    <w:tmpl w:val="D520D714"/>
    <w:lvl w:ilvl="0" w:tplc="9F60CC26">
      <w:start w:val="1"/>
      <w:numFmt w:val="bullet"/>
      <w:lvlText w:val=""/>
      <w:lvlJc w:val="left"/>
      <w:pPr>
        <w:ind w:left="720" w:hanging="360"/>
      </w:pPr>
      <w:rPr>
        <w:rFonts w:ascii="Symbol" w:hAnsi="Symbol" w:hint="default"/>
        <w:color w:val="52AAE7"/>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B4A6CCF"/>
    <w:multiLevelType w:val="multilevel"/>
    <w:tmpl w:val="7D2CA7BA"/>
    <w:lvl w:ilvl="0">
      <w:start w:val="1"/>
      <w:numFmt w:val="decimal"/>
      <w:lvlText w:val="2.%1."/>
      <w:lvlJc w:val="left"/>
      <w:pPr>
        <w:ind w:left="0" w:firstLine="0"/>
      </w:pPr>
      <w:rPr>
        <w:rFonts w:ascii="Myriad Pro Cond" w:eastAsia="Arial Narrow" w:hAnsi="Myriad Pro Cond" w:cs="Times New Roman" w:hint="default"/>
        <w:b w:val="0"/>
        <w:bCs w:val="0"/>
        <w:i w:val="0"/>
        <w:iCs w:val="0"/>
        <w:smallCaps w:val="0"/>
        <w:strike w:val="0"/>
        <w:color w:val="000000"/>
        <w:spacing w:val="0"/>
        <w:w w:val="100"/>
        <w:position w:val="0"/>
        <w:sz w:val="24"/>
        <w:szCs w:val="24"/>
        <w:u w:val="none"/>
        <w:lang w:val="lv"/>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2E1776FC"/>
    <w:multiLevelType w:val="multilevel"/>
    <w:tmpl w:val="864CB1C8"/>
    <w:lvl w:ilvl="0">
      <w:start w:val="1"/>
      <w:numFmt w:val="decimal"/>
      <w:lvlText w:val="5.%1."/>
      <w:lvlJc w:val="left"/>
      <w:rPr>
        <w:rFonts w:ascii="Myriad Pro Cond" w:eastAsia="Arial Narrow" w:hAnsi="Myriad Pro Cond" w:cs="Times New Roman" w:hint="default"/>
        <w:b w:val="0"/>
        <w:bCs w:val="0"/>
        <w:i w:val="0"/>
        <w:iCs w:val="0"/>
        <w:smallCaps w:val="0"/>
        <w:strike w:val="0"/>
        <w:color w:val="000000"/>
        <w:spacing w:val="0"/>
        <w:w w:val="100"/>
        <w:position w:val="0"/>
        <w:sz w:val="24"/>
        <w:szCs w:val="24"/>
        <w:u w:val="none"/>
        <w:lang w:val="lv"/>
      </w:rPr>
    </w:lvl>
    <w:lvl w:ilvl="1">
      <w:start w:val="6"/>
      <w:numFmt w:val="decimal"/>
      <w:lvlText w:val="%2."/>
      <w:lvlJc w:val="left"/>
      <w:rPr>
        <w:rFonts w:ascii="Myriad Pro Cond" w:eastAsia="Arial Narrow" w:hAnsi="Myriad Pro Cond" w:cs="Times New Roman" w:hint="default"/>
        <w:b/>
        <w:bCs/>
        <w:i w:val="0"/>
        <w:iCs w:val="0"/>
        <w:smallCaps w:val="0"/>
        <w:strike w:val="0"/>
        <w:color w:val="000000"/>
        <w:spacing w:val="0"/>
        <w:w w:val="100"/>
        <w:position w:val="0"/>
        <w:sz w:val="24"/>
        <w:szCs w:val="24"/>
        <w:u w:val="none"/>
        <w:lang w:val="lv"/>
      </w:rPr>
    </w:lvl>
    <w:lvl w:ilvl="2">
      <w:start w:val="1"/>
      <w:numFmt w:val="decimal"/>
      <w:lvlText w:val="%2.%3."/>
      <w:lvlJc w:val="left"/>
      <w:rPr>
        <w:rFonts w:ascii="Myriad Pro Cond" w:eastAsia="Arial Narrow" w:hAnsi="Myriad Pro Cond" w:cs="Times New Roman" w:hint="default"/>
        <w:b w:val="0"/>
        <w:bCs w:val="0"/>
        <w:i w:val="0"/>
        <w:iCs w:val="0"/>
        <w:smallCaps w:val="0"/>
        <w:strike w:val="0"/>
        <w:color w:val="000000"/>
        <w:spacing w:val="0"/>
        <w:w w:val="100"/>
        <w:position w:val="0"/>
        <w:sz w:val="24"/>
        <w:szCs w:val="24"/>
        <w:u w:val="none"/>
        <w:lang w:val="lv"/>
      </w:rPr>
    </w:lvl>
    <w:lvl w:ilvl="3">
      <w:start w:val="1"/>
      <w:numFmt w:val="bullet"/>
      <w:lvlText w:val=""/>
      <w:lvlJc w:val="left"/>
      <w:pPr>
        <w:ind w:left="360" w:hanging="360"/>
      </w:pPr>
      <w:rPr>
        <w:rFonts w:ascii="Symbol" w:hAnsi="Symbol" w:hint="default"/>
        <w:color w:val="52AAE7"/>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7D1027"/>
    <w:multiLevelType w:val="hybridMultilevel"/>
    <w:tmpl w:val="3050CFD6"/>
    <w:lvl w:ilvl="0" w:tplc="F3A0EC90">
      <w:start w:val="1"/>
      <w:numFmt w:val="bullet"/>
      <w:lvlText w:val=""/>
      <w:lvlJc w:val="left"/>
      <w:pPr>
        <w:ind w:left="720" w:hanging="360"/>
      </w:pPr>
      <w:rPr>
        <w:rFonts w:ascii="Symbol" w:hAnsi="Symbol" w:hint="default"/>
        <w:color w:val="52AAE7"/>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C4E3C87"/>
    <w:multiLevelType w:val="hybridMultilevel"/>
    <w:tmpl w:val="B85AC6C0"/>
    <w:lvl w:ilvl="0" w:tplc="3AC61ABA">
      <w:start w:val="1"/>
      <w:numFmt w:val="bullet"/>
      <w:lvlText w:val=""/>
      <w:lvlJc w:val="left"/>
      <w:pPr>
        <w:ind w:left="720" w:hanging="360"/>
      </w:pPr>
      <w:rPr>
        <w:rFonts w:ascii="Symbol" w:hAnsi="Symbol" w:hint="default"/>
        <w:color w:val="52AAE7"/>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3C63865"/>
    <w:multiLevelType w:val="multilevel"/>
    <w:tmpl w:val="4EDA6828"/>
    <w:lvl w:ilvl="0">
      <w:start w:val="2"/>
      <w:numFmt w:val="decimal"/>
      <w:lvlText w:val="%1."/>
      <w:lvlJc w:val="left"/>
      <w:pPr>
        <w:ind w:left="405" w:hanging="405"/>
      </w:pPr>
      <w:rPr>
        <w:rFonts w:hint="default"/>
      </w:rPr>
    </w:lvl>
    <w:lvl w:ilvl="1">
      <w:start w:val="2"/>
      <w:numFmt w:val="decimal"/>
      <w:lvlText w:val="%1.%2."/>
      <w:lvlJc w:val="left"/>
      <w:pPr>
        <w:ind w:left="780"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705" w:hanging="1080"/>
      </w:pPr>
      <w:rPr>
        <w:rFonts w:hint="default"/>
      </w:rPr>
    </w:lvl>
    <w:lvl w:ilvl="8">
      <w:start w:val="1"/>
      <w:numFmt w:val="decimal"/>
      <w:lvlText w:val="%1.%2.%3.%4.%5.%6.%7.%8.%9."/>
      <w:lvlJc w:val="left"/>
      <w:pPr>
        <w:ind w:left="4440" w:hanging="1440"/>
      </w:pPr>
      <w:rPr>
        <w:rFonts w:hint="default"/>
      </w:rPr>
    </w:lvl>
  </w:abstractNum>
  <w:abstractNum w:abstractNumId="7" w15:restartNumberingAfterBreak="0">
    <w:nsid w:val="4A392E05"/>
    <w:multiLevelType w:val="hybridMultilevel"/>
    <w:tmpl w:val="5A4467EE"/>
    <w:lvl w:ilvl="0" w:tplc="89065268">
      <w:start w:val="1"/>
      <w:numFmt w:val="bullet"/>
      <w:lvlText w:val=""/>
      <w:lvlJc w:val="left"/>
      <w:pPr>
        <w:ind w:left="720" w:hanging="360"/>
      </w:pPr>
      <w:rPr>
        <w:rFonts w:ascii="Symbol" w:hAnsi="Symbol" w:hint="default"/>
        <w:color w:val="52AAE7"/>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558662A"/>
    <w:multiLevelType w:val="hybridMultilevel"/>
    <w:tmpl w:val="1C822E92"/>
    <w:lvl w:ilvl="0" w:tplc="029A1050">
      <w:start w:val="1"/>
      <w:numFmt w:val="bullet"/>
      <w:lvlText w:val=""/>
      <w:lvlJc w:val="left"/>
      <w:pPr>
        <w:ind w:left="2565" w:hanging="360"/>
      </w:pPr>
      <w:rPr>
        <w:rFonts w:ascii="Symbol" w:hAnsi="Symbol" w:hint="default"/>
        <w:color w:val="52AAE7"/>
      </w:rPr>
    </w:lvl>
    <w:lvl w:ilvl="1" w:tplc="04260003" w:tentative="1">
      <w:start w:val="1"/>
      <w:numFmt w:val="bullet"/>
      <w:lvlText w:val="o"/>
      <w:lvlJc w:val="left"/>
      <w:pPr>
        <w:ind w:left="3285" w:hanging="360"/>
      </w:pPr>
      <w:rPr>
        <w:rFonts w:ascii="Courier New" w:hAnsi="Courier New" w:cs="Courier New" w:hint="default"/>
      </w:rPr>
    </w:lvl>
    <w:lvl w:ilvl="2" w:tplc="04260005" w:tentative="1">
      <w:start w:val="1"/>
      <w:numFmt w:val="bullet"/>
      <w:lvlText w:val=""/>
      <w:lvlJc w:val="left"/>
      <w:pPr>
        <w:ind w:left="4005" w:hanging="360"/>
      </w:pPr>
      <w:rPr>
        <w:rFonts w:ascii="Wingdings" w:hAnsi="Wingdings" w:hint="default"/>
      </w:rPr>
    </w:lvl>
    <w:lvl w:ilvl="3" w:tplc="04260001" w:tentative="1">
      <w:start w:val="1"/>
      <w:numFmt w:val="bullet"/>
      <w:lvlText w:val=""/>
      <w:lvlJc w:val="left"/>
      <w:pPr>
        <w:ind w:left="4725" w:hanging="360"/>
      </w:pPr>
      <w:rPr>
        <w:rFonts w:ascii="Symbol" w:hAnsi="Symbol" w:hint="default"/>
      </w:rPr>
    </w:lvl>
    <w:lvl w:ilvl="4" w:tplc="04260003" w:tentative="1">
      <w:start w:val="1"/>
      <w:numFmt w:val="bullet"/>
      <w:lvlText w:val="o"/>
      <w:lvlJc w:val="left"/>
      <w:pPr>
        <w:ind w:left="5445" w:hanging="360"/>
      </w:pPr>
      <w:rPr>
        <w:rFonts w:ascii="Courier New" w:hAnsi="Courier New" w:cs="Courier New" w:hint="default"/>
      </w:rPr>
    </w:lvl>
    <w:lvl w:ilvl="5" w:tplc="04260005" w:tentative="1">
      <w:start w:val="1"/>
      <w:numFmt w:val="bullet"/>
      <w:lvlText w:val=""/>
      <w:lvlJc w:val="left"/>
      <w:pPr>
        <w:ind w:left="6165" w:hanging="360"/>
      </w:pPr>
      <w:rPr>
        <w:rFonts w:ascii="Wingdings" w:hAnsi="Wingdings" w:hint="default"/>
      </w:rPr>
    </w:lvl>
    <w:lvl w:ilvl="6" w:tplc="04260001" w:tentative="1">
      <w:start w:val="1"/>
      <w:numFmt w:val="bullet"/>
      <w:lvlText w:val=""/>
      <w:lvlJc w:val="left"/>
      <w:pPr>
        <w:ind w:left="6885" w:hanging="360"/>
      </w:pPr>
      <w:rPr>
        <w:rFonts w:ascii="Symbol" w:hAnsi="Symbol" w:hint="default"/>
      </w:rPr>
    </w:lvl>
    <w:lvl w:ilvl="7" w:tplc="04260003" w:tentative="1">
      <w:start w:val="1"/>
      <w:numFmt w:val="bullet"/>
      <w:lvlText w:val="o"/>
      <w:lvlJc w:val="left"/>
      <w:pPr>
        <w:ind w:left="7605" w:hanging="360"/>
      </w:pPr>
      <w:rPr>
        <w:rFonts w:ascii="Courier New" w:hAnsi="Courier New" w:cs="Courier New" w:hint="default"/>
      </w:rPr>
    </w:lvl>
    <w:lvl w:ilvl="8" w:tplc="04260005" w:tentative="1">
      <w:start w:val="1"/>
      <w:numFmt w:val="bullet"/>
      <w:lvlText w:val=""/>
      <w:lvlJc w:val="left"/>
      <w:pPr>
        <w:ind w:left="8325" w:hanging="360"/>
      </w:pPr>
      <w:rPr>
        <w:rFonts w:ascii="Wingdings" w:hAnsi="Wingdings" w:hint="default"/>
      </w:rPr>
    </w:lvl>
  </w:abstractNum>
  <w:abstractNum w:abstractNumId="9" w15:restartNumberingAfterBreak="0">
    <w:nsid w:val="578718E8"/>
    <w:multiLevelType w:val="multilevel"/>
    <w:tmpl w:val="5EF44438"/>
    <w:lvl w:ilvl="0">
      <w:start w:val="1"/>
      <w:numFmt w:val="decimal"/>
      <w:lvlText w:val="3.%1."/>
      <w:lvlJc w:val="left"/>
      <w:rPr>
        <w:rFonts w:ascii="Myriad Pro Cond" w:eastAsia="Arial Narrow" w:hAnsi="Myriad Pro Cond" w:cs="Times New Roman" w:hint="default"/>
        <w:b w:val="0"/>
        <w:bCs w:val="0"/>
        <w:i w:val="0"/>
        <w:iCs w:val="0"/>
        <w:smallCaps w:val="0"/>
        <w:strike w:val="0"/>
        <w:color w:val="000000"/>
        <w:spacing w:val="0"/>
        <w:w w:val="100"/>
        <w:position w:val="0"/>
        <w:sz w:val="24"/>
        <w:szCs w:val="24"/>
        <w:u w:val="none"/>
        <w:lang w:val="lv"/>
      </w:rPr>
    </w:lvl>
    <w:lvl w:ilvl="1">
      <w:start w:val="1"/>
      <w:numFmt w:val="decimal"/>
      <w:lvlText w:val="%1.%2."/>
      <w:lvlJc w:val="left"/>
      <w:rPr>
        <w:rFonts w:ascii="Myriad Pro Cond" w:eastAsia="Arial Narrow" w:hAnsi="Myriad Pro Cond" w:cs="Times New Roman" w:hint="default"/>
        <w:b w:val="0"/>
        <w:bCs w:val="0"/>
        <w:i w:val="0"/>
        <w:iCs w:val="0"/>
        <w:smallCaps w:val="0"/>
        <w:strike w:val="0"/>
        <w:color w:val="000000"/>
        <w:spacing w:val="0"/>
        <w:w w:val="100"/>
        <w:position w:val="0"/>
        <w:sz w:val="24"/>
        <w:szCs w:val="24"/>
        <w:u w:val="none"/>
        <w:lang w:val="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A134FB"/>
    <w:multiLevelType w:val="multilevel"/>
    <w:tmpl w:val="80D6FBF2"/>
    <w:lvl w:ilvl="0">
      <w:start w:val="1"/>
      <w:numFmt w:val="decimal"/>
      <w:lvlText w:val="5.4.%1."/>
      <w:lvlJc w:val="left"/>
      <w:rPr>
        <w:rFonts w:ascii="Myriad Pro Cond" w:eastAsia="Arial Narrow" w:hAnsi="Myriad Pro Cond" w:cs="Times New Roman" w:hint="default"/>
        <w:b w:val="0"/>
        <w:bCs w:val="0"/>
        <w:i w:val="0"/>
        <w:iCs w:val="0"/>
        <w:smallCaps w:val="0"/>
        <w:strike w:val="0"/>
        <w:color w:val="000000"/>
        <w:spacing w:val="0"/>
        <w:w w:val="100"/>
        <w:position w:val="0"/>
        <w:sz w:val="24"/>
        <w:szCs w:val="24"/>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976021"/>
    <w:multiLevelType w:val="hybridMultilevel"/>
    <w:tmpl w:val="2D4AF4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52C12E6"/>
    <w:multiLevelType w:val="multilevel"/>
    <w:tmpl w:val="FCAAA026"/>
    <w:lvl w:ilvl="0">
      <w:start w:val="1"/>
      <w:numFmt w:val="decimal"/>
      <w:lvlText w:val="5.%1."/>
      <w:lvlJc w:val="left"/>
      <w:rPr>
        <w:rFonts w:ascii="Myriad Pro Cond" w:eastAsia="Arial Narrow" w:hAnsi="Myriad Pro Cond" w:cs="Times New Roman" w:hint="default"/>
        <w:b w:val="0"/>
        <w:bCs w:val="0"/>
        <w:i w:val="0"/>
        <w:iCs w:val="0"/>
        <w:smallCaps w:val="0"/>
        <w:strike w:val="0"/>
        <w:color w:val="000000"/>
        <w:spacing w:val="0"/>
        <w:w w:val="100"/>
        <w:position w:val="0"/>
        <w:sz w:val="24"/>
        <w:szCs w:val="24"/>
        <w:u w:val="none"/>
        <w:lang w:val="lv"/>
      </w:rPr>
    </w:lvl>
    <w:lvl w:ilvl="1">
      <w:start w:val="6"/>
      <w:numFmt w:val="decimal"/>
      <w:lvlText w:val="%2."/>
      <w:lvlJc w:val="left"/>
      <w:rPr>
        <w:rFonts w:ascii="Myriad Pro Cond" w:eastAsia="Arial Narrow" w:hAnsi="Myriad Pro Cond" w:cs="Times New Roman" w:hint="default"/>
        <w:b/>
        <w:bCs/>
        <w:i w:val="0"/>
        <w:iCs w:val="0"/>
        <w:smallCaps w:val="0"/>
        <w:strike w:val="0"/>
        <w:color w:val="215E99" w:themeColor="text2" w:themeTint="BF"/>
        <w:spacing w:val="0"/>
        <w:w w:val="100"/>
        <w:position w:val="0"/>
        <w:sz w:val="24"/>
        <w:szCs w:val="24"/>
        <w:u w:val="none"/>
        <w:lang w:val="lv"/>
      </w:rPr>
    </w:lvl>
    <w:lvl w:ilvl="2">
      <w:start w:val="1"/>
      <w:numFmt w:val="decimal"/>
      <w:lvlText w:val="%2.%3."/>
      <w:lvlJc w:val="left"/>
      <w:rPr>
        <w:rFonts w:ascii="Myriad Pro Cond" w:eastAsia="Arial Narrow" w:hAnsi="Myriad Pro Cond" w:cs="Times New Roman" w:hint="default"/>
        <w:b w:val="0"/>
        <w:bCs w:val="0"/>
        <w:i w:val="0"/>
        <w:iCs w:val="0"/>
        <w:smallCaps w:val="0"/>
        <w:strike w:val="0"/>
        <w:color w:val="000000"/>
        <w:spacing w:val="0"/>
        <w:w w:val="100"/>
        <w:position w:val="0"/>
        <w:sz w:val="24"/>
        <w:szCs w:val="24"/>
        <w:u w:val="none"/>
        <w:lang w:val="lv"/>
      </w:rPr>
    </w:lvl>
    <w:lvl w:ilvl="3">
      <w:start w:val="1"/>
      <w:numFmt w:val="decimal"/>
      <w:lvlText w:val="%2.%3.%4."/>
      <w:lvlJc w:val="left"/>
      <w:rPr>
        <w:rFonts w:ascii="Myriad Pro Cond" w:eastAsia="Arial Narrow" w:hAnsi="Myriad Pro Cond" w:cs="Times New Roman" w:hint="default"/>
        <w:b w:val="0"/>
        <w:bCs w:val="0"/>
        <w:i w:val="0"/>
        <w:iCs w:val="0"/>
        <w:smallCaps w:val="0"/>
        <w:strike w:val="0"/>
        <w:color w:val="000000"/>
        <w:spacing w:val="0"/>
        <w:w w:val="100"/>
        <w:position w:val="0"/>
        <w:sz w:val="24"/>
        <w:szCs w:val="24"/>
        <w:u w:val="none"/>
        <w:lang w:val="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985305"/>
    <w:multiLevelType w:val="hybridMultilevel"/>
    <w:tmpl w:val="23C21E94"/>
    <w:lvl w:ilvl="0" w:tplc="76C8748E">
      <w:start w:val="1"/>
      <w:numFmt w:val="bullet"/>
      <w:lvlText w:val=""/>
      <w:lvlJc w:val="left"/>
      <w:pPr>
        <w:ind w:left="720" w:hanging="360"/>
      </w:pPr>
      <w:rPr>
        <w:rFonts w:ascii="Symbol" w:hAnsi="Symbol" w:hint="default"/>
        <w:color w:val="52AAE7"/>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DF220FC"/>
    <w:multiLevelType w:val="hybridMultilevel"/>
    <w:tmpl w:val="09988142"/>
    <w:lvl w:ilvl="0" w:tplc="3EE0742C">
      <w:start w:val="1"/>
      <w:numFmt w:val="bullet"/>
      <w:lvlText w:val=""/>
      <w:lvlJc w:val="left"/>
      <w:pPr>
        <w:ind w:left="720" w:hanging="360"/>
      </w:pPr>
      <w:rPr>
        <w:rFonts w:ascii="Symbol" w:hAnsi="Symbol" w:hint="default"/>
        <w:color w:val="52AAE7"/>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10E7705"/>
    <w:multiLevelType w:val="hybridMultilevel"/>
    <w:tmpl w:val="2F8C78EC"/>
    <w:lvl w:ilvl="0" w:tplc="75C2F3F8">
      <w:start w:val="1"/>
      <w:numFmt w:val="bullet"/>
      <w:lvlText w:val=""/>
      <w:lvlJc w:val="left"/>
      <w:pPr>
        <w:ind w:left="720" w:hanging="360"/>
      </w:pPr>
      <w:rPr>
        <w:rFonts w:ascii="Symbol" w:hAnsi="Symbol" w:hint="default"/>
        <w:color w:val="52AAE7"/>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38430608">
    <w:abstractNumId w:val="0"/>
  </w:num>
  <w:num w:numId="2" w16cid:durableId="2058964694">
    <w:abstractNumId w:val="2"/>
  </w:num>
  <w:num w:numId="3" w16cid:durableId="1707098402">
    <w:abstractNumId w:val="9"/>
  </w:num>
  <w:num w:numId="4" w16cid:durableId="2086829499">
    <w:abstractNumId w:val="12"/>
  </w:num>
  <w:num w:numId="5" w16cid:durableId="1266813188">
    <w:abstractNumId w:val="10"/>
  </w:num>
  <w:num w:numId="6" w16cid:durableId="1737431934">
    <w:abstractNumId w:val="6"/>
  </w:num>
  <w:num w:numId="7" w16cid:durableId="351760879">
    <w:abstractNumId w:val="11"/>
  </w:num>
  <w:num w:numId="8" w16cid:durableId="790052250">
    <w:abstractNumId w:val="8"/>
  </w:num>
  <w:num w:numId="9" w16cid:durableId="1773043193">
    <w:abstractNumId w:val="13"/>
  </w:num>
  <w:num w:numId="10" w16cid:durableId="1621298150">
    <w:abstractNumId w:val="3"/>
  </w:num>
  <w:num w:numId="11" w16cid:durableId="236401937">
    <w:abstractNumId w:val="5"/>
  </w:num>
  <w:num w:numId="12" w16cid:durableId="572157374">
    <w:abstractNumId w:val="15"/>
  </w:num>
  <w:num w:numId="13" w16cid:durableId="1539312551">
    <w:abstractNumId w:val="7"/>
  </w:num>
  <w:num w:numId="14" w16cid:durableId="1956401601">
    <w:abstractNumId w:val="4"/>
  </w:num>
  <w:num w:numId="15" w16cid:durableId="1653291716">
    <w:abstractNumId w:val="1"/>
  </w:num>
  <w:num w:numId="16" w16cid:durableId="13844040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8F"/>
    <w:rsid w:val="00014069"/>
    <w:rsid w:val="00023999"/>
    <w:rsid w:val="00036577"/>
    <w:rsid w:val="00040DE5"/>
    <w:rsid w:val="0004464A"/>
    <w:rsid w:val="0006372C"/>
    <w:rsid w:val="00081CCA"/>
    <w:rsid w:val="00087D49"/>
    <w:rsid w:val="000D41FB"/>
    <w:rsid w:val="00167023"/>
    <w:rsid w:val="00177258"/>
    <w:rsid w:val="001A0E62"/>
    <w:rsid w:val="001C270C"/>
    <w:rsid w:val="001C2DB4"/>
    <w:rsid w:val="002136E2"/>
    <w:rsid w:val="00217F8A"/>
    <w:rsid w:val="00226E1A"/>
    <w:rsid w:val="0022760D"/>
    <w:rsid w:val="002473C9"/>
    <w:rsid w:val="00255C01"/>
    <w:rsid w:val="00263A7B"/>
    <w:rsid w:val="0029695B"/>
    <w:rsid w:val="002B1F05"/>
    <w:rsid w:val="002D74E4"/>
    <w:rsid w:val="002E106C"/>
    <w:rsid w:val="002F3E69"/>
    <w:rsid w:val="00303C12"/>
    <w:rsid w:val="003150D7"/>
    <w:rsid w:val="00316386"/>
    <w:rsid w:val="003327F2"/>
    <w:rsid w:val="00334D7B"/>
    <w:rsid w:val="00350579"/>
    <w:rsid w:val="003528A9"/>
    <w:rsid w:val="00372711"/>
    <w:rsid w:val="003823ED"/>
    <w:rsid w:val="003A017C"/>
    <w:rsid w:val="003C5381"/>
    <w:rsid w:val="003D1A5E"/>
    <w:rsid w:val="003D422E"/>
    <w:rsid w:val="003D7C06"/>
    <w:rsid w:val="003E69E4"/>
    <w:rsid w:val="00401078"/>
    <w:rsid w:val="004172B1"/>
    <w:rsid w:val="00435339"/>
    <w:rsid w:val="0043553F"/>
    <w:rsid w:val="0043703C"/>
    <w:rsid w:val="00451946"/>
    <w:rsid w:val="00473C7F"/>
    <w:rsid w:val="004A22A8"/>
    <w:rsid w:val="004A5757"/>
    <w:rsid w:val="004B59F2"/>
    <w:rsid w:val="004D051D"/>
    <w:rsid w:val="004D2035"/>
    <w:rsid w:val="004D5E3D"/>
    <w:rsid w:val="004E1C5A"/>
    <w:rsid w:val="004E2BA3"/>
    <w:rsid w:val="004F7971"/>
    <w:rsid w:val="00526ADA"/>
    <w:rsid w:val="00537B48"/>
    <w:rsid w:val="0054716D"/>
    <w:rsid w:val="00547F2F"/>
    <w:rsid w:val="00551D58"/>
    <w:rsid w:val="00562932"/>
    <w:rsid w:val="00563988"/>
    <w:rsid w:val="00570147"/>
    <w:rsid w:val="00595661"/>
    <w:rsid w:val="005B3335"/>
    <w:rsid w:val="005C5305"/>
    <w:rsid w:val="005F0941"/>
    <w:rsid w:val="005F76DF"/>
    <w:rsid w:val="0061013A"/>
    <w:rsid w:val="0061077A"/>
    <w:rsid w:val="00611CD1"/>
    <w:rsid w:val="00612E5C"/>
    <w:rsid w:val="006319AC"/>
    <w:rsid w:val="006409D1"/>
    <w:rsid w:val="00640E62"/>
    <w:rsid w:val="00667CF5"/>
    <w:rsid w:val="006747FC"/>
    <w:rsid w:val="006B2C10"/>
    <w:rsid w:val="006B6871"/>
    <w:rsid w:val="006E1163"/>
    <w:rsid w:val="006F0DE9"/>
    <w:rsid w:val="00700F22"/>
    <w:rsid w:val="00704F1D"/>
    <w:rsid w:val="00706A68"/>
    <w:rsid w:val="007270D5"/>
    <w:rsid w:val="00732E5E"/>
    <w:rsid w:val="00743BCA"/>
    <w:rsid w:val="0075450D"/>
    <w:rsid w:val="0076370C"/>
    <w:rsid w:val="00787E4C"/>
    <w:rsid w:val="007A77EB"/>
    <w:rsid w:val="007B5A64"/>
    <w:rsid w:val="007D2DB4"/>
    <w:rsid w:val="007D4CEC"/>
    <w:rsid w:val="007E7BF2"/>
    <w:rsid w:val="00800667"/>
    <w:rsid w:val="008216F3"/>
    <w:rsid w:val="0084381B"/>
    <w:rsid w:val="00850B7E"/>
    <w:rsid w:val="00855B37"/>
    <w:rsid w:val="00867926"/>
    <w:rsid w:val="008971B0"/>
    <w:rsid w:val="008A4182"/>
    <w:rsid w:val="008A7FD7"/>
    <w:rsid w:val="008D1528"/>
    <w:rsid w:val="008E0D07"/>
    <w:rsid w:val="008E1C22"/>
    <w:rsid w:val="008E22C6"/>
    <w:rsid w:val="008E3DA8"/>
    <w:rsid w:val="008F5D0D"/>
    <w:rsid w:val="0091042F"/>
    <w:rsid w:val="00910BF5"/>
    <w:rsid w:val="00991058"/>
    <w:rsid w:val="00994DFB"/>
    <w:rsid w:val="009A3ACD"/>
    <w:rsid w:val="009A3D43"/>
    <w:rsid w:val="009B2C26"/>
    <w:rsid w:val="009C1347"/>
    <w:rsid w:val="009F44D1"/>
    <w:rsid w:val="009F6F4B"/>
    <w:rsid w:val="00A04A3F"/>
    <w:rsid w:val="00A04FC0"/>
    <w:rsid w:val="00A12C52"/>
    <w:rsid w:val="00A41E4D"/>
    <w:rsid w:val="00A44F41"/>
    <w:rsid w:val="00A506F5"/>
    <w:rsid w:val="00A85B02"/>
    <w:rsid w:val="00A93762"/>
    <w:rsid w:val="00AA1CD4"/>
    <w:rsid w:val="00AC525B"/>
    <w:rsid w:val="00AC6FF9"/>
    <w:rsid w:val="00AD1BF5"/>
    <w:rsid w:val="00AF06DC"/>
    <w:rsid w:val="00AF4056"/>
    <w:rsid w:val="00B01F67"/>
    <w:rsid w:val="00B03B80"/>
    <w:rsid w:val="00B21200"/>
    <w:rsid w:val="00B47057"/>
    <w:rsid w:val="00B57399"/>
    <w:rsid w:val="00B743F4"/>
    <w:rsid w:val="00B94259"/>
    <w:rsid w:val="00B94D24"/>
    <w:rsid w:val="00BB1AD8"/>
    <w:rsid w:val="00BB64C9"/>
    <w:rsid w:val="00BC1655"/>
    <w:rsid w:val="00BC7A4B"/>
    <w:rsid w:val="00BD24BC"/>
    <w:rsid w:val="00BE5FCD"/>
    <w:rsid w:val="00BE7659"/>
    <w:rsid w:val="00BF67DD"/>
    <w:rsid w:val="00C118F6"/>
    <w:rsid w:val="00C219E3"/>
    <w:rsid w:val="00C27E67"/>
    <w:rsid w:val="00C34AF7"/>
    <w:rsid w:val="00C5043B"/>
    <w:rsid w:val="00C53444"/>
    <w:rsid w:val="00C9786D"/>
    <w:rsid w:val="00CA171F"/>
    <w:rsid w:val="00CA2837"/>
    <w:rsid w:val="00CF6015"/>
    <w:rsid w:val="00D33463"/>
    <w:rsid w:val="00D35218"/>
    <w:rsid w:val="00D635B5"/>
    <w:rsid w:val="00D63C7B"/>
    <w:rsid w:val="00D772FE"/>
    <w:rsid w:val="00D82779"/>
    <w:rsid w:val="00D843BB"/>
    <w:rsid w:val="00D85A42"/>
    <w:rsid w:val="00D9405A"/>
    <w:rsid w:val="00D95B15"/>
    <w:rsid w:val="00DA23C8"/>
    <w:rsid w:val="00DB5286"/>
    <w:rsid w:val="00DB6A71"/>
    <w:rsid w:val="00DD49F9"/>
    <w:rsid w:val="00DE76F3"/>
    <w:rsid w:val="00DF7452"/>
    <w:rsid w:val="00E02D43"/>
    <w:rsid w:val="00E03D4F"/>
    <w:rsid w:val="00E06D82"/>
    <w:rsid w:val="00E07D24"/>
    <w:rsid w:val="00E25D11"/>
    <w:rsid w:val="00E25D13"/>
    <w:rsid w:val="00E26CB3"/>
    <w:rsid w:val="00E31E8F"/>
    <w:rsid w:val="00E32A37"/>
    <w:rsid w:val="00E676CA"/>
    <w:rsid w:val="00E70B9B"/>
    <w:rsid w:val="00E7114C"/>
    <w:rsid w:val="00E74091"/>
    <w:rsid w:val="00E94F4B"/>
    <w:rsid w:val="00EA44CF"/>
    <w:rsid w:val="00EA7EF4"/>
    <w:rsid w:val="00EE560E"/>
    <w:rsid w:val="00EF0BDD"/>
    <w:rsid w:val="00EF47F2"/>
    <w:rsid w:val="00F12957"/>
    <w:rsid w:val="00F13744"/>
    <w:rsid w:val="00F21BF7"/>
    <w:rsid w:val="00F37074"/>
    <w:rsid w:val="00F65CA7"/>
    <w:rsid w:val="00F72846"/>
    <w:rsid w:val="00F8669E"/>
    <w:rsid w:val="00F87110"/>
    <w:rsid w:val="00F93F6F"/>
    <w:rsid w:val="00F96CE6"/>
    <w:rsid w:val="00FB0429"/>
    <w:rsid w:val="00FC0EB2"/>
    <w:rsid w:val="00FC41C5"/>
    <w:rsid w:val="00FD308B"/>
    <w:rsid w:val="00FE45E1"/>
    <w:rsid w:val="00FE5D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68F40"/>
  <w15:chartTrackingRefBased/>
  <w15:docId w15:val="{E3B0AF7D-9C1C-43CD-A365-4C1BC2B6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31E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E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E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E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E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E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E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E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E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E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E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E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E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E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E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E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E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E8F"/>
    <w:rPr>
      <w:rFonts w:eastAsiaTheme="majorEastAsia" w:cstheme="majorBidi"/>
      <w:color w:val="272727" w:themeColor="text1" w:themeTint="D8"/>
    </w:rPr>
  </w:style>
  <w:style w:type="paragraph" w:styleId="Title">
    <w:name w:val="Title"/>
    <w:basedOn w:val="Normal"/>
    <w:next w:val="Normal"/>
    <w:link w:val="TitleChar"/>
    <w:uiPriority w:val="10"/>
    <w:qFormat/>
    <w:rsid w:val="00E31E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E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E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E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E8F"/>
    <w:pPr>
      <w:spacing w:before="160"/>
      <w:jc w:val="center"/>
    </w:pPr>
    <w:rPr>
      <w:i/>
      <w:iCs/>
      <w:color w:val="404040" w:themeColor="text1" w:themeTint="BF"/>
    </w:rPr>
  </w:style>
  <w:style w:type="character" w:customStyle="1" w:styleId="QuoteChar">
    <w:name w:val="Quote Char"/>
    <w:basedOn w:val="DefaultParagraphFont"/>
    <w:link w:val="Quote"/>
    <w:uiPriority w:val="29"/>
    <w:rsid w:val="00E31E8F"/>
    <w:rPr>
      <w:i/>
      <w:iCs/>
      <w:color w:val="404040" w:themeColor="text1" w:themeTint="BF"/>
    </w:rPr>
  </w:style>
  <w:style w:type="paragraph" w:styleId="ListParagraph">
    <w:name w:val="List Paragraph"/>
    <w:basedOn w:val="Normal"/>
    <w:uiPriority w:val="34"/>
    <w:qFormat/>
    <w:rsid w:val="00E31E8F"/>
    <w:pPr>
      <w:ind w:left="720"/>
      <w:contextualSpacing/>
    </w:pPr>
  </w:style>
  <w:style w:type="character" w:styleId="IntenseEmphasis">
    <w:name w:val="Intense Emphasis"/>
    <w:basedOn w:val="DefaultParagraphFont"/>
    <w:uiPriority w:val="21"/>
    <w:qFormat/>
    <w:rsid w:val="00E31E8F"/>
    <w:rPr>
      <w:i/>
      <w:iCs/>
      <w:color w:val="0F4761" w:themeColor="accent1" w:themeShade="BF"/>
    </w:rPr>
  </w:style>
  <w:style w:type="paragraph" w:styleId="IntenseQuote">
    <w:name w:val="Intense Quote"/>
    <w:basedOn w:val="Normal"/>
    <w:next w:val="Normal"/>
    <w:link w:val="IntenseQuoteChar"/>
    <w:uiPriority w:val="30"/>
    <w:qFormat/>
    <w:rsid w:val="00E31E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E8F"/>
    <w:rPr>
      <w:i/>
      <w:iCs/>
      <w:color w:val="0F4761" w:themeColor="accent1" w:themeShade="BF"/>
    </w:rPr>
  </w:style>
  <w:style w:type="character" w:styleId="IntenseReference">
    <w:name w:val="Intense Reference"/>
    <w:basedOn w:val="DefaultParagraphFont"/>
    <w:uiPriority w:val="32"/>
    <w:qFormat/>
    <w:rsid w:val="00E31E8F"/>
    <w:rPr>
      <w:b/>
      <w:bCs/>
      <w:smallCaps/>
      <w:color w:val="0F4761" w:themeColor="accent1" w:themeShade="BF"/>
      <w:spacing w:val="5"/>
    </w:rPr>
  </w:style>
  <w:style w:type="character" w:customStyle="1" w:styleId="Heading10">
    <w:name w:val="Heading #1_"/>
    <w:basedOn w:val="DefaultParagraphFont"/>
    <w:link w:val="Heading11"/>
    <w:rsid w:val="00E31E8F"/>
    <w:rPr>
      <w:rFonts w:ascii="Arial Narrow" w:eastAsia="Arial Narrow" w:hAnsi="Arial Narrow" w:cs="Arial Narrow"/>
      <w:sz w:val="19"/>
      <w:szCs w:val="19"/>
      <w:shd w:val="clear" w:color="auto" w:fill="FFFFFF"/>
    </w:rPr>
  </w:style>
  <w:style w:type="paragraph" w:customStyle="1" w:styleId="Heading11">
    <w:name w:val="Heading #1"/>
    <w:basedOn w:val="Normal"/>
    <w:link w:val="Heading10"/>
    <w:rsid w:val="00E31E8F"/>
    <w:pPr>
      <w:shd w:val="clear" w:color="auto" w:fill="FFFFFF"/>
      <w:spacing w:before="180" w:after="300" w:line="0" w:lineRule="atLeast"/>
      <w:ind w:hanging="420"/>
      <w:outlineLvl w:val="0"/>
    </w:pPr>
    <w:rPr>
      <w:rFonts w:ascii="Arial Narrow" w:eastAsia="Arial Narrow" w:hAnsi="Arial Narrow" w:cs="Arial Narrow"/>
      <w:sz w:val="19"/>
      <w:szCs w:val="19"/>
    </w:rPr>
  </w:style>
  <w:style w:type="table" w:styleId="TableGrid">
    <w:name w:val="Table Grid"/>
    <w:basedOn w:val="TableNormal"/>
    <w:uiPriority w:val="39"/>
    <w:rsid w:val="00E31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577"/>
    <w:pPr>
      <w:spacing w:after="0" w:line="240" w:lineRule="auto"/>
    </w:pPr>
  </w:style>
  <w:style w:type="paragraph" w:styleId="EndnoteText">
    <w:name w:val="endnote text"/>
    <w:basedOn w:val="Normal"/>
    <w:link w:val="EndnoteTextChar"/>
    <w:uiPriority w:val="99"/>
    <w:semiHidden/>
    <w:unhideWhenUsed/>
    <w:rsid w:val="00994D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4DFB"/>
    <w:rPr>
      <w:sz w:val="20"/>
      <w:szCs w:val="20"/>
    </w:rPr>
  </w:style>
  <w:style w:type="character" w:styleId="EndnoteReference">
    <w:name w:val="endnote reference"/>
    <w:basedOn w:val="DefaultParagraphFont"/>
    <w:uiPriority w:val="99"/>
    <w:semiHidden/>
    <w:unhideWhenUsed/>
    <w:rsid w:val="00994DFB"/>
    <w:rPr>
      <w:vertAlign w:val="superscript"/>
    </w:rPr>
  </w:style>
  <w:style w:type="character" w:styleId="Hyperlink">
    <w:name w:val="Hyperlink"/>
    <w:basedOn w:val="DefaultParagraphFont"/>
    <w:uiPriority w:val="99"/>
    <w:unhideWhenUsed/>
    <w:rsid w:val="00F8669E"/>
    <w:rPr>
      <w:color w:val="467886" w:themeColor="hyperlink"/>
      <w:u w:val="single"/>
    </w:rPr>
  </w:style>
  <w:style w:type="character" w:styleId="UnresolvedMention">
    <w:name w:val="Unresolved Mention"/>
    <w:basedOn w:val="DefaultParagraphFont"/>
    <w:uiPriority w:val="99"/>
    <w:semiHidden/>
    <w:unhideWhenUsed/>
    <w:rsid w:val="00F8669E"/>
    <w:rPr>
      <w:color w:val="605E5C"/>
      <w:shd w:val="clear" w:color="auto" w:fill="E1DFDD"/>
    </w:rPr>
  </w:style>
  <w:style w:type="character" w:styleId="CommentReference">
    <w:name w:val="annotation reference"/>
    <w:basedOn w:val="DefaultParagraphFont"/>
    <w:uiPriority w:val="99"/>
    <w:semiHidden/>
    <w:unhideWhenUsed/>
    <w:rsid w:val="00BF67DD"/>
    <w:rPr>
      <w:sz w:val="16"/>
      <w:szCs w:val="16"/>
    </w:rPr>
  </w:style>
  <w:style w:type="paragraph" w:styleId="CommentText">
    <w:name w:val="annotation text"/>
    <w:basedOn w:val="Normal"/>
    <w:link w:val="CommentTextChar"/>
    <w:uiPriority w:val="99"/>
    <w:unhideWhenUsed/>
    <w:rsid w:val="00BF67DD"/>
    <w:pPr>
      <w:spacing w:line="240" w:lineRule="auto"/>
    </w:pPr>
    <w:rPr>
      <w:sz w:val="20"/>
      <w:szCs w:val="20"/>
    </w:rPr>
  </w:style>
  <w:style w:type="character" w:customStyle="1" w:styleId="CommentTextChar">
    <w:name w:val="Comment Text Char"/>
    <w:basedOn w:val="DefaultParagraphFont"/>
    <w:link w:val="CommentText"/>
    <w:uiPriority w:val="99"/>
    <w:rsid w:val="00BF67DD"/>
    <w:rPr>
      <w:sz w:val="20"/>
      <w:szCs w:val="20"/>
    </w:rPr>
  </w:style>
  <w:style w:type="paragraph" w:styleId="CommentSubject">
    <w:name w:val="annotation subject"/>
    <w:basedOn w:val="CommentText"/>
    <w:next w:val="CommentText"/>
    <w:link w:val="CommentSubjectChar"/>
    <w:uiPriority w:val="99"/>
    <w:semiHidden/>
    <w:unhideWhenUsed/>
    <w:rsid w:val="00BF67DD"/>
    <w:rPr>
      <w:b/>
      <w:bCs/>
    </w:rPr>
  </w:style>
  <w:style w:type="character" w:customStyle="1" w:styleId="CommentSubjectChar">
    <w:name w:val="Comment Subject Char"/>
    <w:basedOn w:val="CommentTextChar"/>
    <w:link w:val="CommentSubject"/>
    <w:uiPriority w:val="99"/>
    <w:semiHidden/>
    <w:rsid w:val="00BF67DD"/>
    <w:rPr>
      <w:b/>
      <w:bCs/>
      <w:sz w:val="20"/>
      <w:szCs w:val="20"/>
    </w:rPr>
  </w:style>
  <w:style w:type="paragraph" w:styleId="Header">
    <w:name w:val="header"/>
    <w:basedOn w:val="Normal"/>
    <w:link w:val="HeaderChar"/>
    <w:uiPriority w:val="99"/>
    <w:rsid w:val="00D95B15"/>
    <w:pPr>
      <w:tabs>
        <w:tab w:val="center" w:pos="4320"/>
        <w:tab w:val="right" w:pos="864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D95B15"/>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D95B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B9EB0C0ADF044917416B7A29BA448" ma:contentTypeVersion="6" ma:contentTypeDescription="Create a new document." ma:contentTypeScope="" ma:versionID="3679ad80f99e40ca106b0fbb8aa45d6c">
  <xsd:schema xmlns:xsd="http://www.w3.org/2001/XMLSchema" xmlns:xs="http://www.w3.org/2001/XMLSchema" xmlns:p="http://schemas.microsoft.com/office/2006/metadata/properties" xmlns:ns3="e573b45a-4ed1-4675-8016-6b00f3d970a1" targetNamespace="http://schemas.microsoft.com/office/2006/metadata/properties" ma:root="true" ma:fieldsID="d5a77fb529386ddfe30c45df3628c6d3" ns3:_="">
    <xsd:import namespace="e573b45a-4ed1-4675-8016-6b00f3d970a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3b45a-4ed1-4675-8016-6b00f3d97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573b45a-4ed1-4675-8016-6b00f3d970a1" xsi:nil="true"/>
  </documentManagement>
</p:properties>
</file>

<file path=customXml/itemProps1.xml><?xml version="1.0" encoding="utf-8"?>
<ds:datastoreItem xmlns:ds="http://schemas.openxmlformats.org/officeDocument/2006/customXml" ds:itemID="{829EE995-E03B-4794-B4DA-47BC3A736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3b45a-4ed1-4675-8016-6b00f3d97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3C4FE-53E1-4C6E-8A75-54F97BB44460}">
  <ds:schemaRefs>
    <ds:schemaRef ds:uri="http://schemas.microsoft.com/sharepoint/v3/contenttype/forms"/>
  </ds:schemaRefs>
</ds:datastoreItem>
</file>

<file path=customXml/itemProps3.xml><?xml version="1.0" encoding="utf-8"?>
<ds:datastoreItem xmlns:ds="http://schemas.openxmlformats.org/officeDocument/2006/customXml" ds:itemID="{8BA5A804-73CA-47F0-A4D4-14850316E949}">
  <ds:schemaRefs>
    <ds:schemaRef ds:uri="http://schemas.openxmlformats.org/officeDocument/2006/bibliography"/>
  </ds:schemaRefs>
</ds:datastoreItem>
</file>

<file path=customXml/itemProps4.xml><?xml version="1.0" encoding="utf-8"?>
<ds:datastoreItem xmlns:ds="http://schemas.openxmlformats.org/officeDocument/2006/customXml" ds:itemID="{DA3D7E43-777F-4B7A-B5E0-F311393B82C9}">
  <ds:schemaRefs>
    <ds:schemaRef ds:uri="http://schemas.microsoft.com/office/2006/metadata/properties"/>
    <ds:schemaRef ds:uri="http://schemas.microsoft.com/office/infopath/2007/PartnerControls"/>
    <ds:schemaRef ds:uri="e573b45a-4ed1-4675-8016-6b00f3d970a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7584</Words>
  <Characters>4323</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Sarmule</dc:creator>
  <cp:keywords/>
  <dc:description/>
  <cp:lastModifiedBy>olga.bozuleva@industra.finance</cp:lastModifiedBy>
  <cp:revision>2</cp:revision>
  <dcterms:created xsi:type="dcterms:W3CDTF">2025-04-28T12:24:00Z</dcterms:created>
  <dcterms:modified xsi:type="dcterms:W3CDTF">2025-04-28T12:24:00Z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0x010100606B9EB0C0ADF044917416B7A29BA448</vt:lpwstr>
  </property>
</Properties>
</file>