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EB76A" w14:textId="26B83998" w:rsidR="005C79D7" w:rsidRPr="00EA2F9A" w:rsidRDefault="00E20FC6" w:rsidP="006A13D5">
      <w:pPr>
        <w:tabs>
          <w:tab w:val="left" w:pos="6389"/>
          <w:tab w:val="left" w:pos="7162"/>
        </w:tabs>
        <w:ind w:left="4111" w:right="427" w:hanging="142"/>
        <w:jc w:val="right"/>
        <w:rPr>
          <w:rFonts w:ascii="Avenir Next LT Pro" w:hAnsi="Avenir Next LT Pro" w:cs="Times"/>
          <w:sz w:val="20"/>
        </w:rPr>
      </w:pPr>
      <w:r w:rsidRPr="00EA2F9A">
        <w:rPr>
          <w:rFonts w:ascii="Avenir Next LT Pro" w:hAnsi="Avenir Next LT Pro" w:cs="Times"/>
          <w:spacing w:val="79"/>
          <w:position w:val="15"/>
          <w:sz w:val="20"/>
        </w:rPr>
        <w:t xml:space="preserve"> </w:t>
      </w:r>
      <w:r w:rsidRPr="00EA2F9A">
        <w:rPr>
          <w:rFonts w:ascii="Avenir Next LT Pro" w:hAnsi="Avenir Next LT Pro" w:cs="Times"/>
          <w:spacing w:val="61"/>
          <w:position w:val="15"/>
          <w:sz w:val="20"/>
        </w:rPr>
        <w:t xml:space="preserve"> </w:t>
      </w:r>
    </w:p>
    <w:p w14:paraId="408F4A4E" w14:textId="122ACAE7" w:rsidR="005C79D7" w:rsidRPr="00EA2F9A" w:rsidRDefault="005C79D7">
      <w:pPr>
        <w:pStyle w:val="BodyText"/>
        <w:rPr>
          <w:rFonts w:ascii="Avenir Next LT Pro" w:hAnsi="Avenir Next LT Pro" w:cs="Times"/>
          <w:sz w:val="20"/>
        </w:rPr>
      </w:pPr>
    </w:p>
    <w:p w14:paraId="0EB6CA06" w14:textId="77777777" w:rsidR="008C008A" w:rsidRPr="00EA2F9A" w:rsidRDefault="008C008A">
      <w:pPr>
        <w:pStyle w:val="BodyText"/>
        <w:rPr>
          <w:rFonts w:ascii="Avenir Next LT Pro" w:hAnsi="Avenir Next LT Pro" w:cs="Times"/>
          <w:sz w:val="20"/>
        </w:rPr>
      </w:pPr>
    </w:p>
    <w:p w14:paraId="35178BBE" w14:textId="77777777" w:rsidR="00C71CDA" w:rsidRPr="00EA2F9A" w:rsidRDefault="00C71CDA" w:rsidP="00C71CDA">
      <w:pPr>
        <w:tabs>
          <w:tab w:val="left" w:pos="284"/>
        </w:tabs>
        <w:spacing w:line="274" w:lineRule="auto"/>
        <w:rPr>
          <w:rFonts w:ascii="Avenir Next LT Pro" w:hAnsi="Avenir Next LT Pro" w:cs="Times"/>
          <w:b/>
          <w:color w:val="3F4642"/>
          <w:sz w:val="30"/>
          <w:szCs w:val="30"/>
        </w:rPr>
      </w:pPr>
      <w:r w:rsidRPr="00EA2F9A">
        <w:rPr>
          <w:rFonts w:ascii="Avenir Next LT Pro" w:hAnsi="Avenir Next LT Pro" w:cs="Times"/>
          <w:b/>
          <w:color w:val="3F4642"/>
          <w:sz w:val="30"/>
          <w:szCs w:val="30"/>
        </w:rPr>
        <w:t xml:space="preserve">PRICE LIST FOR </w:t>
      </w:r>
    </w:p>
    <w:p w14:paraId="6358B6E3" w14:textId="4675F4E4" w:rsidR="00C71CDA" w:rsidRPr="00EA2F9A" w:rsidRDefault="00C71CDA" w:rsidP="00C71CDA">
      <w:pPr>
        <w:tabs>
          <w:tab w:val="left" w:pos="284"/>
        </w:tabs>
        <w:spacing w:line="274" w:lineRule="auto"/>
        <w:rPr>
          <w:rFonts w:ascii="Avenir Next LT Pro" w:hAnsi="Avenir Next LT Pro" w:cs="Times"/>
          <w:b/>
          <w:sz w:val="30"/>
          <w:szCs w:val="30"/>
        </w:rPr>
      </w:pPr>
      <w:r w:rsidRPr="00EA2F9A">
        <w:rPr>
          <w:rFonts w:ascii="Avenir Next LT Pro" w:hAnsi="Avenir Next LT Pro" w:cs="Times"/>
          <w:b/>
          <w:color w:val="3F4642"/>
          <w:sz w:val="30"/>
          <w:szCs w:val="30"/>
        </w:rPr>
        <w:t xml:space="preserve">INDIVIDUAL </w:t>
      </w:r>
      <w:r w:rsidR="001F0FF3" w:rsidRPr="00EA2F9A">
        <w:rPr>
          <w:rFonts w:ascii="Avenir Next LT Pro" w:hAnsi="Avenir Next LT Pro" w:cs="Times"/>
          <w:b/>
          <w:color w:val="3F4642"/>
          <w:sz w:val="30"/>
          <w:szCs w:val="30"/>
        </w:rPr>
        <w:t>NON-RESIDENTS</w:t>
      </w:r>
    </w:p>
    <w:p w14:paraId="4124A92B" w14:textId="77777777" w:rsidR="007C1CDD" w:rsidRPr="003C60C2" w:rsidRDefault="007C1CDD">
      <w:pPr>
        <w:pStyle w:val="BodyText"/>
        <w:tabs>
          <w:tab w:val="left" w:pos="284"/>
        </w:tabs>
        <w:spacing w:before="11"/>
        <w:jc w:val="both"/>
        <w:rPr>
          <w:rFonts w:asciiTheme="minorHAnsi" w:hAnsiTheme="minorHAnsi" w:cs="Times"/>
          <w:sz w:val="20"/>
          <w:szCs w:val="20"/>
        </w:rPr>
      </w:pP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shd w:val="clear" w:color="auto" w:fill="969696"/>
        <w:tblLayout w:type="fixed"/>
        <w:tblCellMar>
          <w:left w:w="0" w:type="dxa"/>
          <w:right w:w="0" w:type="dxa"/>
        </w:tblCellMar>
        <w:tblLook w:val="01E0" w:firstRow="1" w:lastRow="1" w:firstColumn="1" w:lastColumn="1" w:noHBand="0" w:noVBand="0"/>
      </w:tblPr>
      <w:tblGrid>
        <w:gridCol w:w="9297"/>
      </w:tblGrid>
      <w:tr w:rsidR="009A0ECF" w:rsidRPr="00EA2F9A" w14:paraId="067565C9" w14:textId="77777777" w:rsidTr="003C60C2">
        <w:trPr>
          <w:trHeight w:val="340"/>
        </w:trPr>
        <w:tc>
          <w:tcPr>
            <w:tcW w:w="9297" w:type="dxa"/>
            <w:shd w:val="clear" w:color="auto" w:fill="969696"/>
            <w:vAlign w:val="center"/>
          </w:tcPr>
          <w:p w14:paraId="13037392" w14:textId="67985598" w:rsidR="009A0ECF" w:rsidRPr="00EA2F9A" w:rsidRDefault="009A0ECF" w:rsidP="003C60C2">
            <w:pPr>
              <w:pStyle w:val="BodyText"/>
              <w:tabs>
                <w:tab w:val="left" w:pos="284"/>
              </w:tabs>
              <w:spacing w:before="60" w:after="60"/>
              <w:ind w:left="57" w:right="57"/>
              <w:jc w:val="both"/>
              <w:rPr>
                <w:rFonts w:ascii="Avenir Next LT Pro" w:hAnsi="Avenir Next LT Pro" w:cs="Times"/>
                <w:b/>
                <w:color w:val="FFFFFF"/>
                <w:spacing w:val="-1"/>
                <w:sz w:val="20"/>
                <w:szCs w:val="20"/>
              </w:rPr>
            </w:pPr>
            <w:r w:rsidRPr="003C60C2">
              <w:rPr>
                <w:rFonts w:ascii="Avenir Next LT Pro" w:hAnsi="Avenir Next LT Pro" w:cs="Times"/>
                <w:b/>
                <w:bCs/>
                <w:color w:val="FFFFFF" w:themeColor="background1"/>
                <w:sz w:val="20"/>
                <w:szCs w:val="20"/>
              </w:rPr>
              <w:t>The price list applies to a natural person whose permanent place of residence is outside the Republic of Latvia or to whom, for other reasons, the resident price list does not apply.</w:t>
            </w:r>
          </w:p>
        </w:tc>
      </w:tr>
    </w:tbl>
    <w:p w14:paraId="236E95BD" w14:textId="77777777" w:rsidR="009A0ECF" w:rsidRPr="003C60C2" w:rsidRDefault="009A0ECF">
      <w:pPr>
        <w:pStyle w:val="BodyText"/>
        <w:tabs>
          <w:tab w:val="left" w:pos="284"/>
        </w:tabs>
        <w:spacing w:before="11"/>
        <w:jc w:val="both"/>
        <w:rPr>
          <w:rFonts w:asciiTheme="minorHAnsi" w:hAnsiTheme="minorHAnsi" w:cs="Times"/>
          <w:sz w:val="20"/>
          <w:szCs w:val="20"/>
        </w:rPr>
      </w:pPr>
    </w:p>
    <w:p w14:paraId="1FB9F7B5" w14:textId="38B339FA" w:rsidR="00C71CDA" w:rsidRPr="00EA2F9A" w:rsidRDefault="00FA63FE" w:rsidP="007263D7">
      <w:pPr>
        <w:pStyle w:val="Title"/>
        <w:numPr>
          <w:ilvl w:val="0"/>
          <w:numId w:val="1"/>
        </w:numPr>
        <w:tabs>
          <w:tab w:val="left" w:pos="284"/>
        </w:tabs>
        <w:ind w:left="0" w:firstLine="0"/>
        <w:rPr>
          <w:rFonts w:ascii="Avenir Next LT Pro" w:hAnsi="Avenir Next LT Pro" w:cs="Times"/>
        </w:rPr>
      </w:pPr>
      <w:bookmarkStart w:id="0" w:name="_Hlk73442544"/>
      <w:r w:rsidRPr="00EA2F9A">
        <w:rPr>
          <w:rFonts w:ascii="Avenir Next LT Pro" w:hAnsi="Avenir Next LT Pro" w:cs="Times"/>
        </w:rPr>
        <w:t>Current account</w:t>
      </w:r>
    </w:p>
    <w:p w14:paraId="3C609353" w14:textId="552D9149" w:rsidR="00C71CDA" w:rsidRPr="00EA2F9A" w:rsidRDefault="00C71CDA" w:rsidP="00C71CDA">
      <w:pPr>
        <w:pStyle w:val="ListParagraph"/>
        <w:numPr>
          <w:ilvl w:val="1"/>
          <w:numId w:val="1"/>
        </w:numPr>
        <w:tabs>
          <w:tab w:val="left" w:pos="284"/>
          <w:tab w:val="left" w:pos="426"/>
        </w:tabs>
        <w:spacing w:before="60" w:after="60"/>
        <w:ind w:left="0" w:firstLine="0"/>
        <w:rPr>
          <w:rFonts w:ascii="Avenir Next LT Pro" w:hAnsi="Avenir Next LT Pro" w:cs="Times"/>
          <w:b/>
          <w:sz w:val="20"/>
          <w:szCs w:val="20"/>
        </w:rPr>
      </w:pPr>
      <w:r w:rsidRPr="00EA2F9A">
        <w:rPr>
          <w:rFonts w:ascii="Avenir Next LT Pro" w:hAnsi="Avenir Next LT Pro" w:cs="Times"/>
          <w:b/>
          <w:bCs/>
          <w:sz w:val="20"/>
          <w:szCs w:val="20"/>
          <w:lang w:eastAsia="lv-LV"/>
        </w:rPr>
        <w:t xml:space="preserve">Opening and closing </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93"/>
        <w:gridCol w:w="6095"/>
        <w:gridCol w:w="2209"/>
      </w:tblGrid>
      <w:tr w:rsidR="00C71CDA" w:rsidRPr="00EA2F9A" w14:paraId="6BA74C39" w14:textId="77777777" w:rsidTr="008F72C2">
        <w:trPr>
          <w:trHeight w:val="340"/>
        </w:trPr>
        <w:tc>
          <w:tcPr>
            <w:tcW w:w="993" w:type="dxa"/>
            <w:shd w:val="clear" w:color="auto" w:fill="6EA9DB"/>
            <w:vAlign w:val="center"/>
          </w:tcPr>
          <w:bookmarkEnd w:id="0"/>
          <w:p w14:paraId="55186235" w14:textId="5B89030C" w:rsidR="00C71CDA" w:rsidRPr="00EA2F9A" w:rsidRDefault="00C71CDA" w:rsidP="00C71CDA">
            <w:pPr>
              <w:pStyle w:val="TableParagraph"/>
              <w:spacing w:before="0"/>
              <w:ind w:left="79"/>
              <w:rPr>
                <w:rFonts w:ascii="Avenir Next LT Pro" w:hAnsi="Avenir Next LT Pro" w:cs="Times"/>
                <w:b/>
                <w:sz w:val="20"/>
                <w:szCs w:val="24"/>
              </w:rPr>
            </w:pPr>
            <w:r w:rsidRPr="00EA2F9A">
              <w:rPr>
                <w:rFonts w:ascii="Avenir Next LT Pro" w:hAnsi="Avenir Next LT Pro" w:cs="Times"/>
                <w:b/>
                <w:color w:val="FFFFFF"/>
                <w:sz w:val="20"/>
                <w:szCs w:val="20"/>
              </w:rPr>
              <w:t>No.</w:t>
            </w:r>
          </w:p>
        </w:tc>
        <w:tc>
          <w:tcPr>
            <w:tcW w:w="6095" w:type="dxa"/>
            <w:shd w:val="clear" w:color="auto" w:fill="6EA9DB"/>
            <w:vAlign w:val="center"/>
          </w:tcPr>
          <w:p w14:paraId="237C75E1" w14:textId="6255F6D9" w:rsidR="00C71CDA" w:rsidRPr="00EA2F9A" w:rsidRDefault="00C71CDA" w:rsidP="00C71CDA">
            <w:pPr>
              <w:pStyle w:val="TableParagraph"/>
              <w:spacing w:before="0"/>
              <w:ind w:left="78" w:right="242"/>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78C2FE6B" w14:textId="0DE58D6A" w:rsidR="00C71CDA" w:rsidRPr="00EA2F9A" w:rsidRDefault="00C71CDA" w:rsidP="003D1ECE">
            <w:pPr>
              <w:pStyle w:val="TableParagraph"/>
              <w:spacing w:before="0"/>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C71CDA" w:rsidRPr="00EA2F9A" w14:paraId="7E4F4447" w14:textId="77777777" w:rsidTr="008F72C2">
        <w:trPr>
          <w:trHeight w:val="283"/>
        </w:trPr>
        <w:tc>
          <w:tcPr>
            <w:tcW w:w="993" w:type="dxa"/>
          </w:tcPr>
          <w:p w14:paraId="0C242291" w14:textId="77777777" w:rsidR="00C71CDA" w:rsidRPr="002C1F44" w:rsidRDefault="00C71CDA" w:rsidP="00C71CDA">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w:t>
            </w:r>
          </w:p>
        </w:tc>
        <w:tc>
          <w:tcPr>
            <w:tcW w:w="6095" w:type="dxa"/>
            <w:vAlign w:val="center"/>
          </w:tcPr>
          <w:p w14:paraId="614ED1E4" w14:textId="65631590" w:rsidR="00C71CDA" w:rsidRPr="002C1F44" w:rsidRDefault="00C71CDA" w:rsidP="00B814BB">
            <w:pPr>
              <w:pStyle w:val="TableParagraph"/>
              <w:spacing w:before="20" w:after="20"/>
              <w:ind w:left="79" w:right="79"/>
              <w:rPr>
                <w:rFonts w:ascii="Avenir Next LT Pro" w:hAnsi="Avenir Next LT Pro" w:cs="Times"/>
                <w:sz w:val="20"/>
                <w:szCs w:val="24"/>
                <w:vertAlign w:val="superscript"/>
              </w:rPr>
            </w:pPr>
            <w:r w:rsidRPr="002C1F44">
              <w:rPr>
                <w:rFonts w:ascii="Avenir Next LT Pro" w:hAnsi="Avenir Next LT Pro" w:cs="Times"/>
                <w:sz w:val="20"/>
                <w:szCs w:val="20"/>
                <w:lang w:eastAsia="lv-LV"/>
              </w:rPr>
              <w:t>Consideration of documents</w:t>
            </w:r>
            <w:r w:rsidR="00221C82" w:rsidRPr="002C1F44">
              <w:rPr>
                <w:rStyle w:val="EndnoteReference"/>
                <w:rFonts w:ascii="Avenir Next LT Pro" w:hAnsi="Avenir Next LT Pro" w:cs="Times"/>
                <w:sz w:val="20"/>
                <w:szCs w:val="20"/>
                <w:lang w:eastAsia="lv-LV"/>
              </w:rPr>
              <w:endnoteReference w:id="2"/>
            </w:r>
            <w:r w:rsidR="00200018"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and opening of a current account</w:t>
            </w:r>
          </w:p>
        </w:tc>
        <w:tc>
          <w:tcPr>
            <w:tcW w:w="2209" w:type="dxa"/>
            <w:vAlign w:val="center"/>
          </w:tcPr>
          <w:p w14:paraId="27D70107" w14:textId="76D0448F" w:rsidR="00C71CDA" w:rsidRPr="002C1F44" w:rsidRDefault="00C71CDA" w:rsidP="00C346E9">
            <w:pPr>
              <w:pStyle w:val="TableParagraph"/>
              <w:spacing w:before="0"/>
              <w:ind w:left="79" w:right="79"/>
              <w:jc w:val="right"/>
              <w:rPr>
                <w:rFonts w:ascii="Avenir Next LT Pro" w:hAnsi="Avenir Next LT Pro" w:cs="Times"/>
                <w:sz w:val="20"/>
                <w:szCs w:val="24"/>
              </w:rPr>
            </w:pPr>
          </w:p>
        </w:tc>
      </w:tr>
      <w:tr w:rsidR="005B6289" w:rsidRPr="00EA2F9A" w14:paraId="1063E808" w14:textId="77777777" w:rsidTr="008F72C2">
        <w:trPr>
          <w:trHeight w:val="283"/>
        </w:trPr>
        <w:tc>
          <w:tcPr>
            <w:tcW w:w="993" w:type="dxa"/>
            <w:vAlign w:val="center"/>
          </w:tcPr>
          <w:p w14:paraId="3719740C" w14:textId="198324D7" w:rsidR="005B6289" w:rsidRPr="002C1F44" w:rsidRDefault="005B6289" w:rsidP="005B6289">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1.1.1.1.</w:t>
            </w:r>
          </w:p>
        </w:tc>
        <w:tc>
          <w:tcPr>
            <w:tcW w:w="6095" w:type="dxa"/>
          </w:tcPr>
          <w:p w14:paraId="6685B2D2" w14:textId="584C0815" w:rsidR="005B6289" w:rsidRPr="002C1F44" w:rsidRDefault="00843DEB" w:rsidP="008F72C2">
            <w:pPr>
              <w:pStyle w:val="TableParagraph"/>
              <w:spacing w:before="20" w:after="20"/>
              <w:ind w:right="79"/>
              <w:rPr>
                <w:rFonts w:ascii="Avenir Next LT Pro" w:hAnsi="Avenir Next LT Pro" w:cs="Times"/>
                <w:sz w:val="20"/>
                <w:szCs w:val="20"/>
                <w:lang w:eastAsia="lv-LV"/>
              </w:rPr>
            </w:pPr>
            <w:r w:rsidRPr="002C1F44">
              <w:rPr>
                <w:rFonts w:ascii="Avenir Next LT Pro" w:hAnsi="Avenir Next LT Pro" w:cs="Times"/>
                <w:sz w:val="20"/>
                <w:szCs w:val="20"/>
                <w:lang w:eastAsia="lv-LV"/>
              </w:rPr>
              <w:t>I</w:t>
            </w:r>
            <w:r w:rsidR="005B6289" w:rsidRPr="002C1F44">
              <w:rPr>
                <w:rFonts w:ascii="Avenir Next LT Pro" w:hAnsi="Avenir Next LT Pro" w:cs="Times"/>
                <w:sz w:val="20"/>
                <w:szCs w:val="20"/>
                <w:lang w:eastAsia="lv-LV"/>
              </w:rPr>
              <w:t>nitial examination of documents</w:t>
            </w:r>
            <w:r w:rsidR="00F32B4C" w:rsidRPr="002C1F44">
              <w:rPr>
                <w:rFonts w:ascii="Avenir Next LT Pro" w:hAnsi="Avenir Next LT Pro" w:cs="Times"/>
                <w:sz w:val="20"/>
                <w:szCs w:val="20"/>
                <w:lang w:eastAsia="lv-LV"/>
              </w:rPr>
              <w:t xml:space="preserve"> for a person:</w:t>
            </w:r>
            <w:r w:rsidR="005B6289" w:rsidRPr="002C1F44">
              <w:rPr>
                <w:rFonts w:ascii="Avenir Next LT Pro" w:hAnsi="Avenir Next LT Pro" w:cs="Times"/>
                <w:sz w:val="20"/>
                <w:szCs w:val="20"/>
                <w:lang w:eastAsia="lv-LV"/>
              </w:rPr>
              <w:t xml:space="preserve"> </w:t>
            </w:r>
          </w:p>
        </w:tc>
        <w:tc>
          <w:tcPr>
            <w:tcW w:w="2209" w:type="dxa"/>
            <w:vAlign w:val="center"/>
          </w:tcPr>
          <w:p w14:paraId="322A008D" w14:textId="57B73785" w:rsidR="005B6289" w:rsidRPr="002C1F44" w:rsidRDefault="005B6289" w:rsidP="00C346E9">
            <w:pPr>
              <w:pStyle w:val="TableParagraph"/>
              <w:spacing w:before="0"/>
              <w:ind w:left="79" w:right="79"/>
              <w:jc w:val="right"/>
              <w:rPr>
                <w:rFonts w:ascii="Avenir Next LT Pro" w:hAnsi="Avenir Next LT Pro" w:cs="Times"/>
                <w:sz w:val="20"/>
                <w:szCs w:val="20"/>
                <w:lang w:eastAsia="lv-LV"/>
              </w:rPr>
            </w:pPr>
          </w:p>
        </w:tc>
      </w:tr>
      <w:tr w:rsidR="00AE72DA" w:rsidRPr="00EA2F9A" w14:paraId="37A3D45D" w14:textId="77777777" w:rsidTr="008F72C2">
        <w:trPr>
          <w:trHeight w:val="283"/>
        </w:trPr>
        <w:tc>
          <w:tcPr>
            <w:tcW w:w="993" w:type="dxa"/>
            <w:vAlign w:val="center"/>
          </w:tcPr>
          <w:p w14:paraId="093B7CC8" w14:textId="18F2D372" w:rsidR="00AE72DA" w:rsidRPr="002C1F44" w:rsidRDefault="00AE72DA" w:rsidP="005B6289">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1.1.1.1.1.</w:t>
            </w:r>
          </w:p>
        </w:tc>
        <w:tc>
          <w:tcPr>
            <w:tcW w:w="6095" w:type="dxa"/>
          </w:tcPr>
          <w:p w14:paraId="4A2EAF5D" w14:textId="691D1EE7" w:rsidR="00AE72DA" w:rsidRPr="002C1F44" w:rsidDel="009B61F4" w:rsidRDefault="00082DE2" w:rsidP="009765FF">
            <w:pPr>
              <w:pStyle w:val="TableParagraph"/>
              <w:spacing w:before="20" w:after="20"/>
              <w:ind w:left="407" w:right="79"/>
              <w:rPr>
                <w:rFonts w:ascii="Avenir Next LT Pro" w:hAnsi="Avenir Next LT Pro" w:cs="Times"/>
                <w:sz w:val="20"/>
                <w:szCs w:val="20"/>
                <w:lang w:eastAsia="lv-LV"/>
              </w:rPr>
            </w:pPr>
            <w:r w:rsidRPr="002C1F44">
              <w:rPr>
                <w:rFonts w:ascii="Avenir Next LT Pro" w:hAnsi="Avenir Next LT Pro"/>
                <w:sz w:val="20"/>
                <w:szCs w:val="20"/>
                <w:lang w:val="en-GB"/>
              </w:rPr>
              <w:t xml:space="preserve">who is </w:t>
            </w:r>
            <w:r w:rsidR="00AE72DA" w:rsidRPr="002C1F44">
              <w:rPr>
                <w:rFonts w:ascii="Avenir Next LT Pro" w:hAnsi="Avenir Next LT Pro"/>
                <w:sz w:val="20"/>
                <w:szCs w:val="20"/>
                <w:lang w:val="en-GB"/>
              </w:rPr>
              <w:t>a citizen of the EU, EEA</w:t>
            </w:r>
            <w:r w:rsidR="00A62A68" w:rsidRPr="002C1F44">
              <w:rPr>
                <w:rFonts w:ascii="Avenir Next LT Pro" w:hAnsi="Avenir Next LT Pro"/>
                <w:sz w:val="20"/>
                <w:szCs w:val="20"/>
                <w:lang w:val="en-GB"/>
              </w:rPr>
              <w:t>,</w:t>
            </w:r>
            <w:r w:rsidR="00AE72DA" w:rsidRPr="002C1F44">
              <w:rPr>
                <w:rFonts w:ascii="Avenir Next LT Pro" w:hAnsi="Avenir Next LT Pro"/>
                <w:sz w:val="20"/>
                <w:szCs w:val="20"/>
                <w:lang w:val="en-GB"/>
              </w:rPr>
              <w:t xml:space="preserve"> or Switzerland</w:t>
            </w:r>
          </w:p>
        </w:tc>
        <w:tc>
          <w:tcPr>
            <w:tcW w:w="2209" w:type="dxa"/>
            <w:vAlign w:val="center"/>
          </w:tcPr>
          <w:p w14:paraId="7C0A7127" w14:textId="75A00184" w:rsidR="00AE72DA" w:rsidRPr="002C1F44" w:rsidRDefault="00AE72DA"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250,00 EUR</w:t>
            </w:r>
          </w:p>
        </w:tc>
      </w:tr>
      <w:tr w:rsidR="00AE72DA" w:rsidRPr="00EA2F9A" w14:paraId="7A8D5871" w14:textId="77777777" w:rsidTr="008F72C2">
        <w:trPr>
          <w:trHeight w:val="283"/>
        </w:trPr>
        <w:tc>
          <w:tcPr>
            <w:tcW w:w="993" w:type="dxa"/>
            <w:vAlign w:val="center"/>
          </w:tcPr>
          <w:p w14:paraId="219CFC82" w14:textId="436628A0" w:rsidR="00AE72DA" w:rsidRPr="002C1F44" w:rsidRDefault="00AE72DA" w:rsidP="005B6289">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1.1.1.1.2.</w:t>
            </w:r>
          </w:p>
        </w:tc>
        <w:tc>
          <w:tcPr>
            <w:tcW w:w="6095" w:type="dxa"/>
          </w:tcPr>
          <w:p w14:paraId="1E8FC99E" w14:textId="49BA9A79" w:rsidR="00AE72DA" w:rsidRPr="002C1F44" w:rsidDel="009B61F4" w:rsidRDefault="00F32B4C" w:rsidP="009765FF">
            <w:pPr>
              <w:pStyle w:val="TableParagraph"/>
              <w:spacing w:before="20" w:after="20"/>
              <w:ind w:left="407" w:right="79"/>
              <w:rPr>
                <w:rFonts w:ascii="Avenir Next LT Pro" w:hAnsi="Avenir Next LT Pro" w:cs="Times"/>
                <w:sz w:val="20"/>
                <w:szCs w:val="20"/>
                <w:lang w:eastAsia="lv-LV"/>
              </w:rPr>
            </w:pPr>
            <w:r w:rsidRPr="002C1F44">
              <w:rPr>
                <w:rFonts w:ascii="Avenir Next LT Pro" w:hAnsi="Avenir Next LT Pro"/>
                <w:sz w:val="20"/>
                <w:szCs w:val="20"/>
                <w:lang w:val="en-GB"/>
              </w:rPr>
              <w:t xml:space="preserve">who is </w:t>
            </w:r>
            <w:r w:rsidR="00AE72DA" w:rsidRPr="002C1F44">
              <w:rPr>
                <w:rFonts w:ascii="Avenir Next LT Pro" w:hAnsi="Avenir Next LT Pro"/>
                <w:sz w:val="20"/>
                <w:szCs w:val="20"/>
                <w:lang w:val="en-GB"/>
              </w:rPr>
              <w:t>not a citizen of the EU, EEA</w:t>
            </w:r>
            <w:r w:rsidR="00866BE4" w:rsidRPr="002C1F44">
              <w:rPr>
                <w:rFonts w:ascii="Avenir Next LT Pro" w:hAnsi="Avenir Next LT Pro"/>
                <w:sz w:val="20"/>
                <w:szCs w:val="20"/>
                <w:lang w:val="en-GB"/>
              </w:rPr>
              <w:t>,</w:t>
            </w:r>
            <w:r w:rsidR="00AE72DA" w:rsidRPr="002C1F44">
              <w:rPr>
                <w:rFonts w:ascii="Avenir Next LT Pro" w:hAnsi="Avenir Next LT Pro"/>
                <w:sz w:val="20"/>
                <w:szCs w:val="20"/>
                <w:lang w:val="en-GB"/>
              </w:rPr>
              <w:t xml:space="preserve"> or Switzerland</w:t>
            </w:r>
          </w:p>
        </w:tc>
        <w:tc>
          <w:tcPr>
            <w:tcW w:w="2209" w:type="dxa"/>
            <w:vAlign w:val="center"/>
          </w:tcPr>
          <w:p w14:paraId="0D366354" w14:textId="05FE0F69" w:rsidR="00AE72DA" w:rsidRPr="002C1F44" w:rsidRDefault="00AE72DA"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300,00 EUR</w:t>
            </w:r>
          </w:p>
        </w:tc>
      </w:tr>
      <w:tr w:rsidR="009B61F4" w:rsidRPr="00EA2F9A" w14:paraId="2FE623D5" w14:textId="77777777" w:rsidTr="008F72C2">
        <w:trPr>
          <w:trHeight w:val="283"/>
        </w:trPr>
        <w:tc>
          <w:tcPr>
            <w:tcW w:w="993" w:type="dxa"/>
            <w:vAlign w:val="center"/>
          </w:tcPr>
          <w:p w14:paraId="059F337E" w14:textId="7FBDC830" w:rsidR="009B61F4" w:rsidRPr="002C1F44" w:rsidRDefault="009B61F4" w:rsidP="005B6289">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1.1.1.2.</w:t>
            </w:r>
          </w:p>
        </w:tc>
        <w:tc>
          <w:tcPr>
            <w:tcW w:w="6095" w:type="dxa"/>
          </w:tcPr>
          <w:p w14:paraId="4787229E" w14:textId="567F7001" w:rsidR="009B61F4" w:rsidRPr="002C1F44" w:rsidRDefault="00F32B4C" w:rsidP="008F72C2">
            <w:pPr>
              <w:pStyle w:val="TableParagraph"/>
              <w:spacing w:before="20" w:after="20"/>
              <w:ind w:right="79"/>
              <w:rPr>
                <w:rFonts w:ascii="Avenir Next LT Pro" w:hAnsi="Avenir Next LT Pro" w:cs="Times"/>
                <w:sz w:val="20"/>
                <w:szCs w:val="20"/>
                <w:lang w:eastAsia="lv-LV"/>
              </w:rPr>
            </w:pPr>
            <w:r w:rsidRPr="002C1F44">
              <w:rPr>
                <w:rFonts w:ascii="Avenir Next LT Pro" w:hAnsi="Avenir Next LT Pro" w:cs="Times"/>
                <w:sz w:val="20"/>
                <w:szCs w:val="20"/>
                <w:lang w:eastAsia="lv-LV"/>
              </w:rPr>
              <w:t>O</w:t>
            </w:r>
            <w:r w:rsidR="009B61F4" w:rsidRPr="002C1F44">
              <w:rPr>
                <w:rFonts w:ascii="Avenir Next LT Pro" w:hAnsi="Avenir Next LT Pro" w:cs="Times"/>
                <w:sz w:val="20"/>
                <w:szCs w:val="20"/>
                <w:lang w:eastAsia="lv-LV"/>
              </w:rPr>
              <w:t>pening of a current account</w:t>
            </w:r>
            <w:r w:rsidR="00A96E3D"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for a person:</w:t>
            </w:r>
          </w:p>
        </w:tc>
        <w:tc>
          <w:tcPr>
            <w:tcW w:w="2209" w:type="dxa"/>
            <w:vAlign w:val="center"/>
          </w:tcPr>
          <w:p w14:paraId="2647E9EE" w14:textId="57CE145D" w:rsidR="009B61F4" w:rsidRPr="002C1F44" w:rsidRDefault="009B61F4" w:rsidP="00C346E9">
            <w:pPr>
              <w:pStyle w:val="TableParagraph"/>
              <w:spacing w:before="0"/>
              <w:ind w:left="79" w:right="79"/>
              <w:jc w:val="right"/>
              <w:rPr>
                <w:rFonts w:ascii="Avenir Next LT Pro" w:hAnsi="Avenir Next LT Pro" w:cs="Times"/>
                <w:sz w:val="20"/>
                <w:szCs w:val="20"/>
                <w:lang w:eastAsia="lv-LV"/>
              </w:rPr>
            </w:pPr>
          </w:p>
        </w:tc>
      </w:tr>
      <w:tr w:rsidR="00AE72DA" w:rsidRPr="00EA2F9A" w14:paraId="7A6B1F44" w14:textId="77777777" w:rsidTr="008F72C2">
        <w:trPr>
          <w:trHeight w:val="283"/>
        </w:trPr>
        <w:tc>
          <w:tcPr>
            <w:tcW w:w="993" w:type="dxa"/>
            <w:vAlign w:val="center"/>
          </w:tcPr>
          <w:p w14:paraId="71412DF4" w14:textId="1AEF14F2" w:rsidR="00AE72DA" w:rsidRPr="002C1F44" w:rsidRDefault="00AE72DA" w:rsidP="00AE72DA">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1.1.1.2.1.</w:t>
            </w:r>
          </w:p>
        </w:tc>
        <w:tc>
          <w:tcPr>
            <w:tcW w:w="6095" w:type="dxa"/>
          </w:tcPr>
          <w:p w14:paraId="6C8CEDF6" w14:textId="3F587DBA" w:rsidR="00AE72DA" w:rsidRPr="002C1F44" w:rsidRDefault="00082DE2" w:rsidP="00AE72DA">
            <w:pPr>
              <w:pStyle w:val="TableParagraph"/>
              <w:spacing w:before="20" w:after="20"/>
              <w:ind w:left="407" w:right="79"/>
              <w:rPr>
                <w:rFonts w:ascii="Avenir Next LT Pro" w:hAnsi="Avenir Next LT Pro" w:cs="Times"/>
                <w:sz w:val="20"/>
                <w:szCs w:val="20"/>
                <w:lang w:eastAsia="lv-LV"/>
              </w:rPr>
            </w:pPr>
            <w:r w:rsidRPr="002C1F44">
              <w:rPr>
                <w:rFonts w:ascii="Avenir Next LT Pro" w:hAnsi="Avenir Next LT Pro"/>
                <w:sz w:val="20"/>
                <w:szCs w:val="20"/>
                <w:lang w:val="en-GB"/>
              </w:rPr>
              <w:t xml:space="preserve">who is </w:t>
            </w:r>
            <w:r w:rsidR="00AE72DA" w:rsidRPr="002C1F44">
              <w:rPr>
                <w:rFonts w:ascii="Avenir Next LT Pro" w:hAnsi="Avenir Next LT Pro"/>
                <w:sz w:val="20"/>
                <w:szCs w:val="20"/>
                <w:lang w:val="en-GB"/>
              </w:rPr>
              <w:t>a citizen of the EU, EEA</w:t>
            </w:r>
            <w:r w:rsidR="00C15DE0" w:rsidRPr="002C1F44">
              <w:rPr>
                <w:rFonts w:ascii="Avenir Next LT Pro" w:hAnsi="Avenir Next LT Pro"/>
                <w:sz w:val="20"/>
                <w:szCs w:val="20"/>
                <w:lang w:val="en-GB"/>
              </w:rPr>
              <w:t>,</w:t>
            </w:r>
            <w:r w:rsidR="00AE72DA" w:rsidRPr="002C1F44">
              <w:rPr>
                <w:rFonts w:ascii="Avenir Next LT Pro" w:hAnsi="Avenir Next LT Pro"/>
                <w:sz w:val="20"/>
                <w:szCs w:val="20"/>
                <w:lang w:val="en-GB"/>
              </w:rPr>
              <w:t xml:space="preserve"> or Switzerland</w:t>
            </w:r>
          </w:p>
        </w:tc>
        <w:tc>
          <w:tcPr>
            <w:tcW w:w="2209" w:type="dxa"/>
            <w:vAlign w:val="center"/>
          </w:tcPr>
          <w:p w14:paraId="7591EE2D" w14:textId="533FA16C" w:rsidR="00AE72DA" w:rsidRPr="002C1F44" w:rsidRDefault="00AE72DA" w:rsidP="00AE72DA">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r>
      <w:tr w:rsidR="00AE72DA" w:rsidRPr="00EA2F9A" w14:paraId="4F2C3155" w14:textId="77777777" w:rsidTr="008F72C2">
        <w:trPr>
          <w:trHeight w:val="283"/>
        </w:trPr>
        <w:tc>
          <w:tcPr>
            <w:tcW w:w="993" w:type="dxa"/>
            <w:vAlign w:val="center"/>
          </w:tcPr>
          <w:p w14:paraId="0BA0EAC5" w14:textId="06D8AB78" w:rsidR="00AE72DA" w:rsidRPr="002C1F44" w:rsidRDefault="00AE72DA" w:rsidP="00AE72DA">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1.1.1.2.2.</w:t>
            </w:r>
          </w:p>
        </w:tc>
        <w:tc>
          <w:tcPr>
            <w:tcW w:w="6095" w:type="dxa"/>
          </w:tcPr>
          <w:p w14:paraId="375B4FB9" w14:textId="16C50208" w:rsidR="00AE72DA" w:rsidRPr="002C1F44" w:rsidRDefault="00F32B4C" w:rsidP="00AE72DA">
            <w:pPr>
              <w:pStyle w:val="TableParagraph"/>
              <w:spacing w:before="20" w:after="20"/>
              <w:ind w:left="407" w:right="79"/>
              <w:rPr>
                <w:rFonts w:ascii="Avenir Next LT Pro" w:hAnsi="Avenir Next LT Pro" w:cs="Times"/>
                <w:sz w:val="20"/>
                <w:szCs w:val="20"/>
                <w:lang w:eastAsia="lv-LV"/>
              </w:rPr>
            </w:pPr>
            <w:r w:rsidRPr="002C1F44">
              <w:rPr>
                <w:rFonts w:ascii="Avenir Next LT Pro" w:hAnsi="Avenir Next LT Pro"/>
                <w:sz w:val="20"/>
                <w:szCs w:val="20"/>
                <w:lang w:val="en-GB"/>
              </w:rPr>
              <w:t xml:space="preserve">who is </w:t>
            </w:r>
            <w:r w:rsidR="00AE72DA" w:rsidRPr="002C1F44">
              <w:rPr>
                <w:rFonts w:ascii="Avenir Next LT Pro" w:hAnsi="Avenir Next LT Pro"/>
                <w:sz w:val="20"/>
                <w:szCs w:val="20"/>
                <w:lang w:val="en-GB"/>
              </w:rPr>
              <w:t>not a citizen of the EU, EEA</w:t>
            </w:r>
            <w:r w:rsidR="00866BE4" w:rsidRPr="002C1F44">
              <w:rPr>
                <w:rFonts w:ascii="Avenir Next LT Pro" w:hAnsi="Avenir Next LT Pro"/>
                <w:sz w:val="20"/>
                <w:szCs w:val="20"/>
                <w:lang w:val="en-GB"/>
              </w:rPr>
              <w:t>,</w:t>
            </w:r>
            <w:r w:rsidR="00AE72DA" w:rsidRPr="002C1F44">
              <w:rPr>
                <w:rFonts w:ascii="Avenir Next LT Pro" w:hAnsi="Avenir Next LT Pro"/>
                <w:sz w:val="20"/>
                <w:szCs w:val="20"/>
                <w:lang w:val="en-GB"/>
              </w:rPr>
              <w:t xml:space="preserve"> or Switzerland</w:t>
            </w:r>
          </w:p>
        </w:tc>
        <w:tc>
          <w:tcPr>
            <w:tcW w:w="2209" w:type="dxa"/>
            <w:vAlign w:val="center"/>
          </w:tcPr>
          <w:p w14:paraId="450E42F9" w14:textId="17F0272D" w:rsidR="00AE72DA" w:rsidRPr="002C1F44" w:rsidRDefault="00AE72DA" w:rsidP="00AE72DA">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250,00 EUR</w:t>
            </w:r>
          </w:p>
        </w:tc>
      </w:tr>
      <w:tr w:rsidR="00AE72DA" w:rsidRPr="00EA2F9A" w14:paraId="1C7DABEB" w14:textId="77777777" w:rsidTr="008F72C2">
        <w:trPr>
          <w:trHeight w:val="283"/>
        </w:trPr>
        <w:tc>
          <w:tcPr>
            <w:tcW w:w="993" w:type="dxa"/>
          </w:tcPr>
          <w:p w14:paraId="41FB56B9" w14:textId="380B2B92" w:rsidR="00AE72DA" w:rsidRPr="002C1F44" w:rsidRDefault="00AE72DA" w:rsidP="00AE72DA">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1.1.2.</w:t>
            </w:r>
          </w:p>
        </w:tc>
        <w:tc>
          <w:tcPr>
            <w:tcW w:w="6095" w:type="dxa"/>
            <w:vAlign w:val="center"/>
          </w:tcPr>
          <w:p w14:paraId="623AC5A8" w14:textId="71F8A8B5" w:rsidR="00AE72DA" w:rsidRPr="002C1F44" w:rsidRDefault="00AE72DA" w:rsidP="00AE72DA">
            <w:pPr>
              <w:pStyle w:val="TableParagraph"/>
              <w:spacing w:before="20" w:after="20"/>
              <w:ind w:right="79"/>
              <w:rPr>
                <w:rFonts w:ascii="Avenir Next LT Pro" w:hAnsi="Avenir Next LT Pro" w:cs="Times"/>
                <w:sz w:val="20"/>
                <w:szCs w:val="24"/>
              </w:rPr>
            </w:pPr>
            <w:r w:rsidRPr="002C1F44">
              <w:rPr>
                <w:rFonts w:ascii="Avenir Next LT Pro" w:hAnsi="Avenir Next LT Pro" w:cs="Times"/>
                <w:sz w:val="20"/>
                <w:szCs w:val="20"/>
                <w:lang w:eastAsia="lv-LV"/>
              </w:rPr>
              <w:t>Closing of a current account</w:t>
            </w:r>
            <w:r w:rsidRPr="002C1F44">
              <w:rPr>
                <w:rStyle w:val="EndnoteReference"/>
                <w:rFonts w:ascii="Avenir Next LT Pro" w:hAnsi="Avenir Next LT Pro" w:cs="Times"/>
                <w:sz w:val="20"/>
                <w:szCs w:val="20"/>
                <w:lang w:eastAsia="lv-LV"/>
              </w:rPr>
              <w:endnoteReference w:id="3"/>
            </w:r>
          </w:p>
        </w:tc>
        <w:tc>
          <w:tcPr>
            <w:tcW w:w="2209" w:type="dxa"/>
            <w:vAlign w:val="center"/>
          </w:tcPr>
          <w:p w14:paraId="03BD9EB1" w14:textId="259D709D" w:rsidR="00AE72DA" w:rsidRPr="002C1F44" w:rsidRDefault="00AE72DA" w:rsidP="00AE72DA">
            <w:pPr>
              <w:pStyle w:val="TableParagraph"/>
              <w:spacing w:before="0"/>
              <w:ind w:left="79" w:right="79"/>
              <w:jc w:val="right"/>
              <w:rPr>
                <w:rFonts w:ascii="Avenir Next LT Pro" w:hAnsi="Avenir Next LT Pro" w:cs="Times"/>
                <w:sz w:val="20"/>
                <w:szCs w:val="24"/>
              </w:rPr>
            </w:pPr>
            <w:r w:rsidRPr="002C1F44">
              <w:rPr>
                <w:rFonts w:ascii="Avenir Next LT Pro" w:hAnsi="Avenir Next LT Pro" w:cs="Times"/>
                <w:sz w:val="20"/>
                <w:szCs w:val="20"/>
                <w:lang w:eastAsia="lv-LV"/>
              </w:rPr>
              <w:t>100,00 EUR</w:t>
            </w:r>
          </w:p>
        </w:tc>
      </w:tr>
    </w:tbl>
    <w:p w14:paraId="046C8F90" w14:textId="28382912" w:rsidR="00F82B29" w:rsidRPr="00EA2F9A" w:rsidRDefault="00015AB4" w:rsidP="00DF2DB5">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EA2F9A">
        <w:rPr>
          <w:rFonts w:ascii="Avenir Next LT Pro" w:hAnsi="Avenir Next LT Pro" w:cs="Times"/>
          <w:b/>
          <w:bCs/>
          <w:sz w:val="20"/>
          <w:szCs w:val="20"/>
          <w:lang w:eastAsia="lv-LV"/>
        </w:rPr>
        <w:t>M</w:t>
      </w:r>
      <w:r w:rsidR="00C71CDA" w:rsidRPr="00EA2F9A">
        <w:rPr>
          <w:rFonts w:ascii="Avenir Next LT Pro" w:hAnsi="Avenir Next LT Pro" w:cs="Times"/>
          <w:b/>
          <w:bCs/>
          <w:sz w:val="20"/>
          <w:szCs w:val="20"/>
          <w:lang w:eastAsia="lv-LV"/>
        </w:rPr>
        <w:t>aintenance</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7BBBA21A" w14:textId="77777777" w:rsidTr="00C346E9">
        <w:trPr>
          <w:trHeight w:val="340"/>
        </w:trPr>
        <w:tc>
          <w:tcPr>
            <w:tcW w:w="850" w:type="dxa"/>
            <w:shd w:val="clear" w:color="auto" w:fill="6EA9DB"/>
            <w:vAlign w:val="center"/>
          </w:tcPr>
          <w:p w14:paraId="349412B2" w14:textId="43B6C633"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2F9E04E4" w14:textId="4F9A1336"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5C2E6A94" w14:textId="527E1F62" w:rsidR="00C71CDA" w:rsidRPr="00EA2F9A" w:rsidRDefault="00C71CDA" w:rsidP="003D1ECE">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3E435F" w:rsidRPr="00EA2F9A" w14:paraId="034DF41D" w14:textId="77777777" w:rsidTr="00C346E9">
        <w:trPr>
          <w:trHeight w:val="283"/>
        </w:trPr>
        <w:tc>
          <w:tcPr>
            <w:tcW w:w="850" w:type="dxa"/>
            <w:vAlign w:val="center"/>
          </w:tcPr>
          <w:p w14:paraId="6846C6B0" w14:textId="779BF517" w:rsidR="003E435F" w:rsidRPr="00EA2F9A" w:rsidRDefault="003E435F" w:rsidP="003E435F">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1.2.1.</w:t>
            </w:r>
          </w:p>
        </w:tc>
        <w:tc>
          <w:tcPr>
            <w:tcW w:w="6238" w:type="dxa"/>
            <w:vAlign w:val="center"/>
          </w:tcPr>
          <w:p w14:paraId="7E4148E4" w14:textId="6B6D197E" w:rsidR="003E435F" w:rsidRPr="00EA2F9A" w:rsidRDefault="003E435F" w:rsidP="003E435F">
            <w:pPr>
              <w:pStyle w:val="TableParagraph"/>
              <w:spacing w:before="0"/>
              <w:rPr>
                <w:rFonts w:ascii="Avenir Next LT Pro" w:hAnsi="Avenir Next LT Pro" w:cs="Times"/>
                <w:sz w:val="20"/>
                <w:szCs w:val="24"/>
                <w:vertAlign w:val="superscript"/>
              </w:rPr>
            </w:pPr>
            <w:r w:rsidRPr="00EA2F9A">
              <w:rPr>
                <w:rFonts w:ascii="Avenir Next LT Pro" w:hAnsi="Avenir Next LT Pro" w:cs="Times"/>
                <w:sz w:val="20"/>
                <w:szCs w:val="20"/>
                <w:lang w:eastAsia="lv-LV"/>
              </w:rPr>
              <w:t xml:space="preserve">Maintenance of </w:t>
            </w:r>
            <w:r w:rsidR="006B4B02" w:rsidRPr="00EA2F9A">
              <w:rPr>
                <w:rFonts w:ascii="Avenir Next LT Pro" w:hAnsi="Avenir Next LT Pro" w:cs="Times"/>
                <w:sz w:val="20"/>
                <w:szCs w:val="20"/>
                <w:lang w:eastAsia="lv-LV"/>
              </w:rPr>
              <w:t>a current</w:t>
            </w:r>
            <w:r w:rsidRPr="00EA2F9A">
              <w:rPr>
                <w:rFonts w:ascii="Avenir Next LT Pro" w:hAnsi="Avenir Next LT Pro" w:cs="Times"/>
                <w:sz w:val="20"/>
                <w:szCs w:val="20"/>
                <w:lang w:eastAsia="lv-LV"/>
              </w:rPr>
              <w:t xml:space="preserve"> account</w:t>
            </w:r>
            <w:r w:rsidR="00311138" w:rsidRPr="00EA2F9A">
              <w:rPr>
                <w:rStyle w:val="EndnoteReference"/>
                <w:rFonts w:ascii="Avenir Next LT Pro" w:hAnsi="Avenir Next LT Pro" w:cs="Times"/>
                <w:sz w:val="20"/>
                <w:szCs w:val="20"/>
                <w:lang w:eastAsia="lv-LV"/>
              </w:rPr>
              <w:endnoteReference w:id="4"/>
            </w:r>
          </w:p>
        </w:tc>
        <w:tc>
          <w:tcPr>
            <w:tcW w:w="2209" w:type="dxa"/>
            <w:vAlign w:val="center"/>
          </w:tcPr>
          <w:p w14:paraId="076686CC" w14:textId="7642C15D" w:rsidR="003E435F" w:rsidRPr="00EA2F9A" w:rsidRDefault="003E435F"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30,00 EUR/per month</w:t>
            </w:r>
          </w:p>
        </w:tc>
      </w:tr>
      <w:tr w:rsidR="004B0695" w:rsidRPr="00EA2F9A" w14:paraId="1FE7E44E" w14:textId="77777777" w:rsidTr="00C346E9">
        <w:trPr>
          <w:trHeight w:val="283"/>
        </w:trPr>
        <w:tc>
          <w:tcPr>
            <w:tcW w:w="850" w:type="dxa"/>
            <w:vAlign w:val="center"/>
          </w:tcPr>
          <w:p w14:paraId="7B6EA749" w14:textId="11672DA2" w:rsidR="004B0695" w:rsidRPr="00EA2F9A" w:rsidRDefault="004B0695" w:rsidP="004B0695">
            <w:pPr>
              <w:pStyle w:val="TableParagraph"/>
              <w:spacing w:before="0"/>
              <w:ind w:left="79"/>
              <w:rPr>
                <w:rFonts w:ascii="Avenir Next LT Pro" w:hAnsi="Avenir Next LT Pro" w:cs="Times"/>
                <w:sz w:val="20"/>
                <w:szCs w:val="20"/>
                <w:lang w:eastAsia="lv-LV"/>
              </w:rPr>
            </w:pPr>
            <w:r w:rsidRPr="00A84DEC">
              <w:rPr>
                <w:rFonts w:ascii="Avenir Next LT Pro" w:hAnsi="Avenir Next LT Pro" w:cs="Times"/>
                <w:color w:val="FF0000"/>
                <w:sz w:val="20"/>
                <w:szCs w:val="24"/>
              </w:rPr>
              <w:t>1.2.1.2.</w:t>
            </w:r>
          </w:p>
        </w:tc>
        <w:tc>
          <w:tcPr>
            <w:tcW w:w="6238" w:type="dxa"/>
            <w:vAlign w:val="center"/>
          </w:tcPr>
          <w:p w14:paraId="5F148C6F" w14:textId="4C89370F" w:rsidR="004B0695" w:rsidRPr="00EA2F9A" w:rsidRDefault="00B209FD" w:rsidP="004B0695">
            <w:pPr>
              <w:pStyle w:val="TableParagraph"/>
              <w:spacing w:before="0"/>
              <w:ind w:left="549"/>
              <w:rPr>
                <w:rFonts w:ascii="Avenir Next LT Pro" w:hAnsi="Avenir Next LT Pro" w:cs="Times"/>
                <w:sz w:val="20"/>
                <w:szCs w:val="20"/>
                <w:lang w:eastAsia="lv-LV"/>
              </w:rPr>
            </w:pPr>
            <w:r w:rsidRPr="00B209FD">
              <w:rPr>
                <w:rFonts w:ascii="Avenir Next LT Pro" w:hAnsi="Avenir Next LT Pro" w:cs="Times"/>
                <w:color w:val="FF0000"/>
                <w:sz w:val="20"/>
                <w:szCs w:val="20"/>
                <w:lang w:eastAsia="lv-LV"/>
              </w:rPr>
              <w:t>additional account maintenance fee for a connection</w:t>
            </w:r>
            <w:r>
              <w:rPr>
                <w:rStyle w:val="EndnoteReference"/>
                <w:rFonts w:ascii="Avenir Next LT Pro" w:hAnsi="Avenir Next LT Pro" w:cs="Times"/>
                <w:color w:val="FF0000"/>
                <w:sz w:val="20"/>
                <w:szCs w:val="20"/>
                <w:lang w:eastAsia="lv-LV"/>
              </w:rPr>
              <w:endnoteReference w:id="5"/>
            </w:r>
            <w:r w:rsidRPr="00B209FD">
              <w:rPr>
                <w:rFonts w:ascii="Avenir Next LT Pro" w:hAnsi="Avenir Next LT Pro" w:cs="Times"/>
                <w:color w:val="FF0000"/>
                <w:sz w:val="20"/>
                <w:szCs w:val="20"/>
                <w:lang w:eastAsia="lv-LV"/>
              </w:rPr>
              <w:t xml:space="preserve"> to a high-risk country</w:t>
            </w:r>
          </w:p>
        </w:tc>
        <w:tc>
          <w:tcPr>
            <w:tcW w:w="2209" w:type="dxa"/>
            <w:vAlign w:val="center"/>
          </w:tcPr>
          <w:p w14:paraId="5D6114E0" w14:textId="6EEDE26A" w:rsidR="004B0695" w:rsidRPr="00A84DEC" w:rsidRDefault="004B0695" w:rsidP="004B0695">
            <w:pPr>
              <w:pStyle w:val="TableParagraph"/>
              <w:spacing w:before="0"/>
              <w:ind w:left="79" w:right="79"/>
              <w:jc w:val="right"/>
              <w:rPr>
                <w:rFonts w:ascii="Avenir Next LT Pro" w:hAnsi="Avenir Next LT Pro" w:cs="Times"/>
                <w:color w:val="FF0000"/>
                <w:sz w:val="20"/>
                <w:szCs w:val="20"/>
                <w:lang w:eastAsia="lv-LV"/>
              </w:rPr>
            </w:pPr>
            <w:r>
              <w:rPr>
                <w:rFonts w:ascii="Avenir Next LT Pro" w:hAnsi="Avenir Next LT Pro" w:cs="Times"/>
                <w:color w:val="FF0000"/>
                <w:sz w:val="20"/>
                <w:szCs w:val="20"/>
                <w:lang w:eastAsia="lv-LV"/>
              </w:rPr>
              <w:t>10</w:t>
            </w:r>
            <w:r w:rsidRPr="00A84DEC">
              <w:rPr>
                <w:rFonts w:ascii="Avenir Next LT Pro" w:hAnsi="Avenir Next LT Pro" w:cs="Times"/>
                <w:color w:val="FF0000"/>
                <w:sz w:val="20"/>
                <w:szCs w:val="20"/>
                <w:lang w:eastAsia="lv-LV"/>
              </w:rPr>
              <w:t>,00 EUR per month</w:t>
            </w:r>
          </w:p>
          <w:p w14:paraId="325C7456" w14:textId="77777777" w:rsidR="004B0695" w:rsidRPr="00EA2F9A" w:rsidRDefault="004B0695" w:rsidP="004B0695">
            <w:pPr>
              <w:pStyle w:val="TableParagraph"/>
              <w:spacing w:before="0"/>
              <w:ind w:left="79" w:right="79"/>
              <w:jc w:val="right"/>
              <w:rPr>
                <w:rFonts w:ascii="Avenir Next LT Pro" w:hAnsi="Avenir Next LT Pro" w:cs="Times"/>
                <w:sz w:val="20"/>
                <w:szCs w:val="20"/>
                <w:lang w:eastAsia="lv-LV"/>
              </w:rPr>
            </w:pPr>
          </w:p>
        </w:tc>
      </w:tr>
      <w:tr w:rsidR="004B0695" w:rsidRPr="00EA2F9A" w14:paraId="2F91E20A" w14:textId="77777777" w:rsidTr="00C346E9">
        <w:trPr>
          <w:trHeight w:val="283"/>
        </w:trPr>
        <w:tc>
          <w:tcPr>
            <w:tcW w:w="850" w:type="dxa"/>
            <w:vAlign w:val="center"/>
          </w:tcPr>
          <w:p w14:paraId="609AB242" w14:textId="36344B1D" w:rsidR="004B0695" w:rsidRPr="002C1F44" w:rsidRDefault="004B0695" w:rsidP="004B0695">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1.2.2.</w:t>
            </w:r>
          </w:p>
        </w:tc>
        <w:tc>
          <w:tcPr>
            <w:tcW w:w="6238" w:type="dxa"/>
            <w:vAlign w:val="center"/>
          </w:tcPr>
          <w:p w14:paraId="29B570E3" w14:textId="7DBE40DB" w:rsidR="004B0695" w:rsidRPr="002C1F44" w:rsidRDefault="004B0695" w:rsidP="004B0695">
            <w:pPr>
              <w:pStyle w:val="TableParagraph"/>
              <w:spacing w:before="0"/>
              <w:rPr>
                <w:rFonts w:ascii="Avenir Next LT Pro" w:hAnsi="Avenir Next LT Pro" w:cs="Times"/>
                <w:sz w:val="20"/>
                <w:szCs w:val="24"/>
              </w:rPr>
            </w:pPr>
            <w:r w:rsidRPr="002C1F44">
              <w:rPr>
                <w:rFonts w:ascii="Avenir Next LT Pro" w:hAnsi="Avenir Next LT Pro" w:cs="Times"/>
                <w:sz w:val="20"/>
                <w:szCs w:val="20"/>
                <w:lang w:eastAsia="lv-LV"/>
              </w:rPr>
              <w:t>Maintenance of an inactive</w:t>
            </w:r>
            <w:r w:rsidRPr="002C1F44">
              <w:rPr>
                <w:rStyle w:val="EndnoteReference"/>
                <w:rFonts w:ascii="Avenir Next LT Pro" w:hAnsi="Avenir Next LT Pro" w:cs="Times"/>
                <w:sz w:val="20"/>
                <w:szCs w:val="20"/>
                <w:lang w:eastAsia="lv-LV"/>
              </w:rPr>
              <w:endnoteReference w:id="6"/>
            </w:r>
            <w:r w:rsidRPr="002C1F44">
              <w:rPr>
                <w:rFonts w:ascii="Avenir Next LT Pro" w:hAnsi="Avenir Next LT Pro" w:cs="Times"/>
                <w:sz w:val="20"/>
                <w:szCs w:val="20"/>
                <w:vertAlign w:val="superscript"/>
                <w:lang w:eastAsia="lv-LV"/>
              </w:rPr>
              <w:t xml:space="preserve"> </w:t>
            </w:r>
            <w:r w:rsidRPr="002C1F44">
              <w:rPr>
                <w:rFonts w:ascii="Avenir Next LT Pro" w:hAnsi="Avenir Next LT Pro" w:cs="Times"/>
                <w:sz w:val="20"/>
                <w:szCs w:val="20"/>
                <w:lang w:eastAsia="lv-LV"/>
              </w:rPr>
              <w:t>account</w:t>
            </w:r>
          </w:p>
        </w:tc>
        <w:tc>
          <w:tcPr>
            <w:tcW w:w="2209" w:type="dxa"/>
            <w:vAlign w:val="center"/>
          </w:tcPr>
          <w:p w14:paraId="30B875F4" w14:textId="7DABA1D9" w:rsidR="004B0695" w:rsidRPr="002C1F44" w:rsidRDefault="004B0695" w:rsidP="004B0695">
            <w:pPr>
              <w:pStyle w:val="TableParagraph"/>
              <w:spacing w:before="0"/>
              <w:ind w:left="79" w:right="79"/>
              <w:jc w:val="right"/>
              <w:rPr>
                <w:rFonts w:ascii="Avenir Next LT Pro" w:hAnsi="Avenir Next LT Pro" w:cs="Times"/>
                <w:sz w:val="20"/>
                <w:szCs w:val="20"/>
              </w:rPr>
            </w:pPr>
          </w:p>
        </w:tc>
      </w:tr>
      <w:tr w:rsidR="004B0695" w:rsidRPr="00EA2F9A" w14:paraId="096C88BC" w14:textId="77777777" w:rsidTr="00C346E9">
        <w:trPr>
          <w:trHeight w:val="283"/>
        </w:trPr>
        <w:tc>
          <w:tcPr>
            <w:tcW w:w="850" w:type="dxa"/>
            <w:vAlign w:val="center"/>
          </w:tcPr>
          <w:p w14:paraId="35C4B7E7" w14:textId="5E9020C4" w:rsidR="004B0695" w:rsidRPr="002C1F44" w:rsidRDefault="004B0695" w:rsidP="004B0695">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1.2.2.1.</w:t>
            </w:r>
          </w:p>
        </w:tc>
        <w:tc>
          <w:tcPr>
            <w:tcW w:w="6238" w:type="dxa"/>
            <w:vAlign w:val="center"/>
          </w:tcPr>
          <w:p w14:paraId="56CFFB4C" w14:textId="4B86D163" w:rsidR="004B0695" w:rsidRPr="002C1F44" w:rsidRDefault="004B0695" w:rsidP="004B0695">
            <w:pPr>
              <w:pStyle w:val="TableParagraph"/>
              <w:spacing w:before="0"/>
              <w:ind w:left="417"/>
              <w:rPr>
                <w:rFonts w:ascii="Avenir Next LT Pro" w:hAnsi="Avenir Next LT Pro" w:cs="Times"/>
                <w:sz w:val="20"/>
                <w:szCs w:val="20"/>
                <w:lang w:eastAsia="lv-LV"/>
              </w:rPr>
            </w:pPr>
            <w:r w:rsidRPr="002C1F44">
              <w:rPr>
                <w:rFonts w:ascii="Avenir Next LT Pro" w:hAnsi="Avenir Next LT Pro" w:cs="Times"/>
                <w:sz w:val="20"/>
                <w:szCs w:val="24"/>
              </w:rPr>
              <w:t xml:space="preserve">up to </w:t>
            </w:r>
            <w:r>
              <w:rPr>
                <w:rFonts w:ascii="Avenir Next LT Pro" w:hAnsi="Avenir Next LT Pro" w:cs="Times"/>
                <w:sz w:val="20"/>
                <w:szCs w:val="24"/>
              </w:rPr>
              <w:t xml:space="preserve">the </w:t>
            </w:r>
            <w:r w:rsidRPr="002C1F44">
              <w:rPr>
                <w:rFonts w:ascii="Avenir Next LT Pro" w:hAnsi="Avenir Next LT Pro" w:cs="Times"/>
                <w:sz w:val="20"/>
                <w:szCs w:val="24"/>
              </w:rPr>
              <w:t>24</w:t>
            </w:r>
            <w:r w:rsidRPr="00A6508C">
              <w:rPr>
                <w:rFonts w:ascii="Avenir Next LT Pro" w:hAnsi="Avenir Next LT Pro" w:cs="Times"/>
                <w:sz w:val="20"/>
                <w:szCs w:val="24"/>
                <w:vertAlign w:val="superscript"/>
              </w:rPr>
              <w:t>th</w:t>
            </w:r>
            <w:r w:rsidRPr="002C1F44">
              <w:rPr>
                <w:rFonts w:ascii="Avenir Next LT Pro" w:hAnsi="Avenir Next LT Pro" w:cs="Times"/>
                <w:sz w:val="20"/>
                <w:szCs w:val="24"/>
              </w:rPr>
              <w:t xml:space="preserve"> month</w:t>
            </w:r>
            <w:r w:rsidRPr="00A6508C">
              <w:rPr>
                <w:rFonts w:ascii="Avenir Next LT Pro" w:hAnsi="Avenir Next LT Pro" w:cs="Times"/>
                <w:sz w:val="20"/>
                <w:szCs w:val="24"/>
              </w:rPr>
              <w:t xml:space="preserve"> (inclusive)</w:t>
            </w:r>
            <w:r w:rsidRPr="00A6508C">
              <w:rPr>
                <w:rFonts w:ascii="Avenir Next LT Pro" w:hAnsi="Avenir Next LT Pro" w:cs="Times"/>
                <w:color w:val="FF0000"/>
                <w:sz w:val="20"/>
                <w:szCs w:val="24"/>
              </w:rPr>
              <w:t xml:space="preserve"> </w:t>
            </w:r>
          </w:p>
        </w:tc>
        <w:tc>
          <w:tcPr>
            <w:tcW w:w="2209" w:type="dxa"/>
            <w:vAlign w:val="center"/>
          </w:tcPr>
          <w:p w14:paraId="03E87F69" w14:textId="45E9CFA7" w:rsidR="004B0695" w:rsidRPr="002C1F44" w:rsidRDefault="004B0695" w:rsidP="004B0695">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100,00 EUR/per month</w:t>
            </w:r>
          </w:p>
        </w:tc>
      </w:tr>
      <w:tr w:rsidR="004B0695" w:rsidRPr="00EA2F9A" w14:paraId="6E023F09" w14:textId="77777777" w:rsidTr="00C346E9">
        <w:trPr>
          <w:trHeight w:val="283"/>
        </w:trPr>
        <w:tc>
          <w:tcPr>
            <w:tcW w:w="850" w:type="dxa"/>
            <w:vAlign w:val="center"/>
          </w:tcPr>
          <w:p w14:paraId="5ACAACD5" w14:textId="0CA17155" w:rsidR="004B0695" w:rsidRPr="002C1F44" w:rsidRDefault="004B0695" w:rsidP="004B0695">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1.2.2.2.</w:t>
            </w:r>
          </w:p>
        </w:tc>
        <w:tc>
          <w:tcPr>
            <w:tcW w:w="6238" w:type="dxa"/>
            <w:vAlign w:val="center"/>
          </w:tcPr>
          <w:p w14:paraId="2C554E1B" w14:textId="0E1B9431" w:rsidR="004B0695" w:rsidRPr="002C1F44" w:rsidRDefault="004B0695" w:rsidP="004B0695">
            <w:pPr>
              <w:pStyle w:val="TableParagraph"/>
              <w:spacing w:before="0"/>
              <w:ind w:left="417"/>
              <w:rPr>
                <w:rFonts w:ascii="Avenir Next LT Pro" w:hAnsi="Avenir Next LT Pro" w:cs="Times"/>
                <w:sz w:val="20"/>
                <w:szCs w:val="20"/>
                <w:lang w:eastAsia="lv-LV"/>
              </w:rPr>
            </w:pPr>
            <w:r w:rsidRPr="002C1F44">
              <w:rPr>
                <w:rFonts w:ascii="Avenir Next LT Pro" w:hAnsi="Avenir Next LT Pro" w:cs="Times"/>
                <w:sz w:val="20"/>
                <w:szCs w:val="24"/>
              </w:rPr>
              <w:t>starting from the 2</w:t>
            </w:r>
            <w:r>
              <w:rPr>
                <w:rFonts w:ascii="Avenir Next LT Pro" w:hAnsi="Avenir Next LT Pro" w:cs="Times"/>
                <w:sz w:val="20"/>
                <w:szCs w:val="24"/>
              </w:rPr>
              <w:t>5</w:t>
            </w:r>
            <w:r w:rsidRPr="002C1F44">
              <w:rPr>
                <w:rFonts w:ascii="Avenir Next LT Pro" w:hAnsi="Avenir Next LT Pro" w:cs="Times"/>
                <w:sz w:val="20"/>
                <w:szCs w:val="24"/>
                <w:vertAlign w:val="superscript"/>
              </w:rPr>
              <w:t>th</w:t>
            </w:r>
            <w:r w:rsidRPr="002C1F44">
              <w:rPr>
                <w:rFonts w:ascii="Avenir Next LT Pro" w:hAnsi="Avenir Next LT Pro" w:cs="Times"/>
                <w:sz w:val="20"/>
                <w:szCs w:val="24"/>
              </w:rPr>
              <w:t xml:space="preserve"> month</w:t>
            </w:r>
          </w:p>
        </w:tc>
        <w:tc>
          <w:tcPr>
            <w:tcW w:w="2209" w:type="dxa"/>
            <w:vAlign w:val="center"/>
          </w:tcPr>
          <w:p w14:paraId="5FA23CC5" w14:textId="6196602E" w:rsidR="004B0695" w:rsidRPr="002C1F44" w:rsidRDefault="004B0695" w:rsidP="004B0695">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200,00 EUR/per month</w:t>
            </w:r>
          </w:p>
        </w:tc>
      </w:tr>
      <w:tr w:rsidR="004B0695" w:rsidRPr="00EA2F9A" w14:paraId="5D8ED040" w14:textId="77777777" w:rsidTr="00C346E9">
        <w:trPr>
          <w:trHeight w:val="283"/>
        </w:trPr>
        <w:tc>
          <w:tcPr>
            <w:tcW w:w="850" w:type="dxa"/>
            <w:vAlign w:val="center"/>
          </w:tcPr>
          <w:p w14:paraId="24E6EE1B" w14:textId="1A8B0033" w:rsidR="004B0695" w:rsidRPr="002C1F44" w:rsidRDefault="004B0695" w:rsidP="004B0695">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1.2.3.</w:t>
            </w:r>
          </w:p>
        </w:tc>
        <w:tc>
          <w:tcPr>
            <w:tcW w:w="6238" w:type="dxa"/>
            <w:vAlign w:val="center"/>
          </w:tcPr>
          <w:p w14:paraId="4A494F49" w14:textId="017CA7E8" w:rsidR="004B0695" w:rsidRPr="002C1F44" w:rsidRDefault="004B0695" w:rsidP="004B0695">
            <w:pPr>
              <w:pStyle w:val="TableParagraph"/>
              <w:spacing w:before="20" w:after="20"/>
              <w:ind w:right="79"/>
              <w:jc w:val="both"/>
              <w:rPr>
                <w:rFonts w:ascii="Avenir Next LT Pro" w:hAnsi="Avenir Next LT Pro" w:cs="Times"/>
                <w:sz w:val="20"/>
                <w:szCs w:val="20"/>
                <w:lang w:eastAsia="lv-LV"/>
              </w:rPr>
            </w:pPr>
            <w:r w:rsidRPr="002C1F44">
              <w:rPr>
                <w:rFonts w:ascii="Avenir Next LT Pro" w:hAnsi="Avenir Next LT Pro" w:cs="Times"/>
                <w:sz w:val="20"/>
                <w:szCs w:val="24"/>
              </w:rPr>
              <w:t>Obtaining information required for checking the Customer's compliance or processing the correspondent bank's request for Customer or account servicing from another source.</w:t>
            </w:r>
          </w:p>
        </w:tc>
        <w:tc>
          <w:tcPr>
            <w:tcW w:w="2209" w:type="dxa"/>
            <w:vAlign w:val="center"/>
          </w:tcPr>
          <w:p w14:paraId="669C13DD" w14:textId="77777777" w:rsidR="004B0695" w:rsidRPr="002C1F44" w:rsidRDefault="004B0695" w:rsidP="004B069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actual costs</w:t>
            </w:r>
          </w:p>
          <w:p w14:paraId="79737650" w14:textId="4F250ACC" w:rsidR="004B0695" w:rsidRPr="002C1F44" w:rsidRDefault="004B0695" w:rsidP="004B0695">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rPr>
              <w:t xml:space="preserve">(min. 5,00 EUR, </w:t>
            </w:r>
            <w:r w:rsidRPr="002C1F44">
              <w:rPr>
                <w:rFonts w:ascii="Avenir Next LT Pro" w:hAnsi="Avenir Next LT Pro" w:cs="Times"/>
                <w:sz w:val="20"/>
                <w:szCs w:val="20"/>
                <w:lang w:val="lv-LV"/>
              </w:rPr>
              <w:t>max. 500,00 EUR</w:t>
            </w:r>
            <w:r w:rsidRPr="002C1F44">
              <w:rPr>
                <w:rFonts w:ascii="Avenir Next LT Pro" w:hAnsi="Avenir Next LT Pro" w:cs="Times"/>
                <w:sz w:val="20"/>
                <w:szCs w:val="20"/>
              </w:rPr>
              <w:t>)</w:t>
            </w:r>
          </w:p>
        </w:tc>
      </w:tr>
      <w:tr w:rsidR="004B0695" w:rsidRPr="00EA2F9A" w14:paraId="36A65BBD" w14:textId="77777777" w:rsidTr="00C346E9">
        <w:trPr>
          <w:trHeight w:val="283"/>
        </w:trPr>
        <w:tc>
          <w:tcPr>
            <w:tcW w:w="850" w:type="dxa"/>
            <w:vAlign w:val="center"/>
          </w:tcPr>
          <w:p w14:paraId="0A996FA7" w14:textId="6F36326B" w:rsidR="004B0695" w:rsidRPr="002C1F44" w:rsidRDefault="004B0695" w:rsidP="004B0695">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1.2.4.</w:t>
            </w:r>
          </w:p>
        </w:tc>
        <w:tc>
          <w:tcPr>
            <w:tcW w:w="6238" w:type="dxa"/>
            <w:vAlign w:val="center"/>
          </w:tcPr>
          <w:p w14:paraId="3B5D213A" w14:textId="53BD6CD2" w:rsidR="004B0695" w:rsidRPr="002C1F44" w:rsidRDefault="004B0695" w:rsidP="004B0695">
            <w:pPr>
              <w:pStyle w:val="TableParagraph"/>
              <w:spacing w:before="20" w:after="20"/>
              <w:ind w:right="79"/>
              <w:rPr>
                <w:rFonts w:ascii="Avenir Next LT Pro" w:hAnsi="Avenir Next LT Pro" w:cs="Times"/>
                <w:sz w:val="20"/>
                <w:szCs w:val="24"/>
              </w:rPr>
            </w:pPr>
            <w:r w:rsidRPr="002C1F44">
              <w:rPr>
                <w:rFonts w:ascii="Avenir Next LT Pro" w:hAnsi="Avenir Next LT Pro"/>
                <w:sz w:val="20"/>
                <w:szCs w:val="20"/>
                <w:lang w:bidi="en-US"/>
              </w:rPr>
              <w:t>Commission fee for the storage of funds for a Customer with whom the Bank terminates cooperation</w:t>
            </w:r>
          </w:p>
        </w:tc>
        <w:tc>
          <w:tcPr>
            <w:tcW w:w="2209" w:type="dxa"/>
            <w:vAlign w:val="center"/>
          </w:tcPr>
          <w:p w14:paraId="1DEA0AA0" w14:textId="5C78132B" w:rsidR="004B0695" w:rsidRPr="002C1F44" w:rsidRDefault="004B0695" w:rsidP="004B069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w:t>
            </w:r>
          </w:p>
        </w:tc>
      </w:tr>
      <w:tr w:rsidR="004B0695" w:rsidRPr="00EA2F9A" w14:paraId="1D2B156C" w14:textId="77777777" w:rsidTr="00C346E9">
        <w:trPr>
          <w:trHeight w:val="283"/>
        </w:trPr>
        <w:tc>
          <w:tcPr>
            <w:tcW w:w="850" w:type="dxa"/>
            <w:vAlign w:val="center"/>
          </w:tcPr>
          <w:p w14:paraId="271A43AB" w14:textId="62E57A34" w:rsidR="004B0695" w:rsidRPr="002C1F44" w:rsidRDefault="004B0695" w:rsidP="004B0695">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1.2.4.1.</w:t>
            </w:r>
          </w:p>
        </w:tc>
        <w:tc>
          <w:tcPr>
            <w:tcW w:w="6238" w:type="dxa"/>
            <w:vAlign w:val="center"/>
          </w:tcPr>
          <w:p w14:paraId="35A2C114" w14:textId="21C9B929" w:rsidR="004B0695" w:rsidRPr="002C1F44" w:rsidRDefault="004B0695" w:rsidP="004B0695">
            <w:pPr>
              <w:pStyle w:val="TableParagraph"/>
              <w:spacing w:before="0"/>
              <w:ind w:left="417"/>
              <w:rPr>
                <w:rFonts w:ascii="Avenir Next LT Pro" w:hAnsi="Avenir Next LT Pro" w:cs="Times"/>
                <w:sz w:val="20"/>
                <w:szCs w:val="24"/>
              </w:rPr>
            </w:pPr>
            <w:r w:rsidRPr="002C1F44">
              <w:rPr>
                <w:rFonts w:ascii="Avenir Next LT Pro" w:hAnsi="Avenir Next LT Pro" w:cs="Times"/>
                <w:sz w:val="20"/>
                <w:szCs w:val="20"/>
                <w:lang w:eastAsia="lv-LV"/>
              </w:rPr>
              <w:t>up to 3 months</w:t>
            </w:r>
          </w:p>
        </w:tc>
        <w:tc>
          <w:tcPr>
            <w:tcW w:w="2209" w:type="dxa"/>
            <w:vAlign w:val="center"/>
          </w:tcPr>
          <w:p w14:paraId="0A2A8B35" w14:textId="37847487" w:rsidR="004B0695" w:rsidRPr="002C1F44" w:rsidRDefault="004B0695" w:rsidP="004B069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200,00 EUR/per month</w:t>
            </w:r>
          </w:p>
        </w:tc>
      </w:tr>
      <w:tr w:rsidR="004B0695" w:rsidRPr="00EA2F9A" w14:paraId="36CC07E3" w14:textId="77777777" w:rsidTr="00C346E9">
        <w:trPr>
          <w:trHeight w:val="283"/>
        </w:trPr>
        <w:tc>
          <w:tcPr>
            <w:tcW w:w="850" w:type="dxa"/>
            <w:vAlign w:val="center"/>
          </w:tcPr>
          <w:p w14:paraId="18E1874F" w14:textId="1919D74A" w:rsidR="004B0695" w:rsidRPr="002C1F44" w:rsidRDefault="004B0695" w:rsidP="004B0695">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1.2.4.2.</w:t>
            </w:r>
          </w:p>
        </w:tc>
        <w:tc>
          <w:tcPr>
            <w:tcW w:w="6238" w:type="dxa"/>
            <w:vAlign w:val="center"/>
          </w:tcPr>
          <w:p w14:paraId="1F10A895" w14:textId="3D3F160A" w:rsidR="004B0695" w:rsidRPr="002C1F44" w:rsidRDefault="004B0695" w:rsidP="004B0695">
            <w:pPr>
              <w:pStyle w:val="TableParagraph"/>
              <w:spacing w:before="0"/>
              <w:ind w:left="417"/>
              <w:rPr>
                <w:rFonts w:ascii="Avenir Next LT Pro" w:hAnsi="Avenir Next LT Pro" w:cs="Times"/>
                <w:sz w:val="20"/>
                <w:szCs w:val="24"/>
              </w:rPr>
            </w:pPr>
            <w:r w:rsidRPr="002C1F44">
              <w:rPr>
                <w:rFonts w:ascii="Avenir Next LT Pro" w:hAnsi="Avenir Next LT Pro" w:cs="Times"/>
                <w:sz w:val="20"/>
                <w:szCs w:val="20"/>
                <w:lang w:eastAsia="lv-LV"/>
              </w:rPr>
              <w:t>as from the 4th month</w:t>
            </w:r>
          </w:p>
        </w:tc>
        <w:tc>
          <w:tcPr>
            <w:tcW w:w="2209" w:type="dxa"/>
            <w:vAlign w:val="center"/>
          </w:tcPr>
          <w:p w14:paraId="5D202F86" w14:textId="48A36C3E" w:rsidR="004B0695" w:rsidRPr="002C1F44" w:rsidRDefault="004B0695" w:rsidP="004B069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700,00 EUR/per month</w:t>
            </w:r>
          </w:p>
        </w:tc>
      </w:tr>
      <w:tr w:rsidR="004B0695" w:rsidRPr="00852762" w14:paraId="05C07259" w14:textId="77777777" w:rsidTr="00C346E9">
        <w:trPr>
          <w:trHeight w:val="283"/>
        </w:trPr>
        <w:tc>
          <w:tcPr>
            <w:tcW w:w="850" w:type="dxa"/>
            <w:vAlign w:val="center"/>
          </w:tcPr>
          <w:p w14:paraId="64BA142E" w14:textId="0AB2D035" w:rsidR="004B0695" w:rsidRPr="002C1F44" w:rsidRDefault="004B0695" w:rsidP="004B0695">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1.2.5.</w:t>
            </w:r>
          </w:p>
        </w:tc>
        <w:tc>
          <w:tcPr>
            <w:tcW w:w="6238" w:type="dxa"/>
            <w:vAlign w:val="center"/>
          </w:tcPr>
          <w:p w14:paraId="51A5053F" w14:textId="3A30B0BF" w:rsidR="004B0695" w:rsidRPr="002C1F44" w:rsidRDefault="004B0695" w:rsidP="004B0695">
            <w:pPr>
              <w:pStyle w:val="TableParagraph"/>
              <w:spacing w:before="0"/>
              <w:ind w:left="124" w:right="120"/>
              <w:jc w:val="both"/>
              <w:rPr>
                <w:rFonts w:ascii="Avenir Next LT Pro" w:hAnsi="Avenir Next LT Pro" w:cs="Times"/>
                <w:sz w:val="20"/>
                <w:szCs w:val="20"/>
                <w:lang w:eastAsia="lv-LV"/>
              </w:rPr>
            </w:pPr>
            <w:r w:rsidRPr="002C1F44">
              <w:rPr>
                <w:rFonts w:ascii="Avenir Next LT Pro" w:hAnsi="Avenir Next LT Pro"/>
                <w:sz w:val="20"/>
                <w:szCs w:val="20"/>
                <w:lang w:bidi="en-US"/>
              </w:rPr>
              <w:t>Commission fee for the storage of funds for individuals who do not hold a current account with the Bank</w:t>
            </w:r>
            <w:r w:rsidRPr="002C1F44">
              <w:rPr>
                <w:rStyle w:val="EndnoteReference"/>
                <w:rFonts w:ascii="Avenir Next LT Pro" w:hAnsi="Avenir Next LT Pro"/>
                <w:sz w:val="20"/>
                <w:szCs w:val="20"/>
                <w:lang w:bidi="en-US"/>
              </w:rPr>
              <w:endnoteReference w:id="7"/>
            </w:r>
          </w:p>
        </w:tc>
        <w:tc>
          <w:tcPr>
            <w:tcW w:w="2209" w:type="dxa"/>
            <w:vAlign w:val="center"/>
          </w:tcPr>
          <w:p w14:paraId="42C7283D" w14:textId="63DB0022" w:rsidR="004B0695" w:rsidRPr="002C1F44" w:rsidRDefault="004B0695" w:rsidP="004B0695">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EUR/per month</w:t>
            </w:r>
          </w:p>
        </w:tc>
      </w:tr>
    </w:tbl>
    <w:p w14:paraId="5503BCFE" w14:textId="77777777" w:rsidR="00240283" w:rsidRPr="002C1F44" w:rsidRDefault="00240283" w:rsidP="00240283">
      <w:pPr>
        <w:pStyle w:val="ListParagraph"/>
        <w:numPr>
          <w:ilvl w:val="1"/>
          <w:numId w:val="1"/>
        </w:numPr>
        <w:tabs>
          <w:tab w:val="left" w:pos="284"/>
          <w:tab w:val="left" w:pos="426"/>
        </w:tabs>
        <w:spacing w:before="240" w:after="60"/>
        <w:ind w:left="0" w:firstLine="0"/>
        <w:rPr>
          <w:rFonts w:ascii="Avenir Next LT Pro" w:hAnsi="Avenir Next LT Pro" w:cs="Times"/>
          <w:b/>
          <w:sz w:val="20"/>
          <w:szCs w:val="20"/>
        </w:rPr>
      </w:pPr>
      <w:bookmarkStart w:id="1" w:name="_Hlk171069556"/>
      <w:r w:rsidRPr="002C1F44">
        <w:rPr>
          <w:rFonts w:ascii="Avenir Next LT Pro" w:hAnsi="Avenir Next LT Pro" w:cs="Times"/>
          <w:b/>
          <w:sz w:val="20"/>
          <w:szCs w:val="20"/>
        </w:rPr>
        <w:t>Commercial Activity Income Account</w:t>
      </w:r>
      <w:bookmarkEnd w:id="1"/>
      <w:r w:rsidRPr="002C1F44">
        <w:rPr>
          <w:rStyle w:val="EndnoteReference"/>
          <w:rFonts w:ascii="Avenir Next LT Pro" w:hAnsi="Avenir Next LT Pro" w:cs="Times"/>
          <w:b/>
          <w:sz w:val="20"/>
          <w:szCs w:val="20"/>
        </w:rPr>
        <w:endnoteReference w:id="8"/>
      </w:r>
      <w:r w:rsidRPr="002C1F44">
        <w:rPr>
          <w:rFonts w:ascii="Avenir Next LT Pro" w:hAnsi="Avenir Next LT Pro" w:cs="Times"/>
          <w:b/>
          <w:sz w:val="20"/>
          <w:szCs w:val="20"/>
          <w:vertAlign w:val="superscript"/>
        </w:rPr>
        <w:t>;</w:t>
      </w:r>
      <w:r w:rsidRPr="002C1F44">
        <w:rPr>
          <w:rStyle w:val="EndnoteReference"/>
          <w:rFonts w:ascii="Avenir Next LT Pro" w:hAnsi="Avenir Next LT Pro" w:cs="Times"/>
          <w:b/>
          <w:sz w:val="20"/>
          <w:szCs w:val="20"/>
        </w:rPr>
        <w:endnoteReference w:id="9"/>
      </w:r>
    </w:p>
    <w:tbl>
      <w:tblPr>
        <w:tblW w:w="936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64"/>
        <w:gridCol w:w="5799"/>
        <w:gridCol w:w="2705"/>
      </w:tblGrid>
      <w:tr w:rsidR="002C1F44" w:rsidRPr="002C1F44" w14:paraId="7EF5CD9E" w14:textId="77777777" w:rsidTr="00D144B1">
        <w:trPr>
          <w:trHeight w:val="340"/>
          <w:tblHeader/>
        </w:trPr>
        <w:tc>
          <w:tcPr>
            <w:tcW w:w="864" w:type="dxa"/>
            <w:shd w:val="clear" w:color="auto" w:fill="6EA9DB"/>
            <w:vAlign w:val="center"/>
          </w:tcPr>
          <w:p w14:paraId="0B76337E" w14:textId="77777777" w:rsidR="00240283" w:rsidRPr="002C1F44" w:rsidRDefault="00240283" w:rsidP="00271686">
            <w:pPr>
              <w:pStyle w:val="TableParagraph"/>
              <w:spacing w:before="0"/>
              <w:ind w:left="79"/>
              <w:rPr>
                <w:rFonts w:ascii="Avenir Next LT Pro" w:hAnsi="Avenir Next LT Pro" w:cs="Times"/>
                <w:b/>
                <w:color w:val="FFFFFF" w:themeColor="background1"/>
                <w:sz w:val="20"/>
                <w:szCs w:val="20"/>
                <w:lang w:val="en-GB"/>
              </w:rPr>
            </w:pPr>
            <w:r w:rsidRPr="002C1F44">
              <w:rPr>
                <w:rFonts w:ascii="Avenir Next LT Pro" w:hAnsi="Avenir Next LT Pro" w:cs="Times"/>
                <w:b/>
                <w:color w:val="FFFFFF" w:themeColor="background1"/>
                <w:sz w:val="20"/>
                <w:szCs w:val="20"/>
                <w:lang w:val="en-GB"/>
              </w:rPr>
              <w:t>No.</w:t>
            </w:r>
          </w:p>
        </w:tc>
        <w:tc>
          <w:tcPr>
            <w:tcW w:w="5799" w:type="dxa"/>
            <w:shd w:val="clear" w:color="auto" w:fill="6EA9DB"/>
            <w:vAlign w:val="center"/>
          </w:tcPr>
          <w:p w14:paraId="50A22CBC" w14:textId="77777777" w:rsidR="00240283" w:rsidRPr="002C1F44" w:rsidRDefault="00240283" w:rsidP="00271686">
            <w:pPr>
              <w:pStyle w:val="TableParagraph"/>
              <w:spacing w:before="0" w:line="249" w:lineRule="auto"/>
              <w:ind w:left="78" w:right="242"/>
              <w:rPr>
                <w:rFonts w:ascii="Avenir Next LT Pro" w:hAnsi="Avenir Next LT Pro" w:cs="Times"/>
                <w:b/>
                <w:color w:val="FFFFFF" w:themeColor="background1"/>
                <w:sz w:val="20"/>
                <w:szCs w:val="20"/>
                <w:lang w:val="en-GB"/>
              </w:rPr>
            </w:pPr>
            <w:r w:rsidRPr="002C1F44">
              <w:rPr>
                <w:rFonts w:ascii="Avenir Next LT Pro" w:hAnsi="Avenir Next LT Pro" w:cs="Times"/>
                <w:b/>
                <w:color w:val="FFFFFF" w:themeColor="background1"/>
                <w:sz w:val="20"/>
                <w:szCs w:val="20"/>
                <w:lang w:val="en-GB"/>
              </w:rPr>
              <w:t>Service</w:t>
            </w:r>
          </w:p>
        </w:tc>
        <w:tc>
          <w:tcPr>
            <w:tcW w:w="2705" w:type="dxa"/>
            <w:shd w:val="clear" w:color="auto" w:fill="6EA9DB"/>
            <w:vAlign w:val="center"/>
          </w:tcPr>
          <w:p w14:paraId="789AF878" w14:textId="5310CB61" w:rsidR="00240283" w:rsidRPr="002C1F44" w:rsidRDefault="00240283" w:rsidP="00271686">
            <w:pPr>
              <w:pStyle w:val="TableParagraph"/>
              <w:spacing w:before="0" w:line="249" w:lineRule="auto"/>
              <w:ind w:left="78" w:right="242"/>
              <w:jc w:val="center"/>
              <w:rPr>
                <w:rFonts w:ascii="Avenir Next LT Pro" w:hAnsi="Avenir Next LT Pro" w:cs="Times"/>
                <w:b/>
                <w:color w:val="FFFFFF" w:themeColor="background1"/>
                <w:spacing w:val="-1"/>
                <w:sz w:val="20"/>
                <w:szCs w:val="20"/>
                <w:lang w:val="en-GB"/>
              </w:rPr>
            </w:pPr>
            <w:r w:rsidRPr="002C1F44">
              <w:rPr>
                <w:rFonts w:ascii="Avenir Next LT Pro" w:hAnsi="Avenir Next LT Pro" w:cs="Times"/>
                <w:b/>
                <w:color w:val="FFFFFF" w:themeColor="background1"/>
                <w:spacing w:val="-1"/>
                <w:sz w:val="20"/>
                <w:szCs w:val="20"/>
                <w:lang w:val="en-GB"/>
              </w:rPr>
              <w:t>Price</w:t>
            </w:r>
          </w:p>
        </w:tc>
      </w:tr>
      <w:tr w:rsidR="00240283" w:rsidRPr="00240283" w14:paraId="6F50C9B3" w14:textId="77777777" w:rsidTr="00271686">
        <w:trPr>
          <w:trHeight w:val="283"/>
        </w:trPr>
        <w:tc>
          <w:tcPr>
            <w:tcW w:w="864" w:type="dxa"/>
            <w:vAlign w:val="center"/>
          </w:tcPr>
          <w:p w14:paraId="2DBEB589" w14:textId="77777777" w:rsidR="00240283" w:rsidRPr="002C1F44" w:rsidRDefault="00240283" w:rsidP="00271686">
            <w:pPr>
              <w:pStyle w:val="TableParagraph"/>
              <w:spacing w:before="0"/>
              <w:ind w:left="79"/>
              <w:rPr>
                <w:rFonts w:ascii="Avenir Next LT Pro" w:hAnsi="Avenir Next LT Pro" w:cs="Times"/>
                <w:sz w:val="20"/>
                <w:szCs w:val="24"/>
                <w:lang w:val="en-GB"/>
              </w:rPr>
            </w:pPr>
            <w:r w:rsidRPr="002C1F44">
              <w:rPr>
                <w:rFonts w:ascii="Avenir Next LT Pro" w:hAnsi="Avenir Next LT Pro" w:cs="Times"/>
                <w:sz w:val="20"/>
                <w:szCs w:val="20"/>
                <w:lang w:val="en-GB" w:eastAsia="lv-LV"/>
              </w:rPr>
              <w:t>1.3.1.</w:t>
            </w:r>
          </w:p>
        </w:tc>
        <w:tc>
          <w:tcPr>
            <w:tcW w:w="5799" w:type="dxa"/>
            <w:vAlign w:val="center"/>
          </w:tcPr>
          <w:p w14:paraId="08471414" w14:textId="2765D4A0" w:rsidR="00240283" w:rsidRPr="002C1F44" w:rsidRDefault="00C940CB" w:rsidP="00271686">
            <w:pPr>
              <w:pStyle w:val="TableParagraph"/>
              <w:spacing w:before="0" w:after="4"/>
              <w:ind w:left="79" w:righ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O</w:t>
            </w:r>
            <w:r w:rsidR="00240283" w:rsidRPr="002C1F44">
              <w:rPr>
                <w:rFonts w:ascii="Avenir Next LT Pro" w:hAnsi="Avenir Next LT Pro" w:cs="Times"/>
                <w:sz w:val="20"/>
                <w:szCs w:val="20"/>
                <w:lang w:val="en-GB" w:eastAsia="lv-LV"/>
              </w:rPr>
              <w:t>pening of a</w:t>
            </w:r>
            <w:r w:rsidR="00102CF0" w:rsidRPr="002C1F44">
              <w:rPr>
                <w:rFonts w:ascii="Avenir Next LT Pro" w:hAnsi="Avenir Next LT Pro" w:cs="Times"/>
                <w:sz w:val="20"/>
                <w:szCs w:val="20"/>
                <w:lang w:val="en-GB" w:eastAsia="lv-LV"/>
              </w:rPr>
              <w:t xml:space="preserve"> current</w:t>
            </w:r>
            <w:r w:rsidR="00240283" w:rsidRPr="002C1F44">
              <w:rPr>
                <w:rFonts w:ascii="Avenir Next LT Pro" w:hAnsi="Avenir Next LT Pro" w:cs="Times"/>
                <w:sz w:val="20"/>
                <w:szCs w:val="20"/>
                <w:lang w:val="en-GB" w:eastAsia="lv-LV"/>
              </w:rPr>
              <w:t xml:space="preserve"> account</w:t>
            </w:r>
            <w:r w:rsidR="00240283" w:rsidRPr="002C1F44">
              <w:rPr>
                <w:rStyle w:val="EndnoteReference"/>
                <w:rFonts w:ascii="Avenir Next LT Pro" w:hAnsi="Avenir Next LT Pro" w:cs="Times"/>
                <w:sz w:val="20"/>
                <w:szCs w:val="20"/>
                <w:lang w:val="en-GB" w:eastAsia="lv-LV"/>
              </w:rPr>
              <w:endnoteReference w:id="10"/>
            </w:r>
          </w:p>
        </w:tc>
        <w:tc>
          <w:tcPr>
            <w:tcW w:w="2705" w:type="dxa"/>
            <w:vAlign w:val="center"/>
          </w:tcPr>
          <w:p w14:paraId="29D9E56F"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rPr>
            </w:pPr>
            <w:r w:rsidRPr="002C1F44">
              <w:rPr>
                <w:rFonts w:ascii="Avenir Next LT Pro" w:hAnsi="Avenir Next LT Pro" w:cs="Times"/>
                <w:sz w:val="20"/>
                <w:szCs w:val="20"/>
                <w:lang w:val="en-GB" w:eastAsia="lv-LV"/>
              </w:rPr>
              <w:t>15,00 EUR</w:t>
            </w:r>
          </w:p>
        </w:tc>
      </w:tr>
      <w:tr w:rsidR="00240283" w:rsidRPr="00240283" w14:paraId="113DBA4B" w14:textId="77777777" w:rsidTr="00271686">
        <w:trPr>
          <w:trHeight w:val="283"/>
        </w:trPr>
        <w:tc>
          <w:tcPr>
            <w:tcW w:w="864" w:type="dxa"/>
            <w:vAlign w:val="center"/>
          </w:tcPr>
          <w:p w14:paraId="695A014F" w14:textId="77777777" w:rsidR="00240283" w:rsidRPr="002C1F44" w:rsidRDefault="00240283" w:rsidP="00271686">
            <w:pPr>
              <w:pStyle w:val="TableParagraph"/>
              <w:spacing w:before="0"/>
              <w:ind w:lef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1.3.2.</w:t>
            </w:r>
          </w:p>
        </w:tc>
        <w:tc>
          <w:tcPr>
            <w:tcW w:w="5799" w:type="dxa"/>
            <w:vAlign w:val="center"/>
          </w:tcPr>
          <w:p w14:paraId="3CF11E79" w14:textId="77777777" w:rsidR="00240283" w:rsidRPr="002C1F44" w:rsidRDefault="00240283" w:rsidP="00271686">
            <w:pPr>
              <w:pStyle w:val="TableParagraph"/>
              <w:spacing w:before="0" w:after="4"/>
              <w:ind w:left="79" w:righ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Maintenance of an account</w:t>
            </w:r>
          </w:p>
        </w:tc>
        <w:tc>
          <w:tcPr>
            <w:tcW w:w="2705" w:type="dxa"/>
            <w:vAlign w:val="center"/>
          </w:tcPr>
          <w:p w14:paraId="092ADB95"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5,00 EUR</w:t>
            </w:r>
            <w:r w:rsidRPr="002C1F44">
              <w:rPr>
                <w:rFonts w:ascii="Avenir Next LT Pro" w:hAnsi="Avenir Next LT Pro"/>
                <w:lang w:val="en-GB"/>
              </w:rPr>
              <w:t xml:space="preserve"> </w:t>
            </w:r>
            <w:r w:rsidRPr="002C1F44">
              <w:rPr>
                <w:rFonts w:ascii="Avenir Next LT Pro" w:hAnsi="Avenir Next LT Pro" w:cs="Times"/>
                <w:sz w:val="20"/>
                <w:szCs w:val="20"/>
                <w:lang w:val="en-GB" w:eastAsia="lv-LV"/>
              </w:rPr>
              <w:t>per month</w:t>
            </w:r>
            <w:r w:rsidRPr="002C1F44">
              <w:rPr>
                <w:rStyle w:val="EndnoteReference"/>
                <w:rFonts w:ascii="Avenir Next LT Pro" w:hAnsi="Avenir Next LT Pro" w:cs="Times"/>
                <w:sz w:val="20"/>
                <w:szCs w:val="20"/>
                <w:lang w:val="en-GB" w:eastAsia="lv-LV"/>
              </w:rPr>
              <w:endnoteReference w:id="11"/>
            </w:r>
          </w:p>
        </w:tc>
      </w:tr>
      <w:tr w:rsidR="00240283" w:rsidRPr="00240283" w14:paraId="284C8E07" w14:textId="77777777" w:rsidTr="00271686">
        <w:trPr>
          <w:trHeight w:val="283"/>
        </w:trPr>
        <w:tc>
          <w:tcPr>
            <w:tcW w:w="864" w:type="dxa"/>
            <w:vAlign w:val="center"/>
          </w:tcPr>
          <w:p w14:paraId="63931D1E" w14:textId="77777777" w:rsidR="00240283" w:rsidRPr="002C1F44" w:rsidRDefault="00240283" w:rsidP="00271686">
            <w:pPr>
              <w:pStyle w:val="TableParagraph"/>
              <w:spacing w:before="0"/>
              <w:ind w:lef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1.3.3.</w:t>
            </w:r>
          </w:p>
        </w:tc>
        <w:tc>
          <w:tcPr>
            <w:tcW w:w="5799" w:type="dxa"/>
            <w:vAlign w:val="center"/>
          </w:tcPr>
          <w:p w14:paraId="1DD103C2" w14:textId="33625E2F" w:rsidR="00240283" w:rsidRPr="002C1F44" w:rsidRDefault="00240283" w:rsidP="00271686">
            <w:pPr>
              <w:pStyle w:val="TableParagraph"/>
              <w:spacing w:before="0" w:after="4"/>
              <w:ind w:left="79" w:righ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Maintenance of an inactive</w:t>
            </w:r>
            <w:r w:rsidR="0008777E" w:rsidRPr="002C1F44">
              <w:rPr>
                <w:rFonts w:ascii="Avenir Next LT Pro" w:hAnsi="Avenir Next LT Pro" w:cs="Times"/>
                <w:sz w:val="20"/>
                <w:szCs w:val="20"/>
                <w:vertAlign w:val="superscript"/>
                <w:lang w:val="en-GB" w:eastAsia="lv-LV"/>
              </w:rPr>
              <w:t>4</w:t>
            </w:r>
            <w:r w:rsidRPr="002C1F44">
              <w:rPr>
                <w:lang w:val="en-GB"/>
              </w:rPr>
              <w:t xml:space="preserve"> </w:t>
            </w:r>
            <w:r w:rsidRPr="002C1F44">
              <w:rPr>
                <w:rFonts w:ascii="Avenir Next LT Pro" w:hAnsi="Avenir Next LT Pro" w:cs="Times"/>
                <w:sz w:val="20"/>
                <w:szCs w:val="20"/>
                <w:lang w:val="en-GB" w:eastAsia="lv-LV"/>
              </w:rPr>
              <w:t>account</w:t>
            </w:r>
          </w:p>
        </w:tc>
        <w:tc>
          <w:tcPr>
            <w:tcW w:w="2705" w:type="dxa"/>
            <w:vAlign w:val="center"/>
          </w:tcPr>
          <w:p w14:paraId="7689E69D"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rPr>
            </w:pPr>
          </w:p>
        </w:tc>
      </w:tr>
      <w:tr w:rsidR="00240283" w:rsidRPr="00240283" w14:paraId="56FA4596" w14:textId="77777777" w:rsidTr="00271686">
        <w:trPr>
          <w:trHeight w:val="283"/>
        </w:trPr>
        <w:tc>
          <w:tcPr>
            <w:tcW w:w="864" w:type="dxa"/>
            <w:vAlign w:val="center"/>
          </w:tcPr>
          <w:p w14:paraId="5FBA886C" w14:textId="77777777" w:rsidR="00240283" w:rsidRPr="002C1F44" w:rsidRDefault="00240283" w:rsidP="00271686">
            <w:pPr>
              <w:pStyle w:val="TableParagraph"/>
              <w:spacing w:before="0"/>
              <w:ind w:lef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lastRenderedPageBreak/>
              <w:t>1.3.3.1.</w:t>
            </w:r>
          </w:p>
        </w:tc>
        <w:tc>
          <w:tcPr>
            <w:tcW w:w="5799" w:type="dxa"/>
            <w:vAlign w:val="center"/>
          </w:tcPr>
          <w:p w14:paraId="12107665" w14:textId="46572F31" w:rsidR="00240283" w:rsidRPr="002C1F44" w:rsidRDefault="00240283" w:rsidP="00271686">
            <w:pPr>
              <w:pStyle w:val="TableParagraph"/>
              <w:spacing w:before="0" w:after="4"/>
              <w:ind w:left="420" w:right="79"/>
              <w:rPr>
                <w:rFonts w:ascii="Avenir Next LT Pro" w:hAnsi="Avenir Next LT Pro" w:cs="Times"/>
                <w:sz w:val="20"/>
                <w:szCs w:val="20"/>
                <w:lang w:val="en-GB" w:eastAsia="lv-LV"/>
              </w:rPr>
            </w:pPr>
            <w:r w:rsidRPr="002C1F44">
              <w:rPr>
                <w:rFonts w:ascii="Avenir Next LT Pro" w:hAnsi="Avenir Next LT Pro" w:cs="Times"/>
                <w:sz w:val="20"/>
                <w:szCs w:val="24"/>
                <w:lang w:val="en-GB"/>
              </w:rPr>
              <w:t xml:space="preserve">up to </w:t>
            </w:r>
            <w:r w:rsidR="00F27540">
              <w:rPr>
                <w:rFonts w:ascii="Avenir Next LT Pro" w:hAnsi="Avenir Next LT Pro" w:cs="Times"/>
                <w:sz w:val="20"/>
                <w:szCs w:val="24"/>
                <w:lang w:val="en-GB"/>
              </w:rPr>
              <w:t xml:space="preserve">the </w:t>
            </w:r>
            <w:r w:rsidRPr="002C1F44">
              <w:rPr>
                <w:rFonts w:ascii="Avenir Next LT Pro" w:hAnsi="Avenir Next LT Pro" w:cs="Times"/>
                <w:sz w:val="20"/>
                <w:szCs w:val="24"/>
                <w:lang w:val="en-GB"/>
              </w:rPr>
              <w:t>24</w:t>
            </w:r>
            <w:r w:rsidR="00F27540" w:rsidRPr="00A6508C">
              <w:rPr>
                <w:rFonts w:ascii="Avenir Next LT Pro" w:hAnsi="Avenir Next LT Pro" w:cs="Times"/>
                <w:sz w:val="20"/>
                <w:szCs w:val="24"/>
                <w:vertAlign w:val="superscript"/>
                <w:lang w:val="en-GB"/>
              </w:rPr>
              <w:t>th</w:t>
            </w:r>
            <w:r w:rsidRPr="002C1F44">
              <w:rPr>
                <w:rFonts w:ascii="Avenir Next LT Pro" w:hAnsi="Avenir Next LT Pro" w:cs="Times"/>
                <w:sz w:val="20"/>
                <w:szCs w:val="24"/>
                <w:lang w:val="en-GB"/>
              </w:rPr>
              <w:t xml:space="preserve"> month</w:t>
            </w:r>
            <w:r w:rsidR="00F27540">
              <w:rPr>
                <w:rFonts w:ascii="Avenir Next LT Pro" w:hAnsi="Avenir Next LT Pro" w:cs="Times"/>
                <w:sz w:val="20"/>
                <w:szCs w:val="24"/>
                <w:lang w:val="en-GB"/>
              </w:rPr>
              <w:t xml:space="preserve"> </w:t>
            </w:r>
            <w:r w:rsidR="00F27540" w:rsidRPr="00A6508C">
              <w:rPr>
                <w:rFonts w:ascii="Avenir Next LT Pro" w:hAnsi="Avenir Next LT Pro" w:cs="Times"/>
                <w:sz w:val="20"/>
                <w:szCs w:val="24"/>
                <w:lang w:val="en-GB"/>
              </w:rPr>
              <w:t>(inclusive)</w:t>
            </w:r>
            <w:r w:rsidR="00F27540" w:rsidRPr="00A6508C">
              <w:rPr>
                <w:rFonts w:ascii="Avenir Next LT Pro" w:hAnsi="Avenir Next LT Pro" w:cs="Times"/>
                <w:color w:val="FF0000"/>
                <w:sz w:val="20"/>
                <w:szCs w:val="24"/>
              </w:rPr>
              <w:t xml:space="preserve"> </w:t>
            </w:r>
          </w:p>
        </w:tc>
        <w:tc>
          <w:tcPr>
            <w:tcW w:w="2705" w:type="dxa"/>
            <w:vAlign w:val="center"/>
          </w:tcPr>
          <w:p w14:paraId="1C9ACE65"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rPr>
            </w:pPr>
            <w:r w:rsidRPr="002C1F44">
              <w:rPr>
                <w:rFonts w:ascii="Avenir Next LT Pro" w:hAnsi="Avenir Next LT Pro" w:cs="Times"/>
                <w:sz w:val="20"/>
                <w:szCs w:val="24"/>
                <w:lang w:val="en-GB"/>
              </w:rPr>
              <w:t>10,00 EUR per month</w:t>
            </w:r>
          </w:p>
        </w:tc>
      </w:tr>
      <w:tr w:rsidR="00240283" w:rsidRPr="00240283" w14:paraId="56EAA668" w14:textId="77777777" w:rsidTr="00271686">
        <w:trPr>
          <w:trHeight w:val="283"/>
        </w:trPr>
        <w:tc>
          <w:tcPr>
            <w:tcW w:w="864" w:type="dxa"/>
            <w:vAlign w:val="center"/>
          </w:tcPr>
          <w:p w14:paraId="09A9875F" w14:textId="77777777" w:rsidR="00240283" w:rsidRPr="002C1F44" w:rsidRDefault="00240283" w:rsidP="00271686">
            <w:pPr>
              <w:pStyle w:val="TableParagraph"/>
              <w:spacing w:before="0"/>
              <w:ind w:lef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1.3.3.2.</w:t>
            </w:r>
          </w:p>
        </w:tc>
        <w:tc>
          <w:tcPr>
            <w:tcW w:w="5799" w:type="dxa"/>
            <w:vAlign w:val="center"/>
          </w:tcPr>
          <w:p w14:paraId="47BAFF7C" w14:textId="19BA344F" w:rsidR="00240283" w:rsidRPr="002C1F44" w:rsidRDefault="00240283" w:rsidP="00271686">
            <w:pPr>
              <w:pStyle w:val="TableParagraph"/>
              <w:spacing w:before="0" w:after="4"/>
              <w:ind w:left="420" w:right="79"/>
              <w:rPr>
                <w:rFonts w:ascii="Avenir Next LT Pro" w:hAnsi="Avenir Next LT Pro" w:cs="Times"/>
                <w:sz w:val="20"/>
                <w:szCs w:val="20"/>
                <w:lang w:val="en-GB" w:eastAsia="lv-LV"/>
              </w:rPr>
            </w:pPr>
            <w:r w:rsidRPr="002C1F44">
              <w:rPr>
                <w:rFonts w:ascii="Avenir Next LT Pro" w:hAnsi="Avenir Next LT Pro" w:cs="Times"/>
                <w:sz w:val="20"/>
                <w:szCs w:val="24"/>
                <w:lang w:val="en-GB"/>
              </w:rPr>
              <w:t>starting from the 2</w:t>
            </w:r>
            <w:r w:rsidR="00F27540">
              <w:rPr>
                <w:rFonts w:ascii="Avenir Next LT Pro" w:hAnsi="Avenir Next LT Pro" w:cs="Times"/>
                <w:sz w:val="20"/>
                <w:szCs w:val="24"/>
                <w:lang w:val="en-GB"/>
              </w:rPr>
              <w:t>5</w:t>
            </w:r>
            <w:r w:rsidRPr="002C1F44">
              <w:rPr>
                <w:rFonts w:ascii="Avenir Next LT Pro" w:hAnsi="Avenir Next LT Pro" w:cs="Times"/>
                <w:sz w:val="20"/>
                <w:szCs w:val="24"/>
                <w:vertAlign w:val="superscript"/>
                <w:lang w:val="en-GB"/>
              </w:rPr>
              <w:t>th</w:t>
            </w:r>
            <w:r w:rsidRPr="002C1F44">
              <w:rPr>
                <w:rFonts w:ascii="Avenir Next LT Pro" w:hAnsi="Avenir Next LT Pro" w:cs="Times"/>
                <w:sz w:val="20"/>
                <w:szCs w:val="24"/>
                <w:lang w:val="en-GB"/>
              </w:rPr>
              <w:t xml:space="preserve"> month</w:t>
            </w:r>
          </w:p>
        </w:tc>
        <w:tc>
          <w:tcPr>
            <w:tcW w:w="2705" w:type="dxa"/>
            <w:vAlign w:val="center"/>
          </w:tcPr>
          <w:p w14:paraId="6BE805D2"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rPr>
            </w:pPr>
            <w:r w:rsidRPr="002C1F44">
              <w:rPr>
                <w:rFonts w:ascii="Avenir Next LT Pro" w:hAnsi="Avenir Next LT Pro" w:cs="Times"/>
                <w:sz w:val="20"/>
                <w:szCs w:val="20"/>
                <w:lang w:val="en-GB" w:eastAsia="lv-LV"/>
              </w:rPr>
              <w:t>20,00 EUR per month</w:t>
            </w:r>
          </w:p>
        </w:tc>
      </w:tr>
      <w:tr w:rsidR="00240283" w:rsidRPr="00240283" w14:paraId="2B198E26" w14:textId="77777777" w:rsidTr="00271686">
        <w:trPr>
          <w:trHeight w:val="283"/>
        </w:trPr>
        <w:tc>
          <w:tcPr>
            <w:tcW w:w="864" w:type="dxa"/>
            <w:vAlign w:val="center"/>
          </w:tcPr>
          <w:p w14:paraId="515396C8" w14:textId="77777777" w:rsidR="00240283" w:rsidRPr="002C1F44" w:rsidRDefault="00240283" w:rsidP="00271686">
            <w:pPr>
              <w:pStyle w:val="TableParagraph"/>
              <w:spacing w:before="0"/>
              <w:ind w:lef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1.3.4.</w:t>
            </w:r>
          </w:p>
        </w:tc>
        <w:tc>
          <w:tcPr>
            <w:tcW w:w="5799" w:type="dxa"/>
            <w:vAlign w:val="center"/>
          </w:tcPr>
          <w:p w14:paraId="0ECC5C43" w14:textId="77777777" w:rsidR="00240283" w:rsidRPr="002C1F44" w:rsidRDefault="00240283" w:rsidP="00271686">
            <w:pPr>
              <w:pStyle w:val="TableParagraph"/>
              <w:spacing w:before="0" w:after="4"/>
              <w:ind w:left="79" w:righ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 xml:space="preserve">Closing of an account </w:t>
            </w:r>
          </w:p>
        </w:tc>
        <w:tc>
          <w:tcPr>
            <w:tcW w:w="2705" w:type="dxa"/>
            <w:vAlign w:val="center"/>
          </w:tcPr>
          <w:p w14:paraId="50FC3581"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eastAsia="lv-LV"/>
              </w:rPr>
            </w:pPr>
            <w:r w:rsidRPr="002C1F44">
              <w:rPr>
                <w:rFonts w:ascii="Avenir Next LT Pro" w:hAnsi="Avenir Next LT Pro" w:cs="Times"/>
                <w:sz w:val="20"/>
                <w:szCs w:val="20"/>
                <w:lang w:val="en-GB"/>
              </w:rPr>
              <w:t>5,00 EUR</w:t>
            </w:r>
          </w:p>
        </w:tc>
      </w:tr>
      <w:tr w:rsidR="00240283" w:rsidRPr="00240283" w14:paraId="7AA591E0" w14:textId="77777777" w:rsidTr="00271686">
        <w:trPr>
          <w:trHeight w:val="538"/>
        </w:trPr>
        <w:tc>
          <w:tcPr>
            <w:tcW w:w="864" w:type="dxa"/>
            <w:vAlign w:val="center"/>
          </w:tcPr>
          <w:p w14:paraId="118835EB" w14:textId="77777777" w:rsidR="00240283" w:rsidRPr="002C1F44" w:rsidRDefault="00240283" w:rsidP="00271686">
            <w:pPr>
              <w:pStyle w:val="TableParagraph"/>
              <w:spacing w:before="0"/>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1.3.5.</w:t>
            </w:r>
          </w:p>
        </w:tc>
        <w:tc>
          <w:tcPr>
            <w:tcW w:w="5799" w:type="dxa"/>
            <w:vAlign w:val="center"/>
          </w:tcPr>
          <w:p w14:paraId="31893464" w14:textId="77777777" w:rsidR="00240283" w:rsidRPr="002C1F44" w:rsidRDefault="00240283" w:rsidP="00271686">
            <w:pPr>
              <w:pStyle w:val="TableParagraph"/>
              <w:spacing w:before="0" w:after="4"/>
              <w:ind w:left="79" w:right="79"/>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Transfers to the single tax account (automatic payment of tax, simplified tax payment solution)</w:t>
            </w:r>
          </w:p>
        </w:tc>
        <w:tc>
          <w:tcPr>
            <w:tcW w:w="2705" w:type="dxa"/>
            <w:vAlign w:val="center"/>
          </w:tcPr>
          <w:p w14:paraId="77ABA6C2" w14:textId="77777777" w:rsidR="00240283" w:rsidRPr="002C1F44" w:rsidRDefault="00240283" w:rsidP="00271686">
            <w:pPr>
              <w:pStyle w:val="TableParagraph"/>
              <w:spacing w:before="0"/>
              <w:ind w:left="79" w:right="79"/>
              <w:jc w:val="right"/>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free of charge</w:t>
            </w:r>
          </w:p>
        </w:tc>
      </w:tr>
    </w:tbl>
    <w:p w14:paraId="0FFE3BDF" w14:textId="559C49B5" w:rsidR="00D02265" w:rsidRPr="00EA2F9A" w:rsidRDefault="00C71CDA" w:rsidP="00DF2DB5">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EA2F9A">
        <w:rPr>
          <w:rFonts w:ascii="Avenir Next LT Pro" w:hAnsi="Avenir Next LT Pro" w:cs="Times"/>
          <w:b/>
          <w:bCs/>
          <w:sz w:val="20"/>
          <w:szCs w:val="20"/>
          <w:lang w:eastAsia="lv-LV"/>
        </w:rPr>
        <w:t>Account statements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36AB39F4" w14:textId="77777777" w:rsidTr="00C346E9">
        <w:trPr>
          <w:trHeight w:val="340"/>
        </w:trPr>
        <w:tc>
          <w:tcPr>
            <w:tcW w:w="850" w:type="dxa"/>
            <w:shd w:val="clear" w:color="auto" w:fill="6EA9DB"/>
            <w:vAlign w:val="center"/>
          </w:tcPr>
          <w:p w14:paraId="13C8DEEB" w14:textId="5D6F0200"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1C1C88D5" w14:textId="26430A2F"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0DBA1458" w14:textId="1027597A" w:rsidR="00C71CDA" w:rsidRPr="00EA2F9A" w:rsidRDefault="00C71CDA" w:rsidP="003D1ECE">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3E435F" w:rsidRPr="00EA2F9A" w14:paraId="5B5E2CE9" w14:textId="77777777" w:rsidTr="00C346E9">
        <w:trPr>
          <w:trHeight w:val="283"/>
        </w:trPr>
        <w:tc>
          <w:tcPr>
            <w:tcW w:w="850" w:type="dxa"/>
            <w:vAlign w:val="center"/>
          </w:tcPr>
          <w:p w14:paraId="61DB1224" w14:textId="01448EDD" w:rsidR="003E435F" w:rsidRPr="00EA2F9A" w:rsidRDefault="003E435F" w:rsidP="003E435F">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1.</w:t>
            </w:r>
            <w:r w:rsidR="00240283">
              <w:rPr>
                <w:rFonts w:ascii="Avenir Next LT Pro" w:hAnsi="Avenir Next LT Pro" w:cs="Times"/>
                <w:sz w:val="20"/>
                <w:szCs w:val="24"/>
              </w:rPr>
              <w:t>4</w:t>
            </w:r>
            <w:r w:rsidRPr="00EA2F9A">
              <w:rPr>
                <w:rFonts w:ascii="Avenir Next LT Pro" w:hAnsi="Avenir Next LT Pro" w:cs="Times"/>
                <w:sz w:val="20"/>
                <w:szCs w:val="24"/>
              </w:rPr>
              <w:t>.1.</w:t>
            </w:r>
          </w:p>
        </w:tc>
        <w:tc>
          <w:tcPr>
            <w:tcW w:w="6238" w:type="dxa"/>
            <w:vAlign w:val="center"/>
          </w:tcPr>
          <w:p w14:paraId="2C53DA61" w14:textId="5FC40B83" w:rsidR="003E435F" w:rsidRPr="002C1F44" w:rsidRDefault="003E435F" w:rsidP="00B814BB">
            <w:pPr>
              <w:pStyle w:val="TableParagraph"/>
              <w:spacing w:before="20" w:after="20"/>
              <w:ind w:right="79"/>
              <w:rPr>
                <w:rFonts w:ascii="Avenir Next LT Pro" w:hAnsi="Avenir Next LT Pro" w:cs="Times"/>
                <w:sz w:val="20"/>
                <w:szCs w:val="24"/>
              </w:rPr>
            </w:pPr>
            <w:r w:rsidRPr="002C1F44">
              <w:rPr>
                <w:rFonts w:ascii="Avenir Next LT Pro" w:hAnsi="Avenir Next LT Pro" w:cs="Times"/>
                <w:sz w:val="20"/>
                <w:szCs w:val="20"/>
                <w:lang w:eastAsia="lv-LV"/>
              </w:rPr>
              <w:t xml:space="preserve">Receiving </w:t>
            </w:r>
            <w:r w:rsidR="006A25ED" w:rsidRPr="002C1F44">
              <w:rPr>
                <w:rFonts w:ascii="Avenir Next LT Pro" w:hAnsi="Avenir Next LT Pro" w:cs="Times"/>
                <w:sz w:val="20"/>
                <w:szCs w:val="20"/>
                <w:lang w:eastAsia="lv-LV"/>
              </w:rPr>
              <w:t xml:space="preserve">the Customer's independently prepared </w:t>
            </w:r>
            <w:r w:rsidRPr="002C1F44">
              <w:rPr>
                <w:rFonts w:ascii="Avenir Next LT Pro" w:hAnsi="Avenir Next LT Pro" w:cs="Times"/>
                <w:sz w:val="20"/>
                <w:szCs w:val="20"/>
                <w:lang w:eastAsia="lv-LV"/>
              </w:rPr>
              <w:t xml:space="preserve">account statement in the Internet </w:t>
            </w:r>
            <w:r w:rsidR="003B6199" w:rsidRPr="002C1F44">
              <w:rPr>
                <w:rFonts w:ascii="Avenir Next LT Pro" w:hAnsi="Avenir Next LT Pro" w:cs="Times"/>
                <w:sz w:val="20"/>
                <w:szCs w:val="20"/>
                <w:lang w:eastAsia="lv-LV"/>
              </w:rPr>
              <w:t>B</w:t>
            </w:r>
            <w:r w:rsidRPr="002C1F44">
              <w:rPr>
                <w:rFonts w:ascii="Avenir Next LT Pro" w:hAnsi="Avenir Next LT Pro" w:cs="Times"/>
                <w:sz w:val="20"/>
                <w:szCs w:val="20"/>
                <w:lang w:eastAsia="lv-LV"/>
              </w:rPr>
              <w:t>ank</w:t>
            </w:r>
          </w:p>
        </w:tc>
        <w:tc>
          <w:tcPr>
            <w:tcW w:w="2209" w:type="dxa"/>
            <w:vAlign w:val="center"/>
          </w:tcPr>
          <w:p w14:paraId="27ED72E9" w14:textId="22147E5C" w:rsidR="003E435F" w:rsidRPr="002C1F44" w:rsidRDefault="003E435F"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r>
      <w:tr w:rsidR="003E435F" w:rsidRPr="00EA2F9A" w14:paraId="3F3A7B2F" w14:textId="77777777" w:rsidTr="00C346E9">
        <w:trPr>
          <w:trHeight w:val="283"/>
        </w:trPr>
        <w:tc>
          <w:tcPr>
            <w:tcW w:w="850" w:type="dxa"/>
            <w:vAlign w:val="center"/>
          </w:tcPr>
          <w:p w14:paraId="46EDBF6F" w14:textId="3E29587A" w:rsidR="003E435F" w:rsidRPr="00EA2F9A" w:rsidRDefault="003E435F" w:rsidP="003E435F">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1.</w:t>
            </w:r>
            <w:r w:rsidR="00240283">
              <w:rPr>
                <w:rFonts w:ascii="Avenir Next LT Pro" w:hAnsi="Avenir Next LT Pro" w:cs="Times"/>
                <w:sz w:val="20"/>
                <w:szCs w:val="24"/>
              </w:rPr>
              <w:t>4</w:t>
            </w:r>
            <w:r w:rsidRPr="00EA2F9A">
              <w:rPr>
                <w:rFonts w:ascii="Avenir Next LT Pro" w:hAnsi="Avenir Next LT Pro" w:cs="Times"/>
                <w:sz w:val="20"/>
                <w:szCs w:val="24"/>
              </w:rPr>
              <w:t>.2.</w:t>
            </w:r>
          </w:p>
        </w:tc>
        <w:tc>
          <w:tcPr>
            <w:tcW w:w="6238" w:type="dxa"/>
            <w:vAlign w:val="center"/>
          </w:tcPr>
          <w:p w14:paraId="29D5E888" w14:textId="7EFA83A4" w:rsidR="003E435F" w:rsidRPr="002C1F44" w:rsidRDefault="003E435F" w:rsidP="00B814BB">
            <w:pPr>
              <w:pStyle w:val="TableParagraph"/>
              <w:spacing w:before="20" w:after="20"/>
              <w:ind w:right="79"/>
              <w:rPr>
                <w:rFonts w:ascii="Avenir Next LT Pro" w:hAnsi="Avenir Next LT Pro" w:cs="Times"/>
                <w:sz w:val="20"/>
                <w:szCs w:val="24"/>
              </w:rPr>
            </w:pPr>
            <w:r w:rsidRPr="002C1F44">
              <w:rPr>
                <w:rFonts w:ascii="Avenir Next LT Pro" w:hAnsi="Avenir Next LT Pro" w:cs="Times"/>
                <w:sz w:val="20"/>
                <w:szCs w:val="20"/>
                <w:lang w:eastAsia="lv-LV"/>
              </w:rPr>
              <w:t xml:space="preserve">Receiving an account statement </w:t>
            </w:r>
            <w:r w:rsidR="002270A9" w:rsidRPr="002C1F44">
              <w:rPr>
                <w:rFonts w:ascii="Avenir Next LT Pro" w:hAnsi="Avenir Next LT Pro" w:cs="Times"/>
                <w:sz w:val="20"/>
                <w:szCs w:val="20"/>
                <w:lang w:eastAsia="lv-LV"/>
              </w:rPr>
              <w:t xml:space="preserve">prepared at the Bank via Bank, Internet </w:t>
            </w:r>
            <w:r w:rsidR="003B6199" w:rsidRPr="002C1F44">
              <w:rPr>
                <w:rFonts w:ascii="Avenir Next LT Pro" w:hAnsi="Avenir Next LT Pro" w:cs="Times"/>
                <w:sz w:val="20"/>
                <w:szCs w:val="20"/>
                <w:lang w:eastAsia="lv-LV"/>
              </w:rPr>
              <w:t>B</w:t>
            </w:r>
            <w:r w:rsidR="002270A9" w:rsidRPr="002C1F44">
              <w:rPr>
                <w:rFonts w:ascii="Avenir Next LT Pro" w:hAnsi="Avenir Next LT Pro" w:cs="Times"/>
                <w:sz w:val="20"/>
                <w:szCs w:val="20"/>
                <w:lang w:eastAsia="lv-LV"/>
              </w:rPr>
              <w:t>ank</w:t>
            </w:r>
            <w:r w:rsidR="00EC1004" w:rsidRPr="002C1F44">
              <w:rPr>
                <w:rFonts w:ascii="Avenir Next LT Pro" w:hAnsi="Avenir Next LT Pro" w:cs="Times"/>
                <w:sz w:val="20"/>
                <w:szCs w:val="20"/>
                <w:lang w:eastAsia="lv-LV"/>
              </w:rPr>
              <w:t>,</w:t>
            </w:r>
            <w:r w:rsidR="002270A9" w:rsidRPr="002C1F44">
              <w:rPr>
                <w:rFonts w:ascii="Avenir Next LT Pro" w:hAnsi="Avenir Next LT Pro" w:cs="Times"/>
                <w:sz w:val="20"/>
                <w:szCs w:val="20"/>
                <w:lang w:eastAsia="lv-LV"/>
              </w:rPr>
              <w:t xml:space="preserve"> or e-mail </w:t>
            </w:r>
          </w:p>
        </w:tc>
        <w:tc>
          <w:tcPr>
            <w:tcW w:w="2209" w:type="dxa"/>
            <w:vAlign w:val="center"/>
          </w:tcPr>
          <w:p w14:paraId="0E466FC4" w14:textId="0FF377F4" w:rsidR="003E435F" w:rsidRPr="002C1F44" w:rsidRDefault="003E435F" w:rsidP="00C346E9">
            <w:pPr>
              <w:pStyle w:val="TableParagraph"/>
              <w:spacing w:before="0"/>
              <w:ind w:left="79" w:right="79"/>
              <w:jc w:val="right"/>
              <w:rPr>
                <w:rFonts w:ascii="Avenir Next LT Pro" w:hAnsi="Avenir Next LT Pro" w:cs="Times"/>
                <w:sz w:val="20"/>
                <w:szCs w:val="20"/>
              </w:rPr>
            </w:pPr>
          </w:p>
        </w:tc>
      </w:tr>
      <w:tr w:rsidR="003E435F" w:rsidRPr="00EA2F9A" w14:paraId="08FBC6BC" w14:textId="77777777" w:rsidTr="00C346E9">
        <w:trPr>
          <w:trHeight w:val="283"/>
        </w:trPr>
        <w:tc>
          <w:tcPr>
            <w:tcW w:w="850" w:type="dxa"/>
            <w:vAlign w:val="center"/>
          </w:tcPr>
          <w:p w14:paraId="419490C4" w14:textId="0F52A5C0" w:rsidR="003E435F" w:rsidRPr="00EA2F9A" w:rsidRDefault="003E435F" w:rsidP="003E435F">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1.</w:t>
            </w:r>
            <w:r w:rsidR="00240283">
              <w:rPr>
                <w:rFonts w:ascii="Avenir Next LT Pro" w:hAnsi="Avenir Next LT Pro" w:cs="Times"/>
                <w:sz w:val="20"/>
                <w:szCs w:val="24"/>
              </w:rPr>
              <w:t>4</w:t>
            </w:r>
            <w:r w:rsidRPr="00EA2F9A">
              <w:rPr>
                <w:rFonts w:ascii="Avenir Next LT Pro" w:hAnsi="Avenir Next LT Pro" w:cs="Times"/>
                <w:sz w:val="20"/>
                <w:szCs w:val="24"/>
              </w:rPr>
              <w:t>.</w:t>
            </w:r>
            <w:r w:rsidR="00200018">
              <w:rPr>
                <w:rFonts w:ascii="Avenir Next LT Pro" w:hAnsi="Avenir Next LT Pro" w:cs="Times"/>
                <w:sz w:val="20"/>
                <w:szCs w:val="24"/>
              </w:rPr>
              <w:t>2</w:t>
            </w:r>
            <w:r w:rsidRPr="00EA2F9A">
              <w:rPr>
                <w:rFonts w:ascii="Avenir Next LT Pro" w:hAnsi="Avenir Next LT Pro" w:cs="Times"/>
                <w:sz w:val="20"/>
                <w:szCs w:val="24"/>
              </w:rPr>
              <w:t>.</w:t>
            </w:r>
            <w:r w:rsidR="00200018">
              <w:rPr>
                <w:rFonts w:ascii="Avenir Next LT Pro" w:hAnsi="Avenir Next LT Pro" w:cs="Times"/>
                <w:sz w:val="20"/>
                <w:szCs w:val="24"/>
              </w:rPr>
              <w:t>1.</w:t>
            </w:r>
          </w:p>
        </w:tc>
        <w:tc>
          <w:tcPr>
            <w:tcW w:w="6238" w:type="dxa"/>
            <w:vAlign w:val="center"/>
          </w:tcPr>
          <w:p w14:paraId="7B828F1C" w14:textId="4E5486DB" w:rsidR="003E435F" w:rsidRPr="002C1F44" w:rsidRDefault="003E435F" w:rsidP="00C15346">
            <w:pPr>
              <w:pStyle w:val="TableParagraph"/>
              <w:spacing w:before="0"/>
              <w:ind w:left="417"/>
              <w:rPr>
                <w:rFonts w:ascii="Avenir Next LT Pro" w:hAnsi="Avenir Next LT Pro" w:cs="Times"/>
                <w:sz w:val="20"/>
                <w:szCs w:val="24"/>
              </w:rPr>
            </w:pPr>
            <w:r w:rsidRPr="002C1F44">
              <w:rPr>
                <w:rFonts w:ascii="Avenir Next LT Pro" w:hAnsi="Avenir Next LT Pro" w:cs="Times"/>
                <w:sz w:val="20"/>
                <w:szCs w:val="20"/>
                <w:lang w:eastAsia="lv-LV"/>
              </w:rPr>
              <w:t xml:space="preserve">for a period of up to 12 months </w:t>
            </w:r>
          </w:p>
        </w:tc>
        <w:tc>
          <w:tcPr>
            <w:tcW w:w="2209" w:type="dxa"/>
            <w:vAlign w:val="center"/>
          </w:tcPr>
          <w:p w14:paraId="5AB91231" w14:textId="70AD7D41" w:rsidR="003E435F" w:rsidRPr="002C1F44" w:rsidRDefault="003E435F"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0,50 EUR for one copy (min. 5,00 EUR</w:t>
            </w:r>
            <w:r w:rsidR="00C067E6" w:rsidRPr="002C1F44">
              <w:rPr>
                <w:rFonts w:ascii="Avenir Next LT Pro" w:hAnsi="Avenir Next LT Pro" w:cs="Times"/>
                <w:sz w:val="20"/>
                <w:szCs w:val="20"/>
                <w:lang w:eastAsia="lv-LV"/>
              </w:rPr>
              <w:t>)</w:t>
            </w:r>
            <w:r w:rsidR="00200018" w:rsidRPr="002C1F44">
              <w:rPr>
                <w:rFonts w:ascii="Avenir Next LT Pro" w:hAnsi="Avenir Next LT Pro" w:cs="Times"/>
                <w:sz w:val="20"/>
                <w:szCs w:val="20"/>
                <w:lang w:val="en-GB" w:eastAsia="lv-LV"/>
              </w:rPr>
              <w:t>, incl. VAT</w:t>
            </w:r>
          </w:p>
        </w:tc>
      </w:tr>
      <w:tr w:rsidR="003E435F" w:rsidRPr="00EA2F9A" w14:paraId="715C3F9E" w14:textId="77777777" w:rsidTr="00C346E9">
        <w:trPr>
          <w:trHeight w:val="283"/>
        </w:trPr>
        <w:tc>
          <w:tcPr>
            <w:tcW w:w="850" w:type="dxa"/>
            <w:vAlign w:val="center"/>
          </w:tcPr>
          <w:p w14:paraId="26F7D1B5" w14:textId="228CD6A5" w:rsidR="003E435F" w:rsidRPr="00EA2F9A" w:rsidRDefault="003E435F" w:rsidP="003E435F">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4"/>
              </w:rPr>
              <w:t>1.</w:t>
            </w:r>
            <w:r w:rsidR="00240283">
              <w:rPr>
                <w:rFonts w:ascii="Avenir Next LT Pro" w:hAnsi="Avenir Next LT Pro" w:cs="Times"/>
                <w:sz w:val="20"/>
                <w:szCs w:val="24"/>
              </w:rPr>
              <w:t>4</w:t>
            </w:r>
            <w:r w:rsidRPr="00EA2F9A">
              <w:rPr>
                <w:rFonts w:ascii="Avenir Next LT Pro" w:hAnsi="Avenir Next LT Pro" w:cs="Times"/>
                <w:sz w:val="20"/>
                <w:szCs w:val="24"/>
              </w:rPr>
              <w:t>.</w:t>
            </w:r>
            <w:r w:rsidR="00200018">
              <w:rPr>
                <w:rFonts w:ascii="Avenir Next LT Pro" w:hAnsi="Avenir Next LT Pro" w:cs="Times"/>
                <w:sz w:val="20"/>
                <w:szCs w:val="24"/>
              </w:rPr>
              <w:t>2</w:t>
            </w:r>
            <w:r w:rsidRPr="00EA2F9A">
              <w:rPr>
                <w:rFonts w:ascii="Avenir Next LT Pro" w:hAnsi="Avenir Next LT Pro" w:cs="Times"/>
                <w:sz w:val="20"/>
                <w:szCs w:val="24"/>
              </w:rPr>
              <w:t>.</w:t>
            </w:r>
            <w:r w:rsidR="00200018">
              <w:rPr>
                <w:rFonts w:ascii="Avenir Next LT Pro" w:hAnsi="Avenir Next LT Pro" w:cs="Times"/>
                <w:sz w:val="20"/>
                <w:szCs w:val="24"/>
              </w:rPr>
              <w:t>2.</w:t>
            </w:r>
          </w:p>
        </w:tc>
        <w:tc>
          <w:tcPr>
            <w:tcW w:w="6238" w:type="dxa"/>
            <w:vAlign w:val="center"/>
          </w:tcPr>
          <w:p w14:paraId="0C34E027" w14:textId="0ABFF6BA" w:rsidR="003E435F" w:rsidRPr="002C1F44" w:rsidRDefault="003E435F" w:rsidP="00C15346">
            <w:pPr>
              <w:pStyle w:val="TableParagraph"/>
              <w:spacing w:before="0"/>
              <w:ind w:left="417"/>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for a period of over 12 months </w:t>
            </w:r>
          </w:p>
        </w:tc>
        <w:tc>
          <w:tcPr>
            <w:tcW w:w="2209" w:type="dxa"/>
            <w:vAlign w:val="center"/>
          </w:tcPr>
          <w:p w14:paraId="6387F203" w14:textId="1013323D" w:rsidR="003E435F" w:rsidRPr="002C1F44" w:rsidRDefault="003E435F"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0,50 EUR for one copy (min. 10,00 EUR</w:t>
            </w:r>
            <w:r w:rsidR="00C067E6" w:rsidRPr="002C1F44">
              <w:rPr>
                <w:rFonts w:ascii="Avenir Next LT Pro" w:hAnsi="Avenir Next LT Pro" w:cs="Times"/>
                <w:sz w:val="20"/>
                <w:szCs w:val="20"/>
                <w:lang w:eastAsia="lv-LV"/>
              </w:rPr>
              <w:t>)</w:t>
            </w:r>
            <w:r w:rsidR="00200018" w:rsidRPr="002C1F44">
              <w:rPr>
                <w:rFonts w:ascii="Avenir Next LT Pro" w:hAnsi="Avenir Next LT Pro" w:cs="Times"/>
                <w:sz w:val="20"/>
                <w:szCs w:val="20"/>
                <w:lang w:val="en-GB" w:eastAsia="lv-LV"/>
              </w:rPr>
              <w:t>, incl. VAT</w:t>
            </w:r>
          </w:p>
        </w:tc>
      </w:tr>
      <w:tr w:rsidR="003E435F" w:rsidRPr="00EA2F9A" w14:paraId="4AFBD931" w14:textId="77777777" w:rsidTr="00C346E9">
        <w:trPr>
          <w:trHeight w:val="283"/>
        </w:trPr>
        <w:tc>
          <w:tcPr>
            <w:tcW w:w="850" w:type="dxa"/>
            <w:vAlign w:val="center"/>
          </w:tcPr>
          <w:p w14:paraId="48E83375" w14:textId="4ACC46F0" w:rsidR="003E435F" w:rsidRPr="00EA2F9A" w:rsidRDefault="003E435F" w:rsidP="003E435F">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4"/>
              </w:rPr>
              <w:t>1.</w:t>
            </w:r>
            <w:r w:rsidR="00240283">
              <w:rPr>
                <w:rFonts w:ascii="Avenir Next LT Pro" w:hAnsi="Avenir Next LT Pro" w:cs="Times"/>
                <w:sz w:val="20"/>
                <w:szCs w:val="24"/>
              </w:rPr>
              <w:t>4</w:t>
            </w:r>
            <w:r w:rsidRPr="00EA2F9A">
              <w:rPr>
                <w:rFonts w:ascii="Avenir Next LT Pro" w:hAnsi="Avenir Next LT Pro" w:cs="Times"/>
                <w:sz w:val="20"/>
                <w:szCs w:val="24"/>
              </w:rPr>
              <w:t>.</w:t>
            </w:r>
            <w:r w:rsidR="00200018">
              <w:rPr>
                <w:rFonts w:ascii="Avenir Next LT Pro" w:hAnsi="Avenir Next LT Pro" w:cs="Times"/>
                <w:sz w:val="20"/>
                <w:szCs w:val="24"/>
              </w:rPr>
              <w:t>3</w:t>
            </w:r>
            <w:r w:rsidRPr="00EA2F9A">
              <w:rPr>
                <w:rFonts w:ascii="Avenir Next LT Pro" w:hAnsi="Avenir Next LT Pro" w:cs="Times"/>
                <w:sz w:val="20"/>
                <w:szCs w:val="24"/>
              </w:rPr>
              <w:t>.</w:t>
            </w:r>
          </w:p>
        </w:tc>
        <w:tc>
          <w:tcPr>
            <w:tcW w:w="6238" w:type="dxa"/>
            <w:vAlign w:val="center"/>
          </w:tcPr>
          <w:p w14:paraId="0F0AF2CA" w14:textId="26E11413" w:rsidR="003E435F" w:rsidRPr="002C1F44" w:rsidRDefault="003E435F" w:rsidP="00B814BB">
            <w:pPr>
              <w:pStyle w:val="TableParagraph"/>
              <w:spacing w:before="20" w:after="20"/>
              <w:rPr>
                <w:rFonts w:ascii="Avenir Next LT Pro" w:hAnsi="Avenir Next LT Pro" w:cs="Times"/>
                <w:sz w:val="20"/>
                <w:szCs w:val="20"/>
                <w:lang w:eastAsia="lv-LV"/>
              </w:rPr>
            </w:pPr>
            <w:r w:rsidRPr="002C1F44">
              <w:rPr>
                <w:rFonts w:ascii="Avenir Next LT Pro" w:hAnsi="Avenir Next LT Pro" w:cs="Times"/>
                <w:sz w:val="20"/>
                <w:szCs w:val="20"/>
                <w:lang w:eastAsia="lv-LV"/>
              </w:rPr>
              <w:t>Issuance of an account statement, upon Customer's request, if the account is closed</w:t>
            </w:r>
          </w:p>
        </w:tc>
        <w:tc>
          <w:tcPr>
            <w:tcW w:w="2209" w:type="dxa"/>
            <w:vAlign w:val="center"/>
          </w:tcPr>
          <w:p w14:paraId="3210D659" w14:textId="7C7F5CA1" w:rsidR="003E435F" w:rsidRPr="002C1F44" w:rsidRDefault="003E435F"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1,00 EUR for one copy (min. </w:t>
            </w:r>
            <w:r w:rsidR="004A6CE5" w:rsidRPr="002C1F44">
              <w:rPr>
                <w:rFonts w:ascii="Avenir Next LT Pro" w:hAnsi="Avenir Next LT Pro" w:cs="Times"/>
                <w:sz w:val="20"/>
                <w:szCs w:val="20"/>
                <w:lang w:eastAsia="lv-LV"/>
              </w:rPr>
              <w:t>2</w:t>
            </w:r>
            <w:r w:rsidRPr="002C1F44">
              <w:rPr>
                <w:rFonts w:ascii="Avenir Next LT Pro" w:hAnsi="Avenir Next LT Pro" w:cs="Times"/>
                <w:sz w:val="20"/>
                <w:szCs w:val="20"/>
                <w:lang w:eastAsia="lv-LV"/>
              </w:rPr>
              <w:t>0,00 EUR</w:t>
            </w:r>
            <w:r w:rsidR="00C067E6" w:rsidRPr="002C1F44">
              <w:rPr>
                <w:rFonts w:ascii="Avenir Next LT Pro" w:hAnsi="Avenir Next LT Pro" w:cs="Times"/>
                <w:sz w:val="20"/>
                <w:szCs w:val="20"/>
                <w:lang w:eastAsia="lv-LV"/>
              </w:rPr>
              <w:t>)</w:t>
            </w:r>
            <w:r w:rsidR="00200018" w:rsidRPr="002C1F44">
              <w:rPr>
                <w:rFonts w:ascii="Avenir Next LT Pro" w:hAnsi="Avenir Next LT Pro" w:cs="Times"/>
                <w:sz w:val="20"/>
                <w:szCs w:val="20"/>
                <w:lang w:val="en-GB" w:eastAsia="lv-LV"/>
              </w:rPr>
              <w:t>, incl. VAT</w:t>
            </w:r>
          </w:p>
        </w:tc>
      </w:tr>
    </w:tbl>
    <w:p w14:paraId="3AFCD947" w14:textId="77777777" w:rsidR="007A074D" w:rsidRPr="00EA2F9A" w:rsidRDefault="007A074D" w:rsidP="007A074D">
      <w:pPr>
        <w:pStyle w:val="ListParagraph"/>
        <w:tabs>
          <w:tab w:val="left" w:pos="284"/>
          <w:tab w:val="left" w:pos="426"/>
        </w:tabs>
        <w:spacing w:before="60" w:after="60"/>
        <w:ind w:left="0" w:firstLine="0"/>
        <w:rPr>
          <w:rFonts w:ascii="Avenir Next LT Pro" w:hAnsi="Avenir Next LT Pro" w:cs="Times"/>
          <w:b/>
          <w:sz w:val="20"/>
        </w:rPr>
      </w:pPr>
    </w:p>
    <w:p w14:paraId="36F9237C" w14:textId="29B48691" w:rsidR="00F82B29" w:rsidRPr="00EA2F9A" w:rsidRDefault="00CB45EB" w:rsidP="00002B8F">
      <w:pPr>
        <w:pStyle w:val="ListParagraph"/>
        <w:numPr>
          <w:ilvl w:val="1"/>
          <w:numId w:val="1"/>
        </w:numPr>
        <w:tabs>
          <w:tab w:val="left" w:pos="284"/>
          <w:tab w:val="left" w:pos="426"/>
        </w:tabs>
        <w:spacing w:before="60" w:after="60"/>
        <w:ind w:left="0" w:firstLine="0"/>
        <w:rPr>
          <w:rFonts w:ascii="Avenir Next LT Pro" w:hAnsi="Avenir Next LT Pro" w:cs="Times"/>
          <w:b/>
          <w:sz w:val="20"/>
        </w:rPr>
      </w:pPr>
      <w:r w:rsidRPr="00CB45EB">
        <w:rPr>
          <w:rFonts w:ascii="Avenir Next LT Pro" w:hAnsi="Avenir Next LT Pro" w:cs="Times"/>
          <w:b/>
          <w:bCs/>
          <w:sz w:val="20"/>
          <w:szCs w:val="20"/>
          <w:lang w:eastAsia="lv-LV"/>
        </w:rPr>
        <w:t xml:space="preserve">Enforcement </w:t>
      </w:r>
      <w:r w:rsidR="00C71CDA" w:rsidRPr="00EA2F9A">
        <w:rPr>
          <w:rFonts w:ascii="Avenir Next LT Pro" w:hAnsi="Avenir Next LT Pro" w:cs="Times"/>
          <w:b/>
          <w:bCs/>
          <w:sz w:val="20"/>
          <w:szCs w:val="20"/>
          <w:lang w:eastAsia="lv-LV"/>
        </w:rPr>
        <w:t xml:space="preserve">actions </w:t>
      </w:r>
      <w:r>
        <w:rPr>
          <w:rFonts w:ascii="Avenir Next LT Pro" w:hAnsi="Avenir Next LT Pro" w:cs="Times"/>
          <w:b/>
          <w:bCs/>
          <w:sz w:val="20"/>
          <w:szCs w:val="20"/>
          <w:lang w:eastAsia="lv-LV"/>
        </w:rPr>
        <w:t xml:space="preserve">provided </w:t>
      </w:r>
      <w:r w:rsidR="00E4644F">
        <w:rPr>
          <w:rFonts w:ascii="Avenir Next LT Pro" w:hAnsi="Avenir Next LT Pro" w:cs="Times"/>
          <w:b/>
          <w:bCs/>
          <w:sz w:val="20"/>
          <w:szCs w:val="20"/>
          <w:lang w:eastAsia="lv-LV"/>
        </w:rPr>
        <w:t>for in the</w:t>
      </w:r>
      <w:r w:rsidR="00C71CDA" w:rsidRPr="00EA2F9A">
        <w:rPr>
          <w:rFonts w:ascii="Avenir Next LT Pro" w:hAnsi="Avenir Next LT Pro" w:cs="Times"/>
          <w:b/>
          <w:bCs/>
          <w:sz w:val="20"/>
          <w:szCs w:val="20"/>
          <w:lang w:eastAsia="lv-LV"/>
        </w:rPr>
        <w:t xml:space="preserve"> law</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62B6B56A" w14:textId="77777777" w:rsidTr="00C346E9">
        <w:trPr>
          <w:trHeight w:val="340"/>
        </w:trPr>
        <w:tc>
          <w:tcPr>
            <w:tcW w:w="850" w:type="dxa"/>
            <w:shd w:val="clear" w:color="auto" w:fill="6EA9DB"/>
            <w:vAlign w:val="center"/>
          </w:tcPr>
          <w:p w14:paraId="6FB1B28F" w14:textId="6FD72BE2"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0F1C02E0" w14:textId="2B1FC092"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40A706A5" w14:textId="348CEE26" w:rsidR="00C71CDA" w:rsidRPr="00EA2F9A" w:rsidRDefault="00C71CDA" w:rsidP="003D1ECE">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56D52B18" w14:textId="77777777" w:rsidTr="00C346E9">
        <w:trPr>
          <w:trHeight w:val="283"/>
        </w:trPr>
        <w:tc>
          <w:tcPr>
            <w:tcW w:w="850" w:type="dxa"/>
            <w:vAlign w:val="center"/>
          </w:tcPr>
          <w:p w14:paraId="165A9CAB" w14:textId="63F083D3"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1.</w:t>
            </w:r>
            <w:r w:rsidR="00240283">
              <w:rPr>
                <w:rFonts w:ascii="Avenir Next LT Pro" w:hAnsi="Avenir Next LT Pro" w:cs="Times"/>
                <w:sz w:val="20"/>
                <w:szCs w:val="24"/>
              </w:rPr>
              <w:t>5</w:t>
            </w:r>
            <w:r w:rsidRPr="00EA2F9A">
              <w:rPr>
                <w:rFonts w:ascii="Avenir Next LT Pro" w:hAnsi="Avenir Next LT Pro" w:cs="Times"/>
                <w:sz w:val="20"/>
                <w:szCs w:val="24"/>
              </w:rPr>
              <w:t>.1.</w:t>
            </w:r>
          </w:p>
        </w:tc>
        <w:tc>
          <w:tcPr>
            <w:tcW w:w="6238" w:type="dxa"/>
            <w:vAlign w:val="center"/>
          </w:tcPr>
          <w:p w14:paraId="2D391AF2" w14:textId="3BB1C3B6" w:rsidR="00765A63" w:rsidRPr="00EA2F9A" w:rsidRDefault="00C71CDA" w:rsidP="00B814BB">
            <w:pPr>
              <w:pStyle w:val="TableParagraph"/>
              <w:spacing w:before="20" w:after="20"/>
              <w:ind w:right="79"/>
              <w:rPr>
                <w:rFonts w:ascii="Avenir Next LT Pro" w:hAnsi="Avenir Next LT Pro" w:cs="Times"/>
                <w:sz w:val="20"/>
                <w:szCs w:val="24"/>
              </w:rPr>
            </w:pPr>
            <w:r w:rsidRPr="00EA2F9A">
              <w:rPr>
                <w:rFonts w:ascii="Avenir Next LT Pro" w:hAnsi="Avenir Next LT Pro" w:cs="Times"/>
                <w:sz w:val="20"/>
                <w:szCs w:val="20"/>
                <w:lang w:eastAsia="lv-LV"/>
              </w:rPr>
              <w:t>Acceptance of bailiff's order</w:t>
            </w:r>
            <w:r w:rsidR="00765A63" w:rsidRPr="00EA2F9A">
              <w:rPr>
                <w:rFonts w:ascii="Avenir Next LT Pro" w:hAnsi="Avenir Next LT Pro" w:cs="Times"/>
                <w:sz w:val="20"/>
                <w:szCs w:val="20"/>
                <w:lang w:eastAsia="lv-LV"/>
              </w:rPr>
              <w:t>, a collection order of the State Revenue Service, an enforcement document (decision) issued by a court, a decision of the tax administration for enforcement and other State and local government institutions and officials who are entitled to perform collection on a no contestation basis</w:t>
            </w:r>
          </w:p>
        </w:tc>
        <w:tc>
          <w:tcPr>
            <w:tcW w:w="2209" w:type="dxa"/>
            <w:vAlign w:val="center"/>
          </w:tcPr>
          <w:p w14:paraId="02CB930E" w14:textId="047264D0" w:rsidR="00C71CDA" w:rsidRPr="00EA2F9A" w:rsidRDefault="00C71CDA"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50,00 EUR</w:t>
            </w:r>
          </w:p>
        </w:tc>
      </w:tr>
      <w:tr w:rsidR="00C71CDA" w:rsidRPr="00EA2F9A" w14:paraId="579442FF" w14:textId="77777777" w:rsidTr="00C346E9">
        <w:trPr>
          <w:trHeight w:val="340"/>
        </w:trPr>
        <w:tc>
          <w:tcPr>
            <w:tcW w:w="850" w:type="dxa"/>
            <w:vAlign w:val="center"/>
          </w:tcPr>
          <w:p w14:paraId="4AE31B9A" w14:textId="1CFE1A0F"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noProof/>
                <w:sz w:val="20"/>
                <w:szCs w:val="24"/>
              </w:rPr>
              <w:drawing>
                <wp:anchor distT="0" distB="0" distL="114300" distR="114300" simplePos="0" relativeHeight="251658240" behindDoc="0" locked="0" layoutInCell="1" allowOverlap="1" wp14:anchorId="11942A86" wp14:editId="7C3010F8">
                  <wp:simplePos x="0" y="0"/>
                  <wp:positionH relativeFrom="column">
                    <wp:posOffset>0</wp:posOffset>
                  </wp:positionH>
                  <wp:positionV relativeFrom="paragraph">
                    <wp:posOffset>-1314450</wp:posOffset>
                  </wp:positionV>
                  <wp:extent cx="9525" cy="9525"/>
                  <wp:effectExtent l="0" t="0" r="0" b="0"/>
                  <wp:wrapNone/>
                  <wp:docPr id="31" name="Picture 31" descr="1_pxl_none">
                    <a:extLst xmlns:a="http://schemas.openxmlformats.org/drawingml/2006/main">
                      <a:ext uri="{FF2B5EF4-FFF2-40B4-BE49-F238E27FC236}">
                        <a16:creationId xmlns:a16="http://schemas.microsoft.com/office/drawing/2014/main" id="{EE7A460A-12D3-4CFB-AF8B-889F53F838A2}"/>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EE7A460A-12D3-4CFB-AF8B-889F53F838A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1" behindDoc="0" locked="0" layoutInCell="1" allowOverlap="1" wp14:anchorId="5B08066F" wp14:editId="5DEBB267">
                  <wp:simplePos x="0" y="0"/>
                  <wp:positionH relativeFrom="column">
                    <wp:posOffset>0</wp:posOffset>
                  </wp:positionH>
                  <wp:positionV relativeFrom="paragraph">
                    <wp:posOffset>-1314450</wp:posOffset>
                  </wp:positionV>
                  <wp:extent cx="9525" cy="9525"/>
                  <wp:effectExtent l="0" t="0" r="0" b="0"/>
                  <wp:wrapNone/>
                  <wp:docPr id="32" name="Picture 32" descr="1_pxl_none">
                    <a:extLst xmlns:a="http://schemas.openxmlformats.org/drawingml/2006/main">
                      <a:ext uri="{FF2B5EF4-FFF2-40B4-BE49-F238E27FC236}">
                        <a16:creationId xmlns:a16="http://schemas.microsoft.com/office/drawing/2014/main" id="{7845EAE8-648D-4CB0-9478-04DD66A2193B}"/>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7845EAE8-648D-4CB0-9478-04DD66A2193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2" behindDoc="0" locked="0" layoutInCell="1" allowOverlap="1" wp14:anchorId="362810B4" wp14:editId="3A15A9D3">
                  <wp:simplePos x="0" y="0"/>
                  <wp:positionH relativeFrom="column">
                    <wp:posOffset>0</wp:posOffset>
                  </wp:positionH>
                  <wp:positionV relativeFrom="paragraph">
                    <wp:posOffset>-1314450</wp:posOffset>
                  </wp:positionV>
                  <wp:extent cx="9525" cy="9525"/>
                  <wp:effectExtent l="0" t="0" r="0" b="0"/>
                  <wp:wrapNone/>
                  <wp:docPr id="33" name="Picture 33" descr="1_pxl_none">
                    <a:extLst xmlns:a="http://schemas.openxmlformats.org/drawingml/2006/main">
                      <a:ext uri="{FF2B5EF4-FFF2-40B4-BE49-F238E27FC236}">
                        <a16:creationId xmlns:a16="http://schemas.microsoft.com/office/drawing/2014/main" id="{FB350847-CE65-4045-A096-37AAEE461A97}"/>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FB350847-CE65-4045-A096-37AAEE461A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3" behindDoc="0" locked="0" layoutInCell="1" allowOverlap="1" wp14:anchorId="6C20D4B9" wp14:editId="428DAB94">
                  <wp:simplePos x="0" y="0"/>
                  <wp:positionH relativeFrom="column">
                    <wp:posOffset>0</wp:posOffset>
                  </wp:positionH>
                  <wp:positionV relativeFrom="paragraph">
                    <wp:posOffset>-1314450</wp:posOffset>
                  </wp:positionV>
                  <wp:extent cx="9525" cy="9525"/>
                  <wp:effectExtent l="0" t="0" r="0" b="0"/>
                  <wp:wrapNone/>
                  <wp:docPr id="34" name="Picture 34" descr="1_pxl_none">
                    <a:extLst xmlns:a="http://schemas.openxmlformats.org/drawingml/2006/main">
                      <a:ext uri="{FF2B5EF4-FFF2-40B4-BE49-F238E27FC236}">
                        <a16:creationId xmlns:a16="http://schemas.microsoft.com/office/drawing/2014/main" id="{57AFCB41-D039-411D-9CB1-90073C0FA0A0}"/>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57AFCB41-D039-411D-9CB1-90073C0FA0A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4" behindDoc="0" locked="0" layoutInCell="1" allowOverlap="1" wp14:anchorId="4FFC15AC" wp14:editId="14D83736">
                  <wp:simplePos x="0" y="0"/>
                  <wp:positionH relativeFrom="column">
                    <wp:posOffset>0</wp:posOffset>
                  </wp:positionH>
                  <wp:positionV relativeFrom="paragraph">
                    <wp:posOffset>-1314450</wp:posOffset>
                  </wp:positionV>
                  <wp:extent cx="9525" cy="9525"/>
                  <wp:effectExtent l="0" t="0" r="0" b="0"/>
                  <wp:wrapNone/>
                  <wp:docPr id="35" name="Picture 35" descr="1_pxl_none">
                    <a:extLst xmlns:a="http://schemas.openxmlformats.org/drawingml/2006/main">
                      <a:ext uri="{FF2B5EF4-FFF2-40B4-BE49-F238E27FC236}">
                        <a16:creationId xmlns:a16="http://schemas.microsoft.com/office/drawing/2014/main" id="{6E4CE447-BCBF-480F-9D6A-702CB1B62B3D}"/>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6E4CE447-BCBF-480F-9D6A-702CB1B62B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5" behindDoc="0" locked="0" layoutInCell="1" allowOverlap="1" wp14:anchorId="45CAD048" wp14:editId="10A546CE">
                  <wp:simplePos x="0" y="0"/>
                  <wp:positionH relativeFrom="column">
                    <wp:posOffset>0</wp:posOffset>
                  </wp:positionH>
                  <wp:positionV relativeFrom="paragraph">
                    <wp:posOffset>-1314450</wp:posOffset>
                  </wp:positionV>
                  <wp:extent cx="9525" cy="9525"/>
                  <wp:effectExtent l="0" t="0" r="0" b="0"/>
                  <wp:wrapNone/>
                  <wp:docPr id="16" name="Picture 16" descr="1_pxl_none">
                    <a:extLst xmlns:a="http://schemas.openxmlformats.org/drawingml/2006/main">
                      <a:ext uri="{FF2B5EF4-FFF2-40B4-BE49-F238E27FC236}">
                        <a16:creationId xmlns:a16="http://schemas.microsoft.com/office/drawing/2014/main" id="{6B434776-0884-41A0-ACE5-3D0B80838F0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6B434776-0884-41A0-ACE5-3D0B80838F0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6" behindDoc="0" locked="0" layoutInCell="1" allowOverlap="1" wp14:anchorId="2F9A0ED9" wp14:editId="443875A5">
                  <wp:simplePos x="0" y="0"/>
                  <wp:positionH relativeFrom="column">
                    <wp:posOffset>0</wp:posOffset>
                  </wp:positionH>
                  <wp:positionV relativeFrom="paragraph">
                    <wp:posOffset>-1314450</wp:posOffset>
                  </wp:positionV>
                  <wp:extent cx="9525" cy="9525"/>
                  <wp:effectExtent l="0" t="0" r="0" b="0"/>
                  <wp:wrapNone/>
                  <wp:docPr id="19" name="Picture 19" descr="1_pxl_none">
                    <a:extLst xmlns:a="http://schemas.openxmlformats.org/drawingml/2006/main">
                      <a:ext uri="{FF2B5EF4-FFF2-40B4-BE49-F238E27FC236}">
                        <a16:creationId xmlns:a16="http://schemas.microsoft.com/office/drawing/2014/main" id="{F03C0009-A878-4210-96CE-4A10554EBDB8}"/>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F03C0009-A878-4210-96CE-4A10554EBDB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7" behindDoc="0" locked="0" layoutInCell="1" allowOverlap="1" wp14:anchorId="45061A7A" wp14:editId="16328481">
                  <wp:simplePos x="0" y="0"/>
                  <wp:positionH relativeFrom="column">
                    <wp:posOffset>0</wp:posOffset>
                  </wp:positionH>
                  <wp:positionV relativeFrom="paragraph">
                    <wp:posOffset>-1314450</wp:posOffset>
                  </wp:positionV>
                  <wp:extent cx="9525" cy="9525"/>
                  <wp:effectExtent l="0" t="0" r="0" b="0"/>
                  <wp:wrapNone/>
                  <wp:docPr id="22" name="Picture 22" descr="1_pxl_none">
                    <a:extLst xmlns:a="http://schemas.openxmlformats.org/drawingml/2006/main">
                      <a:ext uri="{FF2B5EF4-FFF2-40B4-BE49-F238E27FC236}">
                        <a16:creationId xmlns:a16="http://schemas.microsoft.com/office/drawing/2014/main" id="{1085F583-7F9C-4CCD-BA95-3522926358B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1085F583-7F9C-4CCD-BA95-3522926358B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8" behindDoc="0" locked="0" layoutInCell="1" allowOverlap="1" wp14:anchorId="2B11F599" wp14:editId="6B07B2EA">
                  <wp:simplePos x="0" y="0"/>
                  <wp:positionH relativeFrom="column">
                    <wp:posOffset>0</wp:posOffset>
                  </wp:positionH>
                  <wp:positionV relativeFrom="paragraph">
                    <wp:posOffset>-1314450</wp:posOffset>
                  </wp:positionV>
                  <wp:extent cx="9525" cy="9525"/>
                  <wp:effectExtent l="0" t="0" r="0" b="0"/>
                  <wp:wrapNone/>
                  <wp:docPr id="23" name="Picture 23" descr="1_pxl_none">
                    <a:extLst xmlns:a="http://schemas.openxmlformats.org/drawingml/2006/main">
                      <a:ext uri="{FF2B5EF4-FFF2-40B4-BE49-F238E27FC236}">
                        <a16:creationId xmlns:a16="http://schemas.microsoft.com/office/drawing/2014/main" id="{59453D5C-D0AA-46B8-801E-427FBC669976}"/>
                      </a:ext>
                    </a:extLst>
                  </wp:docPr>
                  <wp:cNvGraphicFramePr/>
                  <a:graphic xmlns:a="http://schemas.openxmlformats.org/drawingml/2006/main">
                    <a:graphicData uri="http://schemas.openxmlformats.org/drawingml/2006/picture">
                      <pic:pic xmlns:pic="http://schemas.openxmlformats.org/drawingml/2006/picture">
                        <pic:nvPicPr>
                          <pic:cNvPr id="23" name="Picture 6" descr="1_pxl_none">
                            <a:extLst>
                              <a:ext uri="{FF2B5EF4-FFF2-40B4-BE49-F238E27FC236}">
                                <a16:creationId xmlns:a16="http://schemas.microsoft.com/office/drawing/2014/main" id="{59453D5C-D0AA-46B8-801E-427FBC66997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49" behindDoc="0" locked="0" layoutInCell="1" allowOverlap="1" wp14:anchorId="2167AE06" wp14:editId="218BEF21">
                  <wp:simplePos x="0" y="0"/>
                  <wp:positionH relativeFrom="column">
                    <wp:posOffset>0</wp:posOffset>
                  </wp:positionH>
                  <wp:positionV relativeFrom="paragraph">
                    <wp:posOffset>-1314450</wp:posOffset>
                  </wp:positionV>
                  <wp:extent cx="9525" cy="9525"/>
                  <wp:effectExtent l="0" t="0" r="0" b="0"/>
                  <wp:wrapNone/>
                  <wp:docPr id="24" name="Picture 24" descr="1_pxl_none">
                    <a:extLst xmlns:a="http://schemas.openxmlformats.org/drawingml/2006/main">
                      <a:ext uri="{FF2B5EF4-FFF2-40B4-BE49-F238E27FC236}">
                        <a16:creationId xmlns:a16="http://schemas.microsoft.com/office/drawing/2014/main" id="{2A3EA160-EC2B-4F82-BF66-C88DA2C36AC6}"/>
                      </a:ext>
                    </a:extLst>
                  </wp:docPr>
                  <wp:cNvGraphicFramePr/>
                  <a:graphic xmlns:a="http://schemas.openxmlformats.org/drawingml/2006/main">
                    <a:graphicData uri="http://schemas.openxmlformats.org/drawingml/2006/picture">
                      <pic:pic xmlns:pic="http://schemas.openxmlformats.org/drawingml/2006/picture">
                        <pic:nvPicPr>
                          <pic:cNvPr id="24" name="Picture 8" descr="1_pxl_none">
                            <a:extLst>
                              <a:ext uri="{FF2B5EF4-FFF2-40B4-BE49-F238E27FC236}">
                                <a16:creationId xmlns:a16="http://schemas.microsoft.com/office/drawing/2014/main" id="{2A3EA160-EC2B-4F82-BF66-C88DA2C36AC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0" behindDoc="0" locked="0" layoutInCell="1" allowOverlap="1" wp14:anchorId="10617B64" wp14:editId="06C759DD">
                  <wp:simplePos x="0" y="0"/>
                  <wp:positionH relativeFrom="column">
                    <wp:posOffset>0</wp:posOffset>
                  </wp:positionH>
                  <wp:positionV relativeFrom="paragraph">
                    <wp:posOffset>-1314450</wp:posOffset>
                  </wp:positionV>
                  <wp:extent cx="9525" cy="9525"/>
                  <wp:effectExtent l="0" t="0" r="0" b="0"/>
                  <wp:wrapNone/>
                  <wp:docPr id="25" name="Picture 25" descr="1_pxl_none">
                    <a:extLst xmlns:a="http://schemas.openxmlformats.org/drawingml/2006/main">
                      <a:ext uri="{FF2B5EF4-FFF2-40B4-BE49-F238E27FC236}">
                        <a16:creationId xmlns:a16="http://schemas.microsoft.com/office/drawing/2014/main" id="{FFA2A4AD-DCE9-4707-8AB2-4B29C7E01F72}"/>
                      </a:ext>
                    </a:extLst>
                  </wp:docPr>
                  <wp:cNvGraphicFramePr/>
                  <a:graphic xmlns:a="http://schemas.openxmlformats.org/drawingml/2006/main">
                    <a:graphicData uri="http://schemas.openxmlformats.org/drawingml/2006/picture">
                      <pic:pic xmlns:pic="http://schemas.openxmlformats.org/drawingml/2006/picture">
                        <pic:nvPicPr>
                          <pic:cNvPr id="25" name="Picture 10" descr="1_pxl_none">
                            <a:extLst>
                              <a:ext uri="{FF2B5EF4-FFF2-40B4-BE49-F238E27FC236}">
                                <a16:creationId xmlns:a16="http://schemas.microsoft.com/office/drawing/2014/main" id="{FFA2A4AD-DCE9-4707-8AB2-4B29C7E01F7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1" behindDoc="0" locked="0" layoutInCell="1" allowOverlap="1" wp14:anchorId="28CF1F0C" wp14:editId="2CE6C5D5">
                  <wp:simplePos x="0" y="0"/>
                  <wp:positionH relativeFrom="column">
                    <wp:posOffset>0</wp:posOffset>
                  </wp:positionH>
                  <wp:positionV relativeFrom="paragraph">
                    <wp:posOffset>-1314450</wp:posOffset>
                  </wp:positionV>
                  <wp:extent cx="9525" cy="9525"/>
                  <wp:effectExtent l="0" t="0" r="0" b="0"/>
                  <wp:wrapNone/>
                  <wp:docPr id="26" name="Picture 26" descr="1_pxl_none">
                    <a:extLst xmlns:a="http://schemas.openxmlformats.org/drawingml/2006/main">
                      <a:ext uri="{FF2B5EF4-FFF2-40B4-BE49-F238E27FC236}">
                        <a16:creationId xmlns:a16="http://schemas.microsoft.com/office/drawing/2014/main" id="{A30B55BD-754E-4FA9-99BD-C8F791A6343D}"/>
                      </a:ext>
                    </a:extLst>
                  </wp:docPr>
                  <wp:cNvGraphicFramePr/>
                  <a:graphic xmlns:a="http://schemas.openxmlformats.org/drawingml/2006/main">
                    <a:graphicData uri="http://schemas.openxmlformats.org/drawingml/2006/picture">
                      <pic:pic xmlns:pic="http://schemas.openxmlformats.org/drawingml/2006/picture">
                        <pic:nvPicPr>
                          <pic:cNvPr id="26" name="Picture 12" descr="1_pxl_none">
                            <a:extLst>
                              <a:ext uri="{FF2B5EF4-FFF2-40B4-BE49-F238E27FC236}">
                                <a16:creationId xmlns:a16="http://schemas.microsoft.com/office/drawing/2014/main" id="{A30B55BD-754E-4FA9-99BD-C8F791A634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2" behindDoc="0" locked="0" layoutInCell="1" allowOverlap="1" wp14:anchorId="2C40583E" wp14:editId="3B861086">
                  <wp:simplePos x="0" y="0"/>
                  <wp:positionH relativeFrom="column">
                    <wp:posOffset>0</wp:posOffset>
                  </wp:positionH>
                  <wp:positionV relativeFrom="paragraph">
                    <wp:posOffset>-1314450</wp:posOffset>
                  </wp:positionV>
                  <wp:extent cx="9525" cy="9525"/>
                  <wp:effectExtent l="0" t="0" r="0" b="0"/>
                  <wp:wrapNone/>
                  <wp:docPr id="27" name="Picture 27" descr="1_pxl_none">
                    <a:extLst xmlns:a="http://schemas.openxmlformats.org/drawingml/2006/main">
                      <a:ext uri="{FF2B5EF4-FFF2-40B4-BE49-F238E27FC236}">
                        <a16:creationId xmlns:a16="http://schemas.microsoft.com/office/drawing/2014/main" id="{457CB715-B843-4BA9-8F02-E609EF0247A5}"/>
                      </a:ext>
                    </a:extLst>
                  </wp:docPr>
                  <wp:cNvGraphicFramePr/>
                  <a:graphic xmlns:a="http://schemas.openxmlformats.org/drawingml/2006/main">
                    <a:graphicData uri="http://schemas.openxmlformats.org/drawingml/2006/picture">
                      <pic:pic xmlns:pic="http://schemas.openxmlformats.org/drawingml/2006/picture">
                        <pic:nvPicPr>
                          <pic:cNvPr id="27" name="Picture 14" descr="1_pxl_none">
                            <a:extLst>
                              <a:ext uri="{FF2B5EF4-FFF2-40B4-BE49-F238E27FC236}">
                                <a16:creationId xmlns:a16="http://schemas.microsoft.com/office/drawing/2014/main" id="{457CB715-B843-4BA9-8F02-E609EF0247A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3" behindDoc="0" locked="0" layoutInCell="1" allowOverlap="1" wp14:anchorId="2134C1E5" wp14:editId="7FFF202A">
                  <wp:simplePos x="0" y="0"/>
                  <wp:positionH relativeFrom="column">
                    <wp:posOffset>0</wp:posOffset>
                  </wp:positionH>
                  <wp:positionV relativeFrom="paragraph">
                    <wp:posOffset>-1314450</wp:posOffset>
                  </wp:positionV>
                  <wp:extent cx="9525" cy="9525"/>
                  <wp:effectExtent l="0" t="0" r="0" b="0"/>
                  <wp:wrapNone/>
                  <wp:docPr id="28" name="Picture 28" descr="1_pxl_none">
                    <a:extLst xmlns:a="http://schemas.openxmlformats.org/drawingml/2006/main">
                      <a:ext uri="{FF2B5EF4-FFF2-40B4-BE49-F238E27FC236}">
                        <a16:creationId xmlns:a16="http://schemas.microsoft.com/office/drawing/2014/main" id="{6E24F81A-E6BB-471F-859E-1676F82B4F4F}"/>
                      </a:ext>
                    </a:extLst>
                  </wp:docPr>
                  <wp:cNvGraphicFramePr/>
                  <a:graphic xmlns:a="http://schemas.openxmlformats.org/drawingml/2006/main">
                    <a:graphicData uri="http://schemas.openxmlformats.org/drawingml/2006/picture">
                      <pic:pic xmlns:pic="http://schemas.openxmlformats.org/drawingml/2006/picture">
                        <pic:nvPicPr>
                          <pic:cNvPr id="28" name="Picture 16" descr="1_pxl_none">
                            <a:extLst>
                              <a:ext uri="{FF2B5EF4-FFF2-40B4-BE49-F238E27FC236}">
                                <a16:creationId xmlns:a16="http://schemas.microsoft.com/office/drawing/2014/main" id="{6E24F81A-E6BB-471F-859E-1676F82B4F4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4" behindDoc="0" locked="0" layoutInCell="1" allowOverlap="1" wp14:anchorId="7981F160" wp14:editId="0915F57A">
                  <wp:simplePos x="0" y="0"/>
                  <wp:positionH relativeFrom="column">
                    <wp:posOffset>0</wp:posOffset>
                  </wp:positionH>
                  <wp:positionV relativeFrom="paragraph">
                    <wp:posOffset>-1314450</wp:posOffset>
                  </wp:positionV>
                  <wp:extent cx="9525" cy="9525"/>
                  <wp:effectExtent l="0" t="0" r="0" b="0"/>
                  <wp:wrapNone/>
                  <wp:docPr id="29" name="Picture 29" descr="1_pxl_none">
                    <a:extLst xmlns:a="http://schemas.openxmlformats.org/drawingml/2006/main">
                      <a:ext uri="{FF2B5EF4-FFF2-40B4-BE49-F238E27FC236}">
                        <a16:creationId xmlns:a16="http://schemas.microsoft.com/office/drawing/2014/main" id="{14809C4E-ED0D-4420-AC14-78A7C3B7DB93}"/>
                      </a:ext>
                    </a:extLst>
                  </wp:docPr>
                  <wp:cNvGraphicFramePr/>
                  <a:graphic xmlns:a="http://schemas.openxmlformats.org/drawingml/2006/main">
                    <a:graphicData uri="http://schemas.openxmlformats.org/drawingml/2006/picture">
                      <pic:pic xmlns:pic="http://schemas.openxmlformats.org/drawingml/2006/picture">
                        <pic:nvPicPr>
                          <pic:cNvPr id="29" name="Picture 19" descr="1_pxl_none">
                            <a:extLst>
                              <a:ext uri="{FF2B5EF4-FFF2-40B4-BE49-F238E27FC236}">
                                <a16:creationId xmlns:a16="http://schemas.microsoft.com/office/drawing/2014/main" id="{14809C4E-ED0D-4420-AC14-78A7C3B7DB9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4"/>
              </w:rPr>
              <w:drawing>
                <wp:anchor distT="0" distB="0" distL="114300" distR="114300" simplePos="0" relativeHeight="251658255" behindDoc="0" locked="0" layoutInCell="1" allowOverlap="1" wp14:anchorId="2A76F7B4" wp14:editId="31097894">
                  <wp:simplePos x="0" y="0"/>
                  <wp:positionH relativeFrom="column">
                    <wp:posOffset>0</wp:posOffset>
                  </wp:positionH>
                  <wp:positionV relativeFrom="paragraph">
                    <wp:posOffset>-1314450</wp:posOffset>
                  </wp:positionV>
                  <wp:extent cx="9525" cy="9525"/>
                  <wp:effectExtent l="0" t="0" r="0" b="0"/>
                  <wp:wrapNone/>
                  <wp:docPr id="30" name="Picture 30" descr="1_pxl_none">
                    <a:extLst xmlns:a="http://schemas.openxmlformats.org/drawingml/2006/main">
                      <a:ext uri="{FF2B5EF4-FFF2-40B4-BE49-F238E27FC236}">
                        <a16:creationId xmlns:a16="http://schemas.microsoft.com/office/drawing/2014/main" id="{81131AF2-3630-4C69-8215-EB3A12902DBB}"/>
                      </a:ext>
                    </a:extLst>
                  </wp:docPr>
                  <wp:cNvGraphicFramePr/>
                  <a:graphic xmlns:a="http://schemas.openxmlformats.org/drawingml/2006/main">
                    <a:graphicData uri="http://schemas.openxmlformats.org/drawingml/2006/picture">
                      <pic:pic xmlns:pic="http://schemas.openxmlformats.org/drawingml/2006/picture">
                        <pic:nvPicPr>
                          <pic:cNvPr id="30" name="Picture 22" descr="1_pxl_none">
                            <a:extLst>
                              <a:ext uri="{FF2B5EF4-FFF2-40B4-BE49-F238E27FC236}">
                                <a16:creationId xmlns:a16="http://schemas.microsoft.com/office/drawing/2014/main" id="{81131AF2-3630-4C69-8215-EB3A12902DB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sz w:val="20"/>
                <w:szCs w:val="24"/>
              </w:rPr>
              <w:t>1.</w:t>
            </w:r>
            <w:r w:rsidR="00240283">
              <w:rPr>
                <w:rFonts w:ascii="Avenir Next LT Pro" w:hAnsi="Avenir Next LT Pro" w:cs="Times"/>
                <w:sz w:val="20"/>
                <w:szCs w:val="24"/>
              </w:rPr>
              <w:t>5</w:t>
            </w:r>
            <w:r w:rsidRPr="00EA2F9A">
              <w:rPr>
                <w:rFonts w:ascii="Avenir Next LT Pro" w:hAnsi="Avenir Next LT Pro" w:cs="Times"/>
                <w:sz w:val="20"/>
                <w:szCs w:val="24"/>
              </w:rPr>
              <w:t>.2.</w:t>
            </w:r>
          </w:p>
        </w:tc>
        <w:tc>
          <w:tcPr>
            <w:tcW w:w="6238" w:type="dxa"/>
            <w:vAlign w:val="center"/>
          </w:tcPr>
          <w:p w14:paraId="05A6B24C" w14:textId="4C31E45F" w:rsidR="00765A63" w:rsidRPr="00EA2F9A" w:rsidRDefault="00C71CDA" w:rsidP="00B814BB">
            <w:pPr>
              <w:pStyle w:val="TableParagraph"/>
              <w:spacing w:before="20" w:after="20"/>
              <w:ind w:right="79"/>
              <w:rPr>
                <w:rFonts w:ascii="Avenir Next LT Pro" w:hAnsi="Avenir Next LT Pro" w:cs="Times"/>
                <w:sz w:val="20"/>
                <w:szCs w:val="24"/>
              </w:rPr>
            </w:pPr>
            <w:r w:rsidRPr="00EA2F9A">
              <w:rPr>
                <w:rFonts w:ascii="Avenir Next LT Pro" w:hAnsi="Avenir Next LT Pro" w:cs="Times"/>
                <w:sz w:val="20"/>
                <w:szCs w:val="20"/>
                <w:lang w:eastAsia="lv-LV"/>
              </w:rPr>
              <w:t xml:space="preserve">Compulsory transfer of </w:t>
            </w:r>
            <w:r w:rsidR="00ED5944" w:rsidRPr="00EA2F9A">
              <w:rPr>
                <w:rFonts w:ascii="Avenir Next LT Pro" w:hAnsi="Avenir Next LT Pro" w:cs="Times"/>
                <w:sz w:val="20"/>
                <w:szCs w:val="20"/>
                <w:lang w:eastAsia="lv-LV"/>
              </w:rPr>
              <w:t>funds, in accordance with the Order of bailiffs, the collection order of the State Revenue Service, an enforcement document (decision) issued by the court, a decision of the tax administration and a document issued by other State and local government institutions and officials who are entitled to perform collection on a no contestation basis laid down in laws and regulations</w:t>
            </w:r>
          </w:p>
        </w:tc>
        <w:tc>
          <w:tcPr>
            <w:tcW w:w="2209" w:type="dxa"/>
            <w:vAlign w:val="center"/>
          </w:tcPr>
          <w:p w14:paraId="6712CECC" w14:textId="270EF8A3" w:rsidR="00C71CDA" w:rsidRPr="00EA2F9A" w:rsidRDefault="00C71CDA" w:rsidP="00C346E9">
            <w:pPr>
              <w:ind w:left="79" w:right="79"/>
              <w:jc w:val="right"/>
              <w:rPr>
                <w:rFonts w:ascii="Avenir Next LT Pro" w:hAnsi="Avenir Next LT Pro" w:cs="Times"/>
                <w:color w:val="000000"/>
                <w:lang w:eastAsia="lv-LV"/>
              </w:rPr>
            </w:pPr>
            <w:r w:rsidRPr="00EA2F9A">
              <w:rPr>
                <w:rFonts w:ascii="Avenir Next LT Pro" w:hAnsi="Avenir Next LT Pro" w:cs="Times"/>
                <w:sz w:val="20"/>
                <w:szCs w:val="20"/>
                <w:lang w:eastAsia="lv-LV"/>
              </w:rPr>
              <w:t xml:space="preserve">according to the </w:t>
            </w:r>
            <w:r w:rsidR="007F5F01" w:rsidRPr="00EA2F9A">
              <w:rPr>
                <w:rFonts w:ascii="Avenir Next LT Pro" w:hAnsi="Avenir Next LT Pro" w:cs="Times"/>
                <w:sz w:val="20"/>
                <w:szCs w:val="20"/>
                <w:lang w:eastAsia="lv-LV"/>
              </w:rPr>
              <w:t>Bank</w:t>
            </w:r>
            <w:r w:rsidR="007F5F01">
              <w:rPr>
                <w:rFonts w:ascii="Avenir Next LT Pro" w:hAnsi="Avenir Next LT Pro" w:cs="Times"/>
                <w:sz w:val="20"/>
                <w:szCs w:val="20"/>
                <w:lang w:eastAsia="lv-LV"/>
              </w:rPr>
              <w:t xml:space="preserve">’s </w:t>
            </w:r>
            <w:r w:rsidR="00200018">
              <w:rPr>
                <w:rFonts w:ascii="Avenir Next LT Pro" w:hAnsi="Avenir Next LT Pro" w:cs="Times"/>
                <w:sz w:val="20"/>
                <w:szCs w:val="20"/>
                <w:lang w:eastAsia="lv-LV"/>
              </w:rPr>
              <w:t>T</w:t>
            </w:r>
            <w:r w:rsidRPr="00EA2F9A">
              <w:rPr>
                <w:rFonts w:ascii="Avenir Next LT Pro" w:hAnsi="Avenir Next LT Pro" w:cs="Times"/>
                <w:sz w:val="20"/>
                <w:szCs w:val="20"/>
                <w:lang w:eastAsia="lv-LV"/>
              </w:rPr>
              <w:t xml:space="preserve">ransfers price list </w:t>
            </w:r>
          </w:p>
        </w:tc>
      </w:tr>
    </w:tbl>
    <w:p w14:paraId="486EECD0" w14:textId="4DB86429" w:rsidR="00D02265" w:rsidRPr="00EA2F9A" w:rsidRDefault="00C71CDA" w:rsidP="00DF2DB5">
      <w:pPr>
        <w:pStyle w:val="ListParagraph"/>
        <w:numPr>
          <w:ilvl w:val="1"/>
          <w:numId w:val="1"/>
        </w:numPr>
        <w:tabs>
          <w:tab w:val="left" w:pos="284"/>
          <w:tab w:val="left" w:pos="426"/>
        </w:tabs>
        <w:spacing w:before="240" w:after="60"/>
        <w:ind w:left="0" w:firstLine="0"/>
        <w:rPr>
          <w:rFonts w:ascii="Avenir Next LT Pro" w:hAnsi="Avenir Next LT Pro" w:cs="Times"/>
          <w:b/>
          <w:sz w:val="20"/>
        </w:rPr>
      </w:pPr>
      <w:r w:rsidRPr="00EA2F9A">
        <w:rPr>
          <w:rFonts w:ascii="Avenir Next LT Pro" w:hAnsi="Avenir Next LT Pro" w:cs="Times"/>
          <w:b/>
          <w:bCs/>
          <w:sz w:val="20"/>
          <w:szCs w:val="20"/>
          <w:lang w:eastAsia="lv-LV"/>
        </w:rPr>
        <w:t>Other tariffs related to the management of ML/TF/PF (money laundering, terrorism financing and proliferation financing) risk and sanctions risk</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1E8294D3" w14:textId="77777777" w:rsidTr="00C346E9">
        <w:trPr>
          <w:trHeight w:val="340"/>
        </w:trPr>
        <w:tc>
          <w:tcPr>
            <w:tcW w:w="850" w:type="dxa"/>
            <w:shd w:val="clear" w:color="auto" w:fill="6EA9DB"/>
            <w:vAlign w:val="center"/>
          </w:tcPr>
          <w:p w14:paraId="1D300536" w14:textId="327201EC"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5644AE86" w14:textId="254AC888"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23E83694" w14:textId="10515A98" w:rsidR="00C71CDA" w:rsidRPr="00EA2F9A" w:rsidRDefault="00C71CDA" w:rsidP="003D1ECE">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6089A031" w14:textId="77777777" w:rsidTr="00C346E9">
        <w:trPr>
          <w:trHeight w:val="283"/>
        </w:trPr>
        <w:tc>
          <w:tcPr>
            <w:tcW w:w="850" w:type="dxa"/>
            <w:vAlign w:val="center"/>
          </w:tcPr>
          <w:p w14:paraId="1ECC8E76" w14:textId="1C0D29A0"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1.</w:t>
            </w:r>
            <w:r w:rsidR="00240283">
              <w:rPr>
                <w:rFonts w:ascii="Avenir Next LT Pro" w:hAnsi="Avenir Next LT Pro" w:cs="Times"/>
                <w:color w:val="000000"/>
                <w:sz w:val="20"/>
                <w:szCs w:val="20"/>
                <w:lang w:eastAsia="lv-LV"/>
              </w:rPr>
              <w:t>6</w:t>
            </w:r>
            <w:r w:rsidRPr="00EA2F9A">
              <w:rPr>
                <w:rFonts w:ascii="Avenir Next LT Pro" w:hAnsi="Avenir Next LT Pro" w:cs="Times"/>
                <w:color w:val="000000"/>
                <w:sz w:val="20"/>
                <w:szCs w:val="20"/>
                <w:lang w:eastAsia="lv-LV"/>
              </w:rPr>
              <w:t>.</w:t>
            </w:r>
            <w:r w:rsidR="00D846A4">
              <w:rPr>
                <w:rFonts w:ascii="Avenir Next LT Pro" w:hAnsi="Avenir Next LT Pro" w:cs="Times"/>
                <w:color w:val="000000"/>
                <w:sz w:val="20"/>
                <w:szCs w:val="20"/>
                <w:lang w:eastAsia="lv-LV"/>
              </w:rPr>
              <w:t>1</w:t>
            </w:r>
            <w:r w:rsidRPr="00EA2F9A">
              <w:rPr>
                <w:rFonts w:ascii="Avenir Next LT Pro" w:hAnsi="Avenir Next LT Pro" w:cs="Times"/>
                <w:color w:val="000000"/>
                <w:sz w:val="20"/>
                <w:szCs w:val="20"/>
                <w:lang w:eastAsia="lv-LV"/>
              </w:rPr>
              <w:t>.</w:t>
            </w:r>
          </w:p>
        </w:tc>
        <w:tc>
          <w:tcPr>
            <w:tcW w:w="6238" w:type="dxa"/>
            <w:vAlign w:val="center"/>
          </w:tcPr>
          <w:p w14:paraId="288201C9" w14:textId="77943F4B" w:rsidR="00C71CDA" w:rsidRPr="00EA2F9A" w:rsidRDefault="00C71CDA" w:rsidP="00B814BB">
            <w:pPr>
              <w:pStyle w:val="TableParagraph"/>
              <w:spacing w:before="20" w:after="20"/>
              <w:ind w:right="79"/>
              <w:rPr>
                <w:rFonts w:ascii="Avenir Next LT Pro" w:hAnsi="Avenir Next LT Pro" w:cs="Times"/>
                <w:sz w:val="20"/>
                <w:szCs w:val="24"/>
              </w:rPr>
            </w:pPr>
            <w:r w:rsidRPr="00EA2F9A">
              <w:rPr>
                <w:rFonts w:ascii="Avenir Next LT Pro" w:hAnsi="Avenir Next LT Pro" w:cs="Times"/>
                <w:sz w:val="20"/>
                <w:szCs w:val="20"/>
                <w:lang w:eastAsia="lv-LV"/>
              </w:rPr>
              <w:t xml:space="preserve">Fee for </w:t>
            </w:r>
            <w:r w:rsidR="00340F15">
              <w:rPr>
                <w:rFonts w:ascii="Avenir Next LT Pro" w:hAnsi="Avenir Next LT Pro" w:cs="Times"/>
                <w:sz w:val="20"/>
                <w:szCs w:val="20"/>
                <w:lang w:eastAsia="lv-LV"/>
              </w:rPr>
              <w:t>C</w:t>
            </w:r>
            <w:r w:rsidRPr="00EA2F9A">
              <w:rPr>
                <w:rFonts w:ascii="Avenir Next LT Pro" w:hAnsi="Avenir Next LT Pro" w:cs="Times"/>
                <w:sz w:val="20"/>
                <w:szCs w:val="20"/>
                <w:lang w:eastAsia="lv-LV"/>
              </w:rPr>
              <w:t>ustomer enhanced due diligence</w:t>
            </w:r>
            <w:r w:rsidR="00311138" w:rsidRPr="00EA2F9A">
              <w:rPr>
                <w:rStyle w:val="EndnoteReference"/>
                <w:rFonts w:ascii="Avenir Next LT Pro" w:hAnsi="Avenir Next LT Pro" w:cs="Times"/>
                <w:sz w:val="20"/>
                <w:szCs w:val="20"/>
                <w:lang w:eastAsia="lv-LV"/>
              </w:rPr>
              <w:endnoteReference w:id="12"/>
            </w:r>
          </w:p>
        </w:tc>
        <w:tc>
          <w:tcPr>
            <w:tcW w:w="2209" w:type="dxa"/>
            <w:vAlign w:val="center"/>
          </w:tcPr>
          <w:p w14:paraId="1E8B4959" w14:textId="610B42BB" w:rsidR="00C71CDA" w:rsidRPr="00EA2F9A" w:rsidRDefault="00D846A4" w:rsidP="00C346E9">
            <w:pPr>
              <w:pStyle w:val="TableParagraph"/>
              <w:spacing w:before="0"/>
              <w:ind w:left="79" w:right="79"/>
              <w:jc w:val="right"/>
              <w:rPr>
                <w:rFonts w:ascii="Avenir Next LT Pro" w:hAnsi="Avenir Next LT Pro" w:cs="Times"/>
                <w:sz w:val="20"/>
                <w:szCs w:val="20"/>
              </w:rPr>
            </w:pPr>
            <w:r>
              <w:rPr>
                <w:rFonts w:ascii="Avenir Next LT Pro" w:hAnsi="Avenir Next LT Pro" w:cs="Times"/>
                <w:color w:val="000000"/>
                <w:sz w:val="20"/>
                <w:szCs w:val="20"/>
                <w:lang w:eastAsia="lv-LV"/>
              </w:rPr>
              <w:t>10</w:t>
            </w:r>
            <w:r w:rsidR="00C71CDA" w:rsidRPr="00EA2F9A">
              <w:rPr>
                <w:rFonts w:ascii="Avenir Next LT Pro" w:hAnsi="Avenir Next LT Pro" w:cs="Times"/>
                <w:color w:val="000000"/>
                <w:sz w:val="20"/>
                <w:szCs w:val="20"/>
                <w:lang w:eastAsia="lv-LV"/>
              </w:rPr>
              <w:t>,00-</w:t>
            </w:r>
            <w:r>
              <w:rPr>
                <w:rFonts w:ascii="Avenir Next LT Pro" w:hAnsi="Avenir Next LT Pro" w:cs="Times"/>
                <w:color w:val="000000"/>
                <w:sz w:val="20"/>
                <w:szCs w:val="20"/>
                <w:lang w:eastAsia="lv-LV"/>
              </w:rPr>
              <w:t>5</w:t>
            </w:r>
            <w:r w:rsidR="00C71CDA" w:rsidRPr="00EA2F9A">
              <w:rPr>
                <w:rFonts w:ascii="Avenir Next LT Pro" w:hAnsi="Avenir Next LT Pro" w:cs="Times"/>
                <w:color w:val="000000"/>
                <w:sz w:val="20"/>
                <w:szCs w:val="20"/>
                <w:lang w:eastAsia="lv-LV"/>
              </w:rPr>
              <w:t>00,00 EUR</w:t>
            </w:r>
          </w:p>
        </w:tc>
      </w:tr>
      <w:tr w:rsidR="00C71CDA" w:rsidRPr="00EA2F9A" w14:paraId="743A5C4C" w14:textId="77777777" w:rsidTr="00C346E9">
        <w:trPr>
          <w:trHeight w:val="283"/>
        </w:trPr>
        <w:tc>
          <w:tcPr>
            <w:tcW w:w="850" w:type="dxa"/>
            <w:vAlign w:val="center"/>
          </w:tcPr>
          <w:p w14:paraId="1AD34EDF" w14:textId="080BF7F9"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1.</w:t>
            </w:r>
            <w:r w:rsidR="00240283">
              <w:rPr>
                <w:rFonts w:ascii="Avenir Next LT Pro" w:hAnsi="Avenir Next LT Pro" w:cs="Times"/>
                <w:color w:val="000000"/>
                <w:sz w:val="20"/>
                <w:szCs w:val="20"/>
                <w:lang w:eastAsia="lv-LV"/>
              </w:rPr>
              <w:t>6</w:t>
            </w:r>
            <w:r w:rsidRPr="00EA2F9A">
              <w:rPr>
                <w:rFonts w:ascii="Avenir Next LT Pro" w:hAnsi="Avenir Next LT Pro" w:cs="Times"/>
                <w:color w:val="000000"/>
                <w:sz w:val="20"/>
                <w:szCs w:val="20"/>
                <w:lang w:eastAsia="lv-LV"/>
              </w:rPr>
              <w:t>.</w:t>
            </w:r>
            <w:r w:rsidR="00D846A4">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w:t>
            </w:r>
          </w:p>
        </w:tc>
        <w:tc>
          <w:tcPr>
            <w:tcW w:w="6238" w:type="dxa"/>
            <w:vAlign w:val="center"/>
          </w:tcPr>
          <w:p w14:paraId="37857709" w14:textId="1192CD0E" w:rsidR="00C71CDA" w:rsidRPr="00EA2F9A" w:rsidRDefault="00C71CDA" w:rsidP="00B814BB">
            <w:pPr>
              <w:pStyle w:val="TableParagraph"/>
              <w:spacing w:before="20" w:after="20"/>
              <w:ind w:right="79"/>
              <w:rPr>
                <w:rFonts w:ascii="Avenir Next LT Pro" w:hAnsi="Avenir Next LT Pro" w:cs="Times"/>
                <w:sz w:val="20"/>
                <w:szCs w:val="20"/>
              </w:rPr>
            </w:pPr>
            <w:r w:rsidRPr="00EA2F9A">
              <w:rPr>
                <w:rFonts w:ascii="Avenir Next LT Pro" w:hAnsi="Avenir Next LT Pro" w:cs="Times"/>
                <w:sz w:val="20"/>
                <w:szCs w:val="20"/>
                <w:lang w:eastAsia="lv-LV"/>
              </w:rPr>
              <w:t xml:space="preserve">Fee for the </w:t>
            </w:r>
            <w:r w:rsidR="00030E29">
              <w:rPr>
                <w:rFonts w:ascii="Calibri" w:hAnsi="Calibri" w:cs="Calibri"/>
                <w:sz w:val="20"/>
                <w:szCs w:val="20"/>
                <w:lang w:eastAsia="lv-LV"/>
              </w:rPr>
              <w:t>review of</w:t>
            </w:r>
            <w:r w:rsidRPr="00EA2F9A">
              <w:rPr>
                <w:rFonts w:ascii="Avenir Next LT Pro" w:hAnsi="Avenir Next LT Pro" w:cs="Times"/>
                <w:sz w:val="20"/>
                <w:szCs w:val="20"/>
                <w:lang w:eastAsia="lv-LV"/>
              </w:rPr>
              <w:t xml:space="preserve"> transaction documents</w:t>
            </w:r>
            <w:r w:rsidR="00030E29">
              <w:rPr>
                <w:rFonts w:ascii="Avenir Next LT Pro" w:hAnsi="Avenir Next LT Pro" w:cs="Times"/>
                <w:sz w:val="20"/>
                <w:szCs w:val="20"/>
                <w:lang w:eastAsia="lv-LV"/>
              </w:rPr>
              <w:t xml:space="preserve"> or compliance check</w:t>
            </w:r>
            <w:r w:rsidR="00311138" w:rsidRPr="00EA2F9A">
              <w:rPr>
                <w:rStyle w:val="EndnoteReference"/>
                <w:rFonts w:ascii="Avenir Next LT Pro" w:hAnsi="Avenir Next LT Pro" w:cs="Times"/>
                <w:sz w:val="20"/>
                <w:szCs w:val="20"/>
                <w:lang w:eastAsia="lv-LV"/>
              </w:rPr>
              <w:endnoteReference w:id="13"/>
            </w:r>
          </w:p>
        </w:tc>
        <w:tc>
          <w:tcPr>
            <w:tcW w:w="2209" w:type="dxa"/>
            <w:vAlign w:val="center"/>
          </w:tcPr>
          <w:p w14:paraId="16346CB0" w14:textId="6EC5AC0B" w:rsidR="00C71CDA" w:rsidRPr="00A6508C" w:rsidRDefault="00C71CDA" w:rsidP="00C346E9">
            <w:pPr>
              <w:pStyle w:val="TableParagraph"/>
              <w:spacing w:before="0"/>
              <w:ind w:left="79" w:right="79"/>
              <w:jc w:val="right"/>
              <w:rPr>
                <w:rFonts w:ascii="Avenir Next LT Pro" w:hAnsi="Avenir Next LT Pro" w:cs="Times"/>
                <w:color w:val="000000"/>
                <w:sz w:val="20"/>
                <w:szCs w:val="20"/>
                <w:lang w:eastAsia="lv-LV"/>
              </w:rPr>
            </w:pPr>
            <w:r w:rsidRPr="00EA2F9A">
              <w:rPr>
                <w:rFonts w:ascii="Avenir Next LT Pro" w:hAnsi="Avenir Next LT Pro" w:cs="Times"/>
                <w:color w:val="000000"/>
                <w:sz w:val="20"/>
                <w:szCs w:val="20"/>
                <w:lang w:eastAsia="lv-LV"/>
              </w:rPr>
              <w:t>100,00 EUR/per hour</w:t>
            </w:r>
            <w:r w:rsidR="00636622" w:rsidRPr="00A6508C">
              <w:rPr>
                <w:rFonts w:ascii="Avenir Next LT Pro" w:hAnsi="Avenir Next LT Pro" w:cs="Times"/>
                <w:color w:val="000000"/>
                <w:sz w:val="20"/>
                <w:szCs w:val="20"/>
                <w:lang w:eastAsia="lv-LV"/>
              </w:rPr>
              <w:t>, max.</w:t>
            </w:r>
            <w:r w:rsidR="00B30A18" w:rsidRPr="00A6508C">
              <w:rPr>
                <w:rFonts w:ascii="Avenir Next LT Pro" w:hAnsi="Avenir Next LT Pro" w:cs="Times"/>
                <w:color w:val="000000"/>
                <w:sz w:val="20"/>
                <w:szCs w:val="20"/>
                <w:lang w:eastAsia="lv-LV"/>
              </w:rPr>
              <w:t>3</w:t>
            </w:r>
            <w:r w:rsidR="00636622" w:rsidRPr="00A6508C">
              <w:rPr>
                <w:rFonts w:ascii="Avenir Next LT Pro" w:hAnsi="Avenir Next LT Pro" w:cs="Times"/>
                <w:color w:val="000000"/>
                <w:sz w:val="20"/>
                <w:szCs w:val="20"/>
                <w:lang w:eastAsia="lv-LV"/>
              </w:rPr>
              <w:t>000,00 EUR</w:t>
            </w:r>
          </w:p>
        </w:tc>
      </w:tr>
    </w:tbl>
    <w:p w14:paraId="18C182C1" w14:textId="6C791129" w:rsidR="00D23F2D" w:rsidRPr="00EA2F9A" w:rsidRDefault="00D23F2D" w:rsidP="00D23F2D">
      <w:pPr>
        <w:rPr>
          <w:rFonts w:ascii="Avenir Next LT Pro" w:hAnsi="Avenir Next LT Pro" w:cs="Times"/>
          <w:b/>
          <w:bCs/>
        </w:rPr>
      </w:pPr>
    </w:p>
    <w:p w14:paraId="48A58BC1" w14:textId="77777777" w:rsidR="005C79D7" w:rsidRPr="00EA2F9A" w:rsidRDefault="005C79D7" w:rsidP="00DD3F52">
      <w:pPr>
        <w:tabs>
          <w:tab w:val="left" w:pos="284"/>
        </w:tabs>
        <w:jc w:val="both"/>
        <w:rPr>
          <w:rFonts w:ascii="Avenir Next LT Pro" w:hAnsi="Avenir Next LT Pro" w:cs="Times"/>
          <w:sz w:val="20"/>
        </w:rPr>
      </w:pPr>
    </w:p>
    <w:p w14:paraId="6486C05B" w14:textId="77777777" w:rsidR="00EA2F9A" w:rsidRDefault="00EA2F9A" w:rsidP="00DD3F52">
      <w:pPr>
        <w:tabs>
          <w:tab w:val="left" w:pos="284"/>
        </w:tabs>
        <w:jc w:val="both"/>
        <w:rPr>
          <w:rFonts w:ascii="Avenir Next LT Pro" w:hAnsi="Avenir Next LT Pro" w:cs="Times"/>
          <w:sz w:val="20"/>
        </w:rPr>
        <w:sectPr w:rsidR="00EA2F9A" w:rsidSect="00047717">
          <w:headerReference w:type="default" r:id="rId12"/>
          <w:footerReference w:type="default" r:id="rId13"/>
          <w:headerReference w:type="first" r:id="rId14"/>
          <w:footnotePr>
            <w:pos w:val="beneathText"/>
          </w:footnotePr>
          <w:endnotePr>
            <w:numFmt w:val="decimal"/>
            <w:numRestart w:val="eachSect"/>
          </w:endnotePr>
          <w:pgSz w:w="11910" w:h="16840" w:code="9"/>
          <w:pgMar w:top="1304" w:right="1304" w:bottom="1304" w:left="1304" w:header="624" w:footer="340" w:gutter="0"/>
          <w:cols w:space="720"/>
          <w:titlePg/>
          <w:docGrid w:linePitch="299"/>
        </w:sectPr>
      </w:pPr>
    </w:p>
    <w:p w14:paraId="328F398E" w14:textId="7BF8937F" w:rsidR="00047717" w:rsidRPr="00EA2F9A" w:rsidRDefault="00047717" w:rsidP="00DD3F52">
      <w:pPr>
        <w:tabs>
          <w:tab w:val="left" w:pos="284"/>
        </w:tabs>
        <w:jc w:val="both"/>
        <w:rPr>
          <w:rFonts w:ascii="Avenir Next LT Pro" w:hAnsi="Avenir Next LT Pro" w:cs="Times"/>
          <w:sz w:val="20"/>
        </w:rPr>
        <w:sectPr w:rsidR="00047717" w:rsidRPr="00EA2F9A" w:rsidSect="00047717">
          <w:footnotePr>
            <w:pos w:val="beneathText"/>
          </w:footnotePr>
          <w:endnotePr>
            <w:numFmt w:val="decimal"/>
            <w:numRestart w:val="eachSect"/>
          </w:endnotePr>
          <w:pgSz w:w="11910" w:h="16840" w:code="9"/>
          <w:pgMar w:top="1304" w:right="1304" w:bottom="1304" w:left="1304" w:header="624" w:footer="340" w:gutter="0"/>
          <w:cols w:space="720"/>
          <w:titlePg/>
          <w:docGrid w:linePitch="299"/>
        </w:sectPr>
      </w:pPr>
    </w:p>
    <w:p w14:paraId="3B0E7DD0" w14:textId="4CB40485" w:rsidR="00F82B29" w:rsidRPr="00EA2F9A" w:rsidRDefault="00C71CDA" w:rsidP="00876E73">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t>Cash operations</w:t>
      </w:r>
    </w:p>
    <w:p w14:paraId="52265D47" w14:textId="73CB997E" w:rsidR="00A06E7B" w:rsidRPr="00EA2F9A" w:rsidRDefault="00C71CDA" w:rsidP="00AA4243">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Cash deposit to own account</w:t>
      </w:r>
      <w:r w:rsidRPr="00EA2F9A">
        <w:rPr>
          <w:rStyle w:val="EndnoteReference"/>
          <w:rFonts w:ascii="Avenir Next LT Pro" w:hAnsi="Avenir Next LT Pro" w:cs="Times"/>
          <w:b/>
          <w:bCs/>
          <w:sz w:val="20"/>
          <w:szCs w:val="20"/>
        </w:rPr>
        <w:t xml:space="preserve"> </w:t>
      </w:r>
      <w:r w:rsidR="00047717" w:rsidRPr="008625D8">
        <w:rPr>
          <w:rStyle w:val="EndnoteReference"/>
          <w:rFonts w:ascii="Avenir Next LT Pro" w:hAnsi="Avenir Next LT Pro" w:cs="Times"/>
          <w:b/>
          <w:bCs/>
          <w:sz w:val="20"/>
          <w:szCs w:val="20"/>
        </w:rPr>
        <w:endnoteReference w:id="14"/>
      </w:r>
      <w:r w:rsidR="00D119A4" w:rsidRPr="008625D8">
        <w:rPr>
          <w:rStyle w:val="EndnoteReference"/>
          <w:rFonts w:cs="Times"/>
          <w:b/>
          <w:bCs/>
          <w:sz w:val="20"/>
          <w:szCs w:val="20"/>
        </w:rPr>
        <w:t>;</w:t>
      </w:r>
      <w:r w:rsidR="00047717" w:rsidRPr="008625D8">
        <w:rPr>
          <w:rStyle w:val="EndnoteReference"/>
          <w:rFonts w:ascii="Avenir Next LT Pro" w:hAnsi="Avenir Next LT Pro" w:cs="Times"/>
          <w:b/>
          <w:bCs/>
          <w:sz w:val="20"/>
          <w:szCs w:val="20"/>
        </w:rPr>
        <w:endnoteReference w:id="15"/>
      </w:r>
      <w:r w:rsidR="00AE72DA" w:rsidRPr="008625D8">
        <w:rPr>
          <w:rStyle w:val="EndnoteReference"/>
          <w:rFonts w:ascii="Avenir Next LT Pro" w:hAnsi="Avenir Next LT Pro"/>
          <w:b/>
          <w:bCs/>
          <w:sz w:val="20"/>
          <w:szCs w:val="20"/>
        </w:rPr>
        <w:t>;5</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56313F1D" w14:textId="77777777" w:rsidTr="00C346E9">
        <w:trPr>
          <w:trHeight w:val="340"/>
        </w:trPr>
        <w:tc>
          <w:tcPr>
            <w:tcW w:w="850" w:type="dxa"/>
            <w:shd w:val="clear" w:color="auto" w:fill="6EA9DB"/>
            <w:vAlign w:val="center"/>
          </w:tcPr>
          <w:p w14:paraId="17DB6525" w14:textId="5172C8B7"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56C4008D" w14:textId="5C7B0ABC" w:rsidR="00C71CDA" w:rsidRPr="00EA2F9A" w:rsidRDefault="00C71CDA" w:rsidP="00C71CDA">
            <w:pPr>
              <w:pStyle w:val="TableParagraph"/>
              <w:spacing w:before="37"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3855FF55" w14:textId="4374AAD4" w:rsidR="00C71CDA" w:rsidRPr="00EA2F9A" w:rsidRDefault="00C71CDA"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7CFA087B" w14:textId="77777777" w:rsidTr="00C346E9">
        <w:trPr>
          <w:trHeight w:val="283"/>
        </w:trPr>
        <w:tc>
          <w:tcPr>
            <w:tcW w:w="850" w:type="dxa"/>
            <w:vAlign w:val="center"/>
          </w:tcPr>
          <w:p w14:paraId="3A4F1034" w14:textId="07121087"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2.1.1.</w:t>
            </w:r>
          </w:p>
        </w:tc>
        <w:tc>
          <w:tcPr>
            <w:tcW w:w="6238" w:type="dxa"/>
            <w:vAlign w:val="center"/>
          </w:tcPr>
          <w:p w14:paraId="062D7E79" w14:textId="2B3ED371"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color w:val="000000"/>
                <w:sz w:val="20"/>
                <w:szCs w:val="20"/>
                <w:lang w:eastAsia="lv-LV"/>
              </w:rPr>
              <w:t>EUR, USD</w:t>
            </w:r>
          </w:p>
        </w:tc>
        <w:tc>
          <w:tcPr>
            <w:tcW w:w="2209" w:type="dxa"/>
            <w:vAlign w:val="center"/>
          </w:tcPr>
          <w:p w14:paraId="1A59AACC" w14:textId="572001C4" w:rsidR="00C71CDA" w:rsidRPr="00EA2F9A" w:rsidRDefault="00C71CDA" w:rsidP="00C346E9">
            <w:pPr>
              <w:pStyle w:val="TableParagraph"/>
              <w:spacing w:before="0"/>
              <w:ind w:left="79" w:right="79"/>
              <w:jc w:val="right"/>
              <w:rPr>
                <w:rFonts w:ascii="Avenir Next LT Pro" w:hAnsi="Avenir Next LT Pro" w:cs="Times"/>
                <w:sz w:val="20"/>
              </w:rPr>
            </w:pPr>
          </w:p>
        </w:tc>
      </w:tr>
      <w:tr w:rsidR="00C71CDA" w:rsidRPr="00EA2F9A" w14:paraId="3B58C65E" w14:textId="77777777" w:rsidTr="00C346E9">
        <w:trPr>
          <w:trHeight w:val="283"/>
        </w:trPr>
        <w:tc>
          <w:tcPr>
            <w:tcW w:w="850" w:type="dxa"/>
            <w:vAlign w:val="center"/>
          </w:tcPr>
          <w:p w14:paraId="1F24559D" w14:textId="1EF7471D"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2.1.1.1.</w:t>
            </w:r>
          </w:p>
        </w:tc>
        <w:tc>
          <w:tcPr>
            <w:tcW w:w="6238" w:type="dxa"/>
            <w:vAlign w:val="center"/>
          </w:tcPr>
          <w:p w14:paraId="4FF5367C" w14:textId="6DCA5CA8" w:rsidR="00C71CDA" w:rsidRPr="003A6B49" w:rsidRDefault="00C71CDA" w:rsidP="00D70093">
            <w:pPr>
              <w:pStyle w:val="TableParagraph"/>
              <w:spacing w:before="0"/>
              <w:ind w:left="417"/>
              <w:rPr>
                <w:rFonts w:ascii="Avenir Next LT Pro" w:hAnsi="Avenir Next LT Pro" w:cs="Times"/>
                <w:sz w:val="20"/>
              </w:rPr>
            </w:pPr>
            <w:r w:rsidRPr="003A6B49">
              <w:rPr>
                <w:rFonts w:ascii="Avenir Next LT Pro" w:hAnsi="Avenir Next LT Pro" w:cs="Times"/>
                <w:sz w:val="20"/>
                <w:lang w:eastAsia="lv-LV"/>
              </w:rPr>
              <w:t xml:space="preserve">up </w:t>
            </w:r>
            <w:r w:rsidR="006F0E34" w:rsidRPr="003A6B49">
              <w:rPr>
                <w:rFonts w:ascii="Avenir Next LT Pro" w:hAnsi="Avenir Next LT Pro" w:cs="Times"/>
                <w:sz w:val="20"/>
                <w:lang w:eastAsia="lv-LV"/>
              </w:rPr>
              <w:t>to</w:t>
            </w:r>
            <w:r w:rsidRPr="003A6B49">
              <w:rPr>
                <w:rFonts w:ascii="Avenir Next LT Pro" w:hAnsi="Avenir Next LT Pro" w:cs="Times"/>
                <w:sz w:val="20"/>
                <w:lang w:eastAsia="lv-LV"/>
              </w:rPr>
              <w:t xml:space="preserve"> 5 000 (per day)</w:t>
            </w:r>
          </w:p>
        </w:tc>
        <w:tc>
          <w:tcPr>
            <w:tcW w:w="2209" w:type="dxa"/>
            <w:vAlign w:val="center"/>
          </w:tcPr>
          <w:p w14:paraId="37A15267" w14:textId="1D7E3B88" w:rsidR="00C346E9" w:rsidRDefault="00C71CDA" w:rsidP="00C346E9">
            <w:pPr>
              <w:pStyle w:val="TableParagraph"/>
              <w:spacing w:before="0"/>
              <w:ind w:left="79" w:right="79"/>
              <w:jc w:val="right"/>
              <w:rPr>
                <w:rFonts w:ascii="Avenir Next LT Pro" w:hAnsi="Avenir Next LT Pro" w:cs="Times"/>
                <w:color w:val="000000"/>
                <w:sz w:val="20"/>
                <w:szCs w:val="20"/>
                <w:lang w:eastAsia="lv-LV"/>
              </w:rPr>
            </w:pPr>
            <w:r w:rsidRPr="00EA2F9A">
              <w:rPr>
                <w:rFonts w:ascii="Avenir Next LT Pro" w:hAnsi="Avenir Next LT Pro" w:cs="Times"/>
                <w:color w:val="000000"/>
                <w:sz w:val="20"/>
                <w:szCs w:val="20"/>
                <w:lang w:eastAsia="lv-LV"/>
              </w:rPr>
              <w:t>0,3</w:t>
            </w:r>
            <w:r w:rsidR="00CD6A4F">
              <w:rPr>
                <w:rFonts w:ascii="Avenir Next LT Pro" w:hAnsi="Avenir Next LT Pro" w:cs="Times"/>
                <w:color w:val="000000"/>
                <w:sz w:val="20"/>
                <w:szCs w:val="20"/>
                <w:lang w:eastAsia="lv-LV"/>
              </w:rPr>
              <w:t> </w:t>
            </w:r>
            <w:r w:rsidRPr="00EA2F9A">
              <w:rPr>
                <w:rFonts w:ascii="Avenir Next LT Pro" w:hAnsi="Avenir Next LT Pro" w:cs="Times"/>
                <w:color w:val="000000"/>
                <w:sz w:val="20"/>
                <w:szCs w:val="20"/>
                <w:lang w:eastAsia="lv-LV"/>
              </w:rPr>
              <w:t>% of amount</w:t>
            </w:r>
          </w:p>
          <w:p w14:paraId="0D3813B5" w14:textId="6C19DF88"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color w:val="000000"/>
                <w:sz w:val="20"/>
                <w:szCs w:val="20"/>
                <w:lang w:eastAsia="lv-LV"/>
              </w:rPr>
              <w:t>(min. 20,00 EUR)</w:t>
            </w:r>
          </w:p>
        </w:tc>
      </w:tr>
      <w:tr w:rsidR="00C71CDA" w:rsidRPr="00EA2F9A" w14:paraId="655A5FA4" w14:textId="77777777" w:rsidTr="00C346E9">
        <w:trPr>
          <w:trHeight w:val="283"/>
        </w:trPr>
        <w:tc>
          <w:tcPr>
            <w:tcW w:w="850" w:type="dxa"/>
            <w:vAlign w:val="center"/>
          </w:tcPr>
          <w:p w14:paraId="57BEE627" w14:textId="3596422D"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2.1.1.2.</w:t>
            </w:r>
          </w:p>
        </w:tc>
        <w:tc>
          <w:tcPr>
            <w:tcW w:w="6238" w:type="dxa"/>
            <w:vAlign w:val="center"/>
          </w:tcPr>
          <w:p w14:paraId="5190567C" w14:textId="07518A7A" w:rsidR="00C71CDA" w:rsidRPr="003A6B49" w:rsidRDefault="00C71CDA" w:rsidP="00D70093">
            <w:pPr>
              <w:pStyle w:val="TableParagraph"/>
              <w:spacing w:before="0"/>
              <w:ind w:left="417"/>
              <w:rPr>
                <w:rFonts w:ascii="Avenir Next LT Pro" w:hAnsi="Avenir Next LT Pro" w:cs="Times"/>
                <w:sz w:val="20"/>
              </w:rPr>
            </w:pPr>
            <w:r w:rsidRPr="003A6B49">
              <w:rPr>
                <w:rFonts w:ascii="Avenir Next LT Pro" w:hAnsi="Avenir Next LT Pro" w:cs="Times"/>
                <w:sz w:val="20"/>
                <w:lang w:eastAsia="lv-LV"/>
              </w:rPr>
              <w:t>over 5 000 (per day)</w:t>
            </w:r>
          </w:p>
        </w:tc>
        <w:tc>
          <w:tcPr>
            <w:tcW w:w="2209" w:type="dxa"/>
            <w:vAlign w:val="center"/>
          </w:tcPr>
          <w:p w14:paraId="2952B79A" w14:textId="0EBE9724"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color w:val="000000"/>
                <w:sz w:val="20"/>
                <w:szCs w:val="20"/>
                <w:lang w:eastAsia="lv-LV"/>
              </w:rPr>
              <w:t>1</w:t>
            </w:r>
            <w:r w:rsidR="00CD6A4F">
              <w:rPr>
                <w:rFonts w:ascii="Avenir Next LT Pro" w:hAnsi="Avenir Next LT Pro" w:cs="Times"/>
                <w:color w:val="000000"/>
                <w:sz w:val="20"/>
                <w:szCs w:val="20"/>
                <w:lang w:eastAsia="lv-LV"/>
              </w:rPr>
              <w:t> </w:t>
            </w:r>
            <w:r w:rsidRPr="00EA2F9A">
              <w:rPr>
                <w:rFonts w:ascii="Avenir Next LT Pro" w:hAnsi="Avenir Next LT Pro" w:cs="Times"/>
                <w:color w:val="000000"/>
                <w:sz w:val="20"/>
                <w:szCs w:val="20"/>
                <w:lang w:eastAsia="lv-LV"/>
              </w:rPr>
              <w:t xml:space="preserve">% of amount </w:t>
            </w:r>
          </w:p>
        </w:tc>
      </w:tr>
      <w:tr w:rsidR="00C71CDA" w:rsidRPr="00EA2F9A" w14:paraId="4198BB85" w14:textId="77777777" w:rsidTr="00C346E9">
        <w:trPr>
          <w:trHeight w:val="283"/>
        </w:trPr>
        <w:tc>
          <w:tcPr>
            <w:tcW w:w="850" w:type="dxa"/>
            <w:vAlign w:val="center"/>
          </w:tcPr>
          <w:p w14:paraId="50817E29" w14:textId="1BE028FA"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2.1.2.</w:t>
            </w:r>
          </w:p>
        </w:tc>
        <w:tc>
          <w:tcPr>
            <w:tcW w:w="6238" w:type="dxa"/>
            <w:vAlign w:val="center"/>
          </w:tcPr>
          <w:p w14:paraId="12D1CAE1" w14:textId="6DAFA2C1"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 xml:space="preserve">In other currencies </w:t>
            </w:r>
          </w:p>
        </w:tc>
        <w:tc>
          <w:tcPr>
            <w:tcW w:w="2209" w:type="dxa"/>
            <w:vAlign w:val="center"/>
          </w:tcPr>
          <w:p w14:paraId="1E11F161" w14:textId="40B90589" w:rsidR="00C346E9" w:rsidRDefault="00C71CDA" w:rsidP="00C346E9">
            <w:pPr>
              <w:pStyle w:val="TableParagraph"/>
              <w:spacing w:before="0"/>
              <w:ind w:left="79" w:right="79"/>
              <w:jc w:val="right"/>
              <w:rPr>
                <w:rFonts w:ascii="Avenir Next LT Pro" w:hAnsi="Avenir Next LT Pro" w:cs="Times"/>
                <w:color w:val="000000"/>
                <w:sz w:val="20"/>
                <w:szCs w:val="20"/>
                <w:lang w:eastAsia="lv-LV"/>
              </w:rPr>
            </w:pPr>
            <w:r w:rsidRPr="00EA2F9A">
              <w:rPr>
                <w:rFonts w:ascii="Avenir Next LT Pro" w:hAnsi="Avenir Next LT Pro" w:cs="Times"/>
                <w:color w:val="000000"/>
                <w:sz w:val="20"/>
                <w:szCs w:val="20"/>
                <w:lang w:eastAsia="lv-LV"/>
              </w:rPr>
              <w:t>2</w:t>
            </w:r>
            <w:r w:rsidR="00CD6A4F">
              <w:rPr>
                <w:rFonts w:ascii="Avenir Next LT Pro" w:hAnsi="Avenir Next LT Pro" w:cs="Times"/>
                <w:color w:val="000000"/>
                <w:sz w:val="20"/>
                <w:szCs w:val="20"/>
                <w:lang w:eastAsia="lv-LV"/>
              </w:rPr>
              <w:t> </w:t>
            </w:r>
            <w:r w:rsidRPr="00EA2F9A">
              <w:rPr>
                <w:rFonts w:ascii="Avenir Next LT Pro" w:hAnsi="Avenir Next LT Pro" w:cs="Times"/>
                <w:color w:val="000000"/>
                <w:sz w:val="20"/>
                <w:szCs w:val="20"/>
                <w:lang w:eastAsia="lv-LV"/>
              </w:rPr>
              <w:t>% of amount</w:t>
            </w:r>
          </w:p>
          <w:p w14:paraId="1560E75E" w14:textId="1A6133EE"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color w:val="000000"/>
                <w:sz w:val="20"/>
                <w:szCs w:val="20"/>
                <w:lang w:eastAsia="lv-LV"/>
              </w:rPr>
              <w:t>(min. 20,00 EUR)</w:t>
            </w:r>
          </w:p>
        </w:tc>
      </w:tr>
      <w:tr w:rsidR="00A50E3B" w:rsidRPr="00EA2F9A" w14:paraId="57EC11AF" w14:textId="77777777" w:rsidTr="00C346E9">
        <w:trPr>
          <w:trHeight w:val="283"/>
        </w:trPr>
        <w:tc>
          <w:tcPr>
            <w:tcW w:w="850" w:type="dxa"/>
            <w:vAlign w:val="center"/>
          </w:tcPr>
          <w:p w14:paraId="666E3977" w14:textId="5FD5A8E3" w:rsidR="00A50E3B" w:rsidRPr="00EA2F9A" w:rsidRDefault="00A50E3B" w:rsidP="00A50E3B">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4"/>
              </w:rPr>
              <w:t>2.1.3.</w:t>
            </w:r>
          </w:p>
        </w:tc>
        <w:tc>
          <w:tcPr>
            <w:tcW w:w="6238" w:type="dxa"/>
            <w:vAlign w:val="center"/>
          </w:tcPr>
          <w:p w14:paraId="2D9F72AF" w14:textId="22BCEE53" w:rsidR="00A50E3B" w:rsidRPr="00EA2F9A" w:rsidRDefault="00A50E3B" w:rsidP="00A50E3B">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To cover commissions</w:t>
            </w:r>
          </w:p>
        </w:tc>
        <w:tc>
          <w:tcPr>
            <w:tcW w:w="2209" w:type="dxa"/>
            <w:vAlign w:val="center"/>
          </w:tcPr>
          <w:p w14:paraId="58FF5EFE" w14:textId="450FA22C" w:rsidR="00A50E3B" w:rsidRPr="00EA2F9A" w:rsidRDefault="00A50E3B"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lang w:eastAsia="lv-LV"/>
              </w:rPr>
              <w:t>free of charge</w:t>
            </w:r>
          </w:p>
        </w:tc>
      </w:tr>
    </w:tbl>
    <w:p w14:paraId="27E10D26" w14:textId="1FF7179A" w:rsidR="00CE6B99" w:rsidRPr="00EA2F9A" w:rsidRDefault="00C71CDA" w:rsidP="00DB0CD3">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Cash withdrawal from the account</w:t>
      </w:r>
      <w:r w:rsidRPr="00EA2F9A">
        <w:rPr>
          <w:rStyle w:val="EndnoteReference"/>
          <w:rFonts w:ascii="Avenir Next LT Pro" w:hAnsi="Avenir Next LT Pro" w:cs="Times"/>
          <w:b/>
          <w:bCs/>
          <w:sz w:val="20"/>
          <w:szCs w:val="20"/>
        </w:rPr>
        <w:t xml:space="preserve"> </w:t>
      </w:r>
      <w:r w:rsidR="00047717" w:rsidRPr="00EA2F9A">
        <w:rPr>
          <w:rStyle w:val="EndnoteReference"/>
          <w:rFonts w:ascii="Avenir Next LT Pro" w:hAnsi="Avenir Next LT Pro" w:cs="Times"/>
          <w:b/>
          <w:bCs/>
          <w:sz w:val="20"/>
          <w:szCs w:val="20"/>
        </w:rPr>
        <w:endnoteReference w:id="16"/>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236B15A2" w14:textId="77777777" w:rsidTr="00C346E9">
        <w:trPr>
          <w:trHeight w:val="340"/>
        </w:trPr>
        <w:tc>
          <w:tcPr>
            <w:tcW w:w="850" w:type="dxa"/>
            <w:shd w:val="clear" w:color="auto" w:fill="6EA9DB"/>
            <w:vAlign w:val="center"/>
          </w:tcPr>
          <w:p w14:paraId="197959F1" w14:textId="6AE91034"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5F7C3A68" w14:textId="788DE50C"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3BD9890A" w14:textId="76A16C43" w:rsidR="00C71CDA" w:rsidRPr="00EA2F9A" w:rsidRDefault="00C71CDA"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79879917" w14:textId="77777777" w:rsidTr="00C346E9">
        <w:trPr>
          <w:trHeight w:val="178"/>
        </w:trPr>
        <w:tc>
          <w:tcPr>
            <w:tcW w:w="850" w:type="dxa"/>
            <w:vAlign w:val="center"/>
          </w:tcPr>
          <w:p w14:paraId="5E29A8E3" w14:textId="7DE031A8"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w:t>
            </w:r>
            <w:r w:rsidR="00401754">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.1.</w:t>
            </w:r>
          </w:p>
        </w:tc>
        <w:tc>
          <w:tcPr>
            <w:tcW w:w="6238" w:type="dxa"/>
            <w:vAlign w:val="center"/>
          </w:tcPr>
          <w:p w14:paraId="7F40FFC7" w14:textId="734905E1"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EUR</w:t>
            </w:r>
          </w:p>
        </w:tc>
        <w:tc>
          <w:tcPr>
            <w:tcW w:w="2209" w:type="dxa"/>
            <w:vAlign w:val="center"/>
          </w:tcPr>
          <w:p w14:paraId="33AB3C18" w14:textId="443DAF1E" w:rsidR="00C346E9" w:rsidRDefault="007F2B49"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2</w:t>
            </w:r>
            <w:r w:rsidR="00CD6A4F">
              <w:rPr>
                <w:rFonts w:ascii="Avenir Next LT Pro" w:hAnsi="Avenir Next LT Pro" w:cs="Times"/>
                <w:sz w:val="20"/>
                <w:szCs w:val="20"/>
                <w:lang w:eastAsia="lv-LV"/>
              </w:rPr>
              <w:t> </w:t>
            </w:r>
            <w:r w:rsidRPr="00EA2F9A">
              <w:rPr>
                <w:rFonts w:ascii="Avenir Next LT Pro" w:hAnsi="Avenir Next LT Pro" w:cs="Times"/>
                <w:sz w:val="20"/>
                <w:szCs w:val="20"/>
                <w:lang w:eastAsia="lv-LV"/>
              </w:rPr>
              <w:t>% of amount</w:t>
            </w:r>
          </w:p>
          <w:p w14:paraId="7BA16409" w14:textId="5B82600A" w:rsidR="00C71CDA" w:rsidRPr="00EA2F9A" w:rsidRDefault="007F2B49"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 xml:space="preserve">(min. </w:t>
            </w:r>
            <w:r w:rsidR="0077559F" w:rsidRPr="00EA2F9A">
              <w:rPr>
                <w:rFonts w:ascii="Avenir Next LT Pro" w:hAnsi="Avenir Next LT Pro" w:cs="Times"/>
                <w:sz w:val="20"/>
                <w:szCs w:val="20"/>
                <w:lang w:eastAsia="lv-LV"/>
              </w:rPr>
              <w:t>3</w:t>
            </w:r>
            <w:r w:rsidRPr="00EA2F9A">
              <w:rPr>
                <w:rFonts w:ascii="Avenir Next LT Pro" w:hAnsi="Avenir Next LT Pro" w:cs="Times"/>
                <w:sz w:val="20"/>
                <w:szCs w:val="20"/>
                <w:lang w:eastAsia="lv-LV"/>
              </w:rPr>
              <w:t>0,00 EUR)</w:t>
            </w:r>
          </w:p>
        </w:tc>
      </w:tr>
      <w:tr w:rsidR="00C71CDA" w:rsidRPr="00EA2F9A" w14:paraId="63FAF9DB" w14:textId="77777777" w:rsidTr="00C346E9">
        <w:trPr>
          <w:trHeight w:val="273"/>
        </w:trPr>
        <w:tc>
          <w:tcPr>
            <w:tcW w:w="850" w:type="dxa"/>
            <w:vAlign w:val="center"/>
          </w:tcPr>
          <w:p w14:paraId="0015A97D" w14:textId="1CDE0001"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2.</w:t>
            </w:r>
            <w:r w:rsidR="009F31E9">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.2.</w:t>
            </w:r>
          </w:p>
        </w:tc>
        <w:tc>
          <w:tcPr>
            <w:tcW w:w="6238" w:type="dxa"/>
            <w:vAlign w:val="center"/>
          </w:tcPr>
          <w:p w14:paraId="5A13C14D" w14:textId="76B3431B"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In other currencies</w:t>
            </w:r>
            <w:r w:rsidR="00346807" w:rsidRPr="00EA2F9A">
              <w:rPr>
                <w:rStyle w:val="EndnoteReference"/>
                <w:rFonts w:ascii="Avenir Next LT Pro" w:hAnsi="Avenir Next LT Pro" w:cs="Times"/>
                <w:sz w:val="20"/>
                <w:szCs w:val="20"/>
                <w:lang w:eastAsia="lv-LV"/>
              </w:rPr>
              <w:endnoteReference w:id="17"/>
            </w:r>
          </w:p>
        </w:tc>
        <w:tc>
          <w:tcPr>
            <w:tcW w:w="2209" w:type="dxa"/>
            <w:vAlign w:val="center"/>
          </w:tcPr>
          <w:p w14:paraId="1B95DA10" w14:textId="10E81599" w:rsidR="00C346E9" w:rsidRDefault="00C71CDA"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2,5</w:t>
            </w:r>
            <w:r w:rsidR="00CD6A4F">
              <w:rPr>
                <w:rFonts w:ascii="Avenir Next LT Pro" w:hAnsi="Avenir Next LT Pro" w:cs="Times"/>
                <w:sz w:val="20"/>
                <w:szCs w:val="20"/>
                <w:lang w:eastAsia="lv-LV"/>
              </w:rPr>
              <w:t> </w:t>
            </w:r>
            <w:r w:rsidRPr="00EA2F9A">
              <w:rPr>
                <w:rFonts w:ascii="Avenir Next LT Pro" w:hAnsi="Avenir Next LT Pro" w:cs="Times"/>
                <w:sz w:val="20"/>
                <w:szCs w:val="20"/>
                <w:lang w:eastAsia="lv-LV"/>
              </w:rPr>
              <w:t>% of amount</w:t>
            </w:r>
          </w:p>
          <w:p w14:paraId="42EB9D36" w14:textId="229A7C0E"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 xml:space="preserve">(min. </w:t>
            </w:r>
            <w:r w:rsidR="0077559F" w:rsidRPr="00EA2F9A">
              <w:rPr>
                <w:rFonts w:ascii="Avenir Next LT Pro" w:hAnsi="Avenir Next LT Pro" w:cs="Times"/>
                <w:sz w:val="20"/>
                <w:szCs w:val="20"/>
                <w:lang w:eastAsia="lv-LV"/>
              </w:rPr>
              <w:t>3</w:t>
            </w:r>
            <w:r w:rsidRPr="00EA2F9A">
              <w:rPr>
                <w:rFonts w:ascii="Avenir Next LT Pro" w:hAnsi="Avenir Next LT Pro" w:cs="Times"/>
                <w:sz w:val="20"/>
                <w:szCs w:val="20"/>
                <w:lang w:eastAsia="lv-LV"/>
              </w:rPr>
              <w:t>0,00 EUR)</w:t>
            </w:r>
          </w:p>
        </w:tc>
      </w:tr>
    </w:tbl>
    <w:p w14:paraId="2D3805C3" w14:textId="05634D0C" w:rsidR="00A06E7B" w:rsidRPr="00EA2F9A" w:rsidRDefault="00C71CDA" w:rsidP="00A6508C">
      <w:pPr>
        <w:pStyle w:val="ListParagraph"/>
        <w:numPr>
          <w:ilvl w:val="1"/>
          <w:numId w:val="1"/>
        </w:numPr>
        <w:tabs>
          <w:tab w:val="left" w:pos="284"/>
          <w:tab w:val="left" w:pos="426"/>
        </w:tabs>
        <w:spacing w:before="12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Additional fees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4B96F4B1" w14:textId="77777777" w:rsidTr="00C346E9">
        <w:trPr>
          <w:trHeight w:val="340"/>
        </w:trPr>
        <w:tc>
          <w:tcPr>
            <w:tcW w:w="850" w:type="dxa"/>
            <w:shd w:val="clear" w:color="auto" w:fill="6EA9DB"/>
            <w:vAlign w:val="center"/>
          </w:tcPr>
          <w:p w14:paraId="5941E626" w14:textId="6DFBC453"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5027379D" w14:textId="2F988879"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0B8D6CE3" w14:textId="40EC7179" w:rsidR="00C71CDA" w:rsidRPr="00EA2F9A" w:rsidRDefault="00C71CDA"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63A2B703" w14:textId="77777777" w:rsidTr="00C346E9">
        <w:trPr>
          <w:trHeight w:val="178"/>
        </w:trPr>
        <w:tc>
          <w:tcPr>
            <w:tcW w:w="850" w:type="dxa"/>
            <w:vAlign w:val="center"/>
          </w:tcPr>
          <w:p w14:paraId="7935F4ED" w14:textId="0BB2F784"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2.</w:t>
            </w:r>
            <w:r w:rsidR="009F31E9">
              <w:rPr>
                <w:rFonts w:ascii="Avenir Next LT Pro" w:hAnsi="Avenir Next LT Pro" w:cs="Times"/>
                <w:sz w:val="20"/>
                <w:szCs w:val="24"/>
              </w:rPr>
              <w:t>3</w:t>
            </w:r>
            <w:r w:rsidRPr="00EA2F9A">
              <w:rPr>
                <w:rFonts w:ascii="Avenir Next LT Pro" w:hAnsi="Avenir Next LT Pro" w:cs="Times"/>
                <w:sz w:val="20"/>
                <w:szCs w:val="24"/>
              </w:rPr>
              <w:t>.1.</w:t>
            </w:r>
          </w:p>
        </w:tc>
        <w:tc>
          <w:tcPr>
            <w:tcW w:w="6238" w:type="dxa"/>
            <w:vAlign w:val="center"/>
          </w:tcPr>
          <w:p w14:paraId="26022501" w14:textId="6BCE2B90" w:rsidR="00C71CDA" w:rsidRPr="00EA2F9A" w:rsidRDefault="00C71CDA" w:rsidP="00B814BB">
            <w:pPr>
              <w:pStyle w:val="TableParagraph"/>
              <w:spacing w:before="20" w:after="20"/>
              <w:ind w:left="79" w:right="79"/>
              <w:rPr>
                <w:rFonts w:ascii="Avenir Next LT Pro" w:hAnsi="Avenir Next LT Pro" w:cs="Times"/>
                <w:sz w:val="20"/>
              </w:rPr>
            </w:pPr>
            <w:r w:rsidRPr="00EA2F9A">
              <w:rPr>
                <w:rFonts w:ascii="Avenir Next LT Pro" w:hAnsi="Avenir Next LT Pro" w:cs="Times"/>
                <w:sz w:val="20"/>
                <w:szCs w:val="20"/>
                <w:lang w:eastAsia="lv-LV"/>
              </w:rPr>
              <w:t xml:space="preserve">Preparing cash for withdrawal by denominations requested by the </w:t>
            </w:r>
            <w:r w:rsidR="00E43110">
              <w:rPr>
                <w:rFonts w:ascii="Avenir Next LT Pro" w:hAnsi="Avenir Next LT Pro" w:cs="Times"/>
                <w:sz w:val="20"/>
                <w:szCs w:val="20"/>
                <w:lang w:eastAsia="lv-LV"/>
              </w:rPr>
              <w:t>C</w:t>
            </w:r>
            <w:r w:rsidRPr="00EA2F9A">
              <w:rPr>
                <w:rFonts w:ascii="Avenir Next LT Pro" w:hAnsi="Avenir Next LT Pro" w:cs="Times"/>
                <w:sz w:val="20"/>
                <w:szCs w:val="20"/>
                <w:lang w:eastAsia="lv-LV"/>
              </w:rPr>
              <w:t>ustomer</w:t>
            </w:r>
          </w:p>
        </w:tc>
        <w:tc>
          <w:tcPr>
            <w:tcW w:w="2209" w:type="dxa"/>
            <w:vAlign w:val="center"/>
          </w:tcPr>
          <w:p w14:paraId="3B526969" w14:textId="7E2F0771"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lang w:eastAsia="lv-LV"/>
              </w:rPr>
              <w:t>1</w:t>
            </w:r>
            <w:r w:rsidR="00CD6A4F">
              <w:rPr>
                <w:rFonts w:ascii="Avenir Next LT Pro" w:hAnsi="Avenir Next LT Pro" w:cs="Times"/>
                <w:sz w:val="20"/>
                <w:lang w:eastAsia="lv-LV"/>
              </w:rPr>
              <w:t> </w:t>
            </w:r>
            <w:r w:rsidRPr="00EA2F9A">
              <w:rPr>
                <w:rFonts w:ascii="Avenir Next LT Pro" w:hAnsi="Avenir Next LT Pro" w:cs="Times"/>
                <w:sz w:val="20"/>
                <w:lang w:eastAsia="lv-LV"/>
              </w:rPr>
              <w:t>% of amount (min.5,00EUR)</w:t>
            </w:r>
          </w:p>
        </w:tc>
      </w:tr>
      <w:tr w:rsidR="00C71CDA" w:rsidRPr="00EA2F9A" w14:paraId="0F9DC3E1" w14:textId="77777777" w:rsidTr="00C346E9">
        <w:trPr>
          <w:trHeight w:val="125"/>
        </w:trPr>
        <w:tc>
          <w:tcPr>
            <w:tcW w:w="850" w:type="dxa"/>
          </w:tcPr>
          <w:p w14:paraId="7453CE12" w14:textId="5F6A1E62"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2.</w:t>
            </w:r>
            <w:r w:rsidR="009F31E9">
              <w:rPr>
                <w:rFonts w:ascii="Avenir Next LT Pro" w:hAnsi="Avenir Next LT Pro" w:cs="Times"/>
                <w:sz w:val="20"/>
                <w:szCs w:val="24"/>
              </w:rPr>
              <w:t>3</w:t>
            </w:r>
            <w:r w:rsidRPr="00EA2F9A">
              <w:rPr>
                <w:rFonts w:ascii="Avenir Next LT Pro" w:hAnsi="Avenir Next LT Pro" w:cs="Times"/>
                <w:sz w:val="20"/>
                <w:szCs w:val="24"/>
              </w:rPr>
              <w:t>.2.</w:t>
            </w:r>
          </w:p>
        </w:tc>
        <w:tc>
          <w:tcPr>
            <w:tcW w:w="6238" w:type="dxa"/>
            <w:vAlign w:val="center"/>
          </w:tcPr>
          <w:p w14:paraId="4E157C87" w14:textId="00CF4AA6" w:rsidR="00C71CDA" w:rsidRPr="00EA2F9A" w:rsidRDefault="00C71CDA" w:rsidP="00B814BB">
            <w:pPr>
              <w:pStyle w:val="TableParagraph"/>
              <w:spacing w:before="20" w:after="20"/>
              <w:ind w:left="79" w:right="79"/>
              <w:rPr>
                <w:rFonts w:ascii="Avenir Next LT Pro" w:hAnsi="Avenir Next LT Pro" w:cs="Times"/>
                <w:sz w:val="20"/>
              </w:rPr>
            </w:pPr>
            <w:r w:rsidRPr="00EA2F9A">
              <w:rPr>
                <w:rFonts w:ascii="Avenir Next LT Pro" w:hAnsi="Avenir Next LT Pro" w:cs="Times"/>
                <w:sz w:val="20"/>
                <w:szCs w:val="20"/>
                <w:lang w:eastAsia="lv-LV"/>
              </w:rPr>
              <w:t>Cash withdrawal without prior notification</w:t>
            </w:r>
            <w:r w:rsidR="00346807" w:rsidRPr="00EA2F9A">
              <w:rPr>
                <w:rStyle w:val="EndnoteReference"/>
                <w:rFonts w:ascii="Avenir Next LT Pro" w:hAnsi="Avenir Next LT Pro" w:cs="Times"/>
                <w:sz w:val="20"/>
                <w:szCs w:val="20"/>
                <w:lang w:eastAsia="lv-LV"/>
              </w:rPr>
              <w:t>3</w:t>
            </w:r>
          </w:p>
        </w:tc>
        <w:tc>
          <w:tcPr>
            <w:tcW w:w="2209" w:type="dxa"/>
            <w:vAlign w:val="center"/>
          </w:tcPr>
          <w:p w14:paraId="295727C7" w14:textId="3C556C79"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lang w:eastAsia="lv-LV"/>
              </w:rPr>
              <w:t>1,5</w:t>
            </w:r>
            <w:r w:rsidR="00CD6A4F">
              <w:rPr>
                <w:rFonts w:ascii="Avenir Next LT Pro" w:hAnsi="Avenir Next LT Pro" w:cs="Times"/>
                <w:sz w:val="20"/>
                <w:lang w:eastAsia="lv-LV"/>
              </w:rPr>
              <w:t> </w:t>
            </w:r>
            <w:r w:rsidRPr="00EA2F9A">
              <w:rPr>
                <w:rFonts w:ascii="Avenir Next LT Pro" w:hAnsi="Avenir Next LT Pro" w:cs="Times"/>
                <w:sz w:val="20"/>
                <w:lang w:eastAsia="lv-LV"/>
              </w:rPr>
              <w:t>% of amount</w:t>
            </w:r>
          </w:p>
        </w:tc>
      </w:tr>
      <w:tr w:rsidR="00C71CDA" w:rsidRPr="00EA2F9A" w14:paraId="5F87699F" w14:textId="77777777" w:rsidTr="00C346E9">
        <w:trPr>
          <w:trHeight w:val="273"/>
        </w:trPr>
        <w:tc>
          <w:tcPr>
            <w:tcW w:w="850" w:type="dxa"/>
            <w:vAlign w:val="center"/>
          </w:tcPr>
          <w:p w14:paraId="32704643" w14:textId="051C852C"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2.</w:t>
            </w:r>
            <w:r w:rsidR="009F31E9">
              <w:rPr>
                <w:rFonts w:ascii="Avenir Next LT Pro" w:hAnsi="Avenir Next LT Pro" w:cs="Times"/>
                <w:sz w:val="20"/>
                <w:szCs w:val="24"/>
              </w:rPr>
              <w:t>3</w:t>
            </w:r>
            <w:r w:rsidRPr="00EA2F9A">
              <w:rPr>
                <w:rFonts w:ascii="Avenir Next LT Pro" w:hAnsi="Avenir Next LT Pro" w:cs="Times"/>
                <w:sz w:val="20"/>
                <w:szCs w:val="24"/>
              </w:rPr>
              <w:t>.3.</w:t>
            </w:r>
          </w:p>
        </w:tc>
        <w:tc>
          <w:tcPr>
            <w:tcW w:w="6238" w:type="dxa"/>
            <w:vAlign w:val="center"/>
          </w:tcPr>
          <w:p w14:paraId="184442AC" w14:textId="7E35B9F5" w:rsidR="00C71CDA" w:rsidRPr="00EA2F9A" w:rsidRDefault="00C71CDA" w:rsidP="00B814BB">
            <w:pPr>
              <w:pStyle w:val="TableParagraph"/>
              <w:spacing w:before="20" w:after="20"/>
              <w:ind w:left="79" w:right="79"/>
              <w:rPr>
                <w:rFonts w:ascii="Avenir Next LT Pro" w:hAnsi="Avenir Next LT Pro" w:cs="Times"/>
                <w:sz w:val="20"/>
              </w:rPr>
            </w:pPr>
            <w:r w:rsidRPr="00EA2F9A">
              <w:rPr>
                <w:rFonts w:ascii="Avenir Next LT Pro" w:hAnsi="Avenir Next LT Pro" w:cs="Times"/>
                <w:sz w:val="20"/>
                <w:szCs w:val="20"/>
                <w:lang w:eastAsia="lv-LV"/>
              </w:rPr>
              <w:t xml:space="preserve">Fine for </w:t>
            </w:r>
            <w:r w:rsidR="00652E9A">
              <w:rPr>
                <w:rFonts w:ascii="Avenir Next LT Pro" w:hAnsi="Avenir Next LT Pro" w:cs="Times"/>
                <w:sz w:val="20"/>
                <w:szCs w:val="20"/>
                <w:lang w:eastAsia="lv-LV"/>
              </w:rPr>
              <w:t>non-</w:t>
            </w:r>
            <w:r w:rsidR="00652E9A" w:rsidRPr="00EA2F9A">
              <w:rPr>
                <w:rFonts w:ascii="Avenir Next LT Pro" w:hAnsi="Avenir Next LT Pro" w:cs="Times"/>
                <w:sz w:val="20"/>
                <w:szCs w:val="20"/>
                <w:lang w:eastAsia="lv-LV"/>
              </w:rPr>
              <w:t xml:space="preserve">withdrawal </w:t>
            </w:r>
            <w:r w:rsidR="00C92F37">
              <w:rPr>
                <w:rFonts w:ascii="Avenir Next LT Pro" w:hAnsi="Avenir Next LT Pro" w:cs="Times"/>
                <w:sz w:val="20"/>
                <w:szCs w:val="20"/>
                <w:lang w:eastAsia="lv-LV"/>
              </w:rPr>
              <w:t xml:space="preserve">of </w:t>
            </w:r>
            <w:r w:rsidRPr="00EA2F9A">
              <w:rPr>
                <w:rFonts w:ascii="Avenir Next LT Pro" w:hAnsi="Avenir Next LT Pro" w:cs="Times"/>
                <w:sz w:val="20"/>
                <w:szCs w:val="20"/>
                <w:lang w:eastAsia="lv-LV"/>
              </w:rPr>
              <w:t>a</w:t>
            </w:r>
            <w:r w:rsidR="00C92F37">
              <w:rPr>
                <w:rFonts w:ascii="Avenir Next LT Pro" w:hAnsi="Avenir Next LT Pro" w:cs="Times"/>
                <w:sz w:val="20"/>
                <w:szCs w:val="20"/>
                <w:lang w:eastAsia="lv-LV"/>
              </w:rPr>
              <w:t xml:space="preserve"> cash a</w:t>
            </w:r>
            <w:r w:rsidRPr="00EA2F9A">
              <w:rPr>
                <w:rFonts w:ascii="Avenir Next LT Pro" w:hAnsi="Avenir Next LT Pro" w:cs="Times"/>
                <w:sz w:val="20"/>
                <w:szCs w:val="20"/>
                <w:lang w:eastAsia="lv-LV"/>
              </w:rPr>
              <w:t>mount ordered in writ</w:t>
            </w:r>
            <w:r w:rsidR="00C92F37">
              <w:rPr>
                <w:rFonts w:ascii="Avenir Next LT Pro" w:hAnsi="Avenir Next LT Pro" w:cs="Times"/>
                <w:sz w:val="20"/>
                <w:szCs w:val="20"/>
                <w:lang w:eastAsia="lv-LV"/>
              </w:rPr>
              <w:t>ing</w:t>
            </w:r>
          </w:p>
        </w:tc>
        <w:tc>
          <w:tcPr>
            <w:tcW w:w="2209" w:type="dxa"/>
            <w:vAlign w:val="center"/>
          </w:tcPr>
          <w:p w14:paraId="506567D7" w14:textId="648C9D87" w:rsidR="00C346E9" w:rsidRDefault="00C71CDA"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lang w:eastAsia="lv-LV"/>
              </w:rPr>
              <w:t>0,5</w:t>
            </w:r>
            <w:r w:rsidR="00CD6A4F">
              <w:rPr>
                <w:rFonts w:ascii="Avenir Next LT Pro" w:hAnsi="Avenir Next LT Pro" w:cs="Times"/>
                <w:sz w:val="20"/>
                <w:lang w:eastAsia="lv-LV"/>
              </w:rPr>
              <w:t> </w:t>
            </w:r>
            <w:r w:rsidRPr="00EA2F9A">
              <w:rPr>
                <w:rFonts w:ascii="Avenir Next LT Pro" w:hAnsi="Avenir Next LT Pro" w:cs="Times"/>
                <w:sz w:val="20"/>
                <w:lang w:eastAsia="lv-LV"/>
              </w:rPr>
              <w:t xml:space="preserve">% </w:t>
            </w:r>
            <w:r w:rsidRPr="00EA2F9A">
              <w:rPr>
                <w:rFonts w:ascii="Avenir Next LT Pro" w:hAnsi="Avenir Next LT Pro" w:cs="Times"/>
                <w:sz w:val="20"/>
                <w:szCs w:val="20"/>
                <w:lang w:eastAsia="lv-LV"/>
              </w:rPr>
              <w:t>of the</w:t>
            </w:r>
          </w:p>
          <w:p w14:paraId="0DBE7B28" w14:textId="6E2BE77C"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order</w:t>
            </w:r>
            <w:r w:rsidR="00AD77A0">
              <w:rPr>
                <w:rFonts w:ascii="Avenir Next LT Pro" w:hAnsi="Avenir Next LT Pro" w:cs="Times"/>
                <w:sz w:val="20"/>
                <w:szCs w:val="20"/>
                <w:lang w:eastAsia="lv-LV"/>
              </w:rPr>
              <w:t>ed amount</w:t>
            </w:r>
          </w:p>
        </w:tc>
      </w:tr>
    </w:tbl>
    <w:p w14:paraId="57E4E13D" w14:textId="19BF3889" w:rsidR="00CE6B99" w:rsidRPr="00EA2F9A" w:rsidRDefault="00FE5674" w:rsidP="00DB0CD3">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rPr>
      </w:pPr>
      <w:r>
        <w:rPr>
          <w:rFonts w:ascii="Avenir Next LT Pro" w:hAnsi="Avenir Next LT Pro" w:cs="Times"/>
          <w:b/>
          <w:bCs/>
          <w:sz w:val="20"/>
          <w:szCs w:val="20"/>
          <w:lang w:eastAsia="lv-LV"/>
        </w:rPr>
        <w:t xml:space="preserve">Money </w:t>
      </w:r>
      <w:r w:rsidR="00C71CDA" w:rsidRPr="00EA2F9A">
        <w:rPr>
          <w:rFonts w:ascii="Avenir Next LT Pro" w:hAnsi="Avenir Next LT Pro" w:cs="Times"/>
          <w:b/>
          <w:bCs/>
          <w:sz w:val="20"/>
          <w:szCs w:val="20"/>
          <w:lang w:eastAsia="lv-LV"/>
        </w:rPr>
        <w:t xml:space="preserve">Exchange </w:t>
      </w:r>
      <w:r>
        <w:rPr>
          <w:rFonts w:ascii="Avenir Next LT Pro" w:hAnsi="Avenir Next LT Pro" w:cs="Times"/>
          <w:b/>
          <w:bCs/>
          <w:sz w:val="20"/>
          <w:szCs w:val="20"/>
          <w:lang w:eastAsia="lv-LV"/>
        </w:rPr>
        <w:t>and Cash Handling Services</w:t>
      </w:r>
      <w:r w:rsidR="00C71CDA" w:rsidRPr="00EA2F9A">
        <w:rPr>
          <w:rFonts w:ascii="Avenir Next LT Pro" w:hAnsi="Avenir Next LT Pro" w:cs="Times"/>
          <w:b/>
          <w:bCs/>
          <w:sz w:val="20"/>
          <w:szCs w:val="20"/>
          <w:lang w:eastAsia="lv-LV"/>
        </w:rPr>
        <w:t xml:space="preserve"> </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366D280E" w14:textId="77777777" w:rsidTr="00C346E9">
        <w:trPr>
          <w:trHeight w:val="340"/>
        </w:trPr>
        <w:tc>
          <w:tcPr>
            <w:tcW w:w="850" w:type="dxa"/>
            <w:shd w:val="clear" w:color="auto" w:fill="6EA9DB"/>
            <w:vAlign w:val="center"/>
          </w:tcPr>
          <w:p w14:paraId="1B3F125E" w14:textId="7EBFC5A6"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5DB0666E" w14:textId="28737903"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53567256" w14:textId="1006CDD4" w:rsidR="00C71CDA" w:rsidRPr="00EA2F9A" w:rsidRDefault="00C71CDA"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357599A4" w14:textId="77777777" w:rsidTr="00C346E9">
        <w:trPr>
          <w:trHeight w:val="283"/>
        </w:trPr>
        <w:tc>
          <w:tcPr>
            <w:tcW w:w="850" w:type="dxa"/>
            <w:vAlign w:val="center"/>
          </w:tcPr>
          <w:p w14:paraId="14A6809F" w14:textId="297C63BC" w:rsidR="00C71CDA" w:rsidRPr="00EA2F9A" w:rsidRDefault="00C71CDA" w:rsidP="00C71CD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2.</w:t>
            </w:r>
            <w:r w:rsidR="009F31E9">
              <w:rPr>
                <w:rFonts w:ascii="Avenir Next LT Pro" w:hAnsi="Avenir Next LT Pro" w:cs="Times"/>
                <w:sz w:val="20"/>
                <w:szCs w:val="20"/>
                <w:lang w:eastAsia="lv-LV"/>
              </w:rPr>
              <w:t>4</w:t>
            </w:r>
            <w:r w:rsidRPr="00EA2F9A">
              <w:rPr>
                <w:rFonts w:ascii="Avenir Next LT Pro" w:hAnsi="Avenir Next LT Pro" w:cs="Times"/>
                <w:sz w:val="20"/>
                <w:szCs w:val="20"/>
                <w:lang w:eastAsia="lv-LV"/>
              </w:rPr>
              <w:t>.1.</w:t>
            </w:r>
          </w:p>
        </w:tc>
        <w:tc>
          <w:tcPr>
            <w:tcW w:w="6238" w:type="dxa"/>
            <w:vAlign w:val="center"/>
          </w:tcPr>
          <w:p w14:paraId="52A11DF1" w14:textId="115556F9" w:rsidR="00C71CDA" w:rsidRPr="00EA2F9A" w:rsidRDefault="00FE5674" w:rsidP="00C71CDA">
            <w:pPr>
              <w:pStyle w:val="TableParagraph"/>
              <w:spacing w:before="0"/>
              <w:ind w:left="79"/>
              <w:rPr>
                <w:rFonts w:ascii="Avenir Next LT Pro" w:hAnsi="Avenir Next LT Pro" w:cs="Times"/>
                <w:sz w:val="20"/>
              </w:rPr>
            </w:pPr>
            <w:r w:rsidRPr="006D0468">
              <w:rPr>
                <w:rFonts w:ascii="Avenir Next LT Pro" w:hAnsi="Avenir Next LT Pro" w:cs="Times"/>
                <w:sz w:val="20"/>
                <w:lang w:val="en-GB" w:eastAsia="lv-LV"/>
              </w:rPr>
              <w:t xml:space="preserve">Exchange of banknotes and coins </w:t>
            </w:r>
            <w:r>
              <w:rPr>
                <w:rFonts w:ascii="Avenir Next LT Pro" w:hAnsi="Avenir Next LT Pro" w:cs="Times"/>
                <w:sz w:val="20"/>
                <w:lang w:val="en-GB" w:eastAsia="lv-LV"/>
              </w:rPr>
              <w:t>(</w:t>
            </w:r>
            <w:r w:rsidR="00C71CDA" w:rsidRPr="00EA2F9A">
              <w:rPr>
                <w:rFonts w:ascii="Avenir Next LT Pro" w:hAnsi="Avenir Next LT Pro" w:cs="Times"/>
                <w:sz w:val="20"/>
                <w:szCs w:val="20"/>
                <w:lang w:eastAsia="lv-LV"/>
              </w:rPr>
              <w:t>EUR</w:t>
            </w:r>
            <w:r>
              <w:rPr>
                <w:rFonts w:ascii="Avenir Next LT Pro" w:hAnsi="Avenir Next LT Pro" w:cs="Times"/>
                <w:sz w:val="20"/>
                <w:szCs w:val="20"/>
                <w:lang w:eastAsia="lv-LV"/>
              </w:rPr>
              <w:t>)</w:t>
            </w:r>
            <w:r w:rsidRPr="00270C05">
              <w:rPr>
                <w:rFonts w:ascii="Avenir Next LT Pro" w:hAnsi="Avenir Next LT Pro" w:cs="Times"/>
                <w:sz w:val="20"/>
                <w:szCs w:val="20"/>
                <w:vertAlign w:val="superscript"/>
                <w:lang w:eastAsia="lv-LV"/>
              </w:rPr>
              <w:t>4</w:t>
            </w:r>
          </w:p>
        </w:tc>
        <w:tc>
          <w:tcPr>
            <w:tcW w:w="2209" w:type="dxa"/>
            <w:vAlign w:val="center"/>
          </w:tcPr>
          <w:p w14:paraId="0A0679A6" w14:textId="413DBA86" w:rsidR="00C71CDA" w:rsidRPr="00EA2F9A" w:rsidRDefault="00C71CDA" w:rsidP="00C71CDA">
            <w:pPr>
              <w:pStyle w:val="TableParagraph"/>
              <w:spacing w:before="0"/>
              <w:ind w:left="79"/>
              <w:rPr>
                <w:rFonts w:ascii="Avenir Next LT Pro" w:hAnsi="Avenir Next LT Pro" w:cs="Times"/>
                <w:sz w:val="20"/>
              </w:rPr>
            </w:pPr>
          </w:p>
        </w:tc>
      </w:tr>
      <w:tr w:rsidR="00C71CDA" w:rsidRPr="00EA2F9A" w14:paraId="1FB47BD2" w14:textId="77777777" w:rsidTr="00C346E9">
        <w:trPr>
          <w:trHeight w:val="283"/>
        </w:trPr>
        <w:tc>
          <w:tcPr>
            <w:tcW w:w="850" w:type="dxa"/>
            <w:vAlign w:val="center"/>
          </w:tcPr>
          <w:p w14:paraId="7B93F53A" w14:textId="240AE29D" w:rsidR="00C71CDA" w:rsidRPr="00EA2F9A" w:rsidRDefault="00C71CDA" w:rsidP="00A6508C">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2.</w:t>
            </w:r>
            <w:r w:rsidR="009F31E9">
              <w:rPr>
                <w:rFonts w:ascii="Avenir Next LT Pro" w:hAnsi="Avenir Next LT Pro" w:cs="Times"/>
                <w:sz w:val="20"/>
                <w:szCs w:val="20"/>
                <w:lang w:eastAsia="lv-LV"/>
              </w:rPr>
              <w:t>4</w:t>
            </w:r>
            <w:r w:rsidRPr="00EA2F9A">
              <w:rPr>
                <w:rFonts w:ascii="Avenir Next LT Pro" w:hAnsi="Avenir Next LT Pro" w:cs="Times"/>
                <w:sz w:val="20"/>
                <w:szCs w:val="20"/>
                <w:lang w:eastAsia="lv-LV"/>
              </w:rPr>
              <w:t>.1.1.</w:t>
            </w:r>
          </w:p>
        </w:tc>
        <w:tc>
          <w:tcPr>
            <w:tcW w:w="6238" w:type="dxa"/>
            <w:vAlign w:val="center"/>
          </w:tcPr>
          <w:p w14:paraId="7633AB4D" w14:textId="58799D81" w:rsidR="00C71CDA" w:rsidRPr="002C1F44" w:rsidRDefault="00C71CDA" w:rsidP="00040C4B">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 xml:space="preserve">exchange of banknotes </w:t>
            </w:r>
            <w:r w:rsidR="00467C9F" w:rsidRPr="002C1F44">
              <w:rPr>
                <w:rFonts w:ascii="Avenir Next LT Pro" w:hAnsi="Avenir Next LT Pro" w:cs="Times"/>
                <w:sz w:val="20"/>
                <w:szCs w:val="20"/>
                <w:lang w:eastAsia="lv-LV"/>
              </w:rPr>
              <w:t xml:space="preserve">against </w:t>
            </w:r>
            <w:r w:rsidR="008C286F" w:rsidRPr="002C1F44">
              <w:rPr>
                <w:rFonts w:ascii="Avenir Next LT Pro" w:hAnsi="Avenir Next LT Pro" w:cs="Times"/>
                <w:sz w:val="20"/>
                <w:szCs w:val="20"/>
                <w:lang w:eastAsia="lv-LV"/>
              </w:rPr>
              <w:t xml:space="preserve">banknotes </w:t>
            </w:r>
            <w:r w:rsidRPr="002C1F44">
              <w:rPr>
                <w:rFonts w:ascii="Avenir Next LT Pro" w:hAnsi="Avenir Next LT Pro" w:cs="Times"/>
                <w:sz w:val="20"/>
                <w:szCs w:val="20"/>
                <w:lang w:eastAsia="lv-LV"/>
              </w:rPr>
              <w:t>of o</w:t>
            </w:r>
            <w:r w:rsidR="008C286F" w:rsidRPr="002C1F44">
              <w:rPr>
                <w:rFonts w:ascii="Avenir Next LT Pro" w:hAnsi="Avenir Next LT Pro" w:cs="Times"/>
                <w:sz w:val="20"/>
                <w:szCs w:val="20"/>
                <w:lang w:eastAsia="lv-LV"/>
              </w:rPr>
              <w:t>th</w:t>
            </w:r>
            <w:r w:rsidRPr="002C1F44">
              <w:rPr>
                <w:rFonts w:ascii="Avenir Next LT Pro" w:hAnsi="Avenir Next LT Pro" w:cs="Times"/>
                <w:sz w:val="20"/>
                <w:szCs w:val="20"/>
                <w:lang w:eastAsia="lv-LV"/>
              </w:rPr>
              <w:t>e</w:t>
            </w:r>
            <w:r w:rsidR="008C286F" w:rsidRPr="002C1F44">
              <w:rPr>
                <w:rFonts w:ascii="Avenir Next LT Pro" w:hAnsi="Avenir Next LT Pro" w:cs="Times"/>
                <w:sz w:val="20"/>
                <w:szCs w:val="20"/>
                <w:lang w:eastAsia="lv-LV"/>
              </w:rPr>
              <w:t>r</w:t>
            </w:r>
            <w:r w:rsidRPr="002C1F44">
              <w:rPr>
                <w:rFonts w:ascii="Avenir Next LT Pro" w:hAnsi="Avenir Next LT Pro" w:cs="Times"/>
                <w:sz w:val="20"/>
                <w:szCs w:val="20"/>
                <w:lang w:eastAsia="lv-LV"/>
              </w:rPr>
              <w:t xml:space="preserve"> </w:t>
            </w:r>
            <w:r w:rsidR="008C286F" w:rsidRPr="002C1F44">
              <w:rPr>
                <w:rFonts w:ascii="Avenir Next LT Pro" w:hAnsi="Avenir Next LT Pro" w:cs="Times"/>
                <w:sz w:val="20"/>
                <w:szCs w:val="20"/>
                <w:lang w:eastAsia="lv-LV"/>
              </w:rPr>
              <w:t>de</w:t>
            </w:r>
            <w:r w:rsidRPr="002C1F44">
              <w:rPr>
                <w:rFonts w:ascii="Avenir Next LT Pro" w:hAnsi="Avenir Next LT Pro" w:cs="Times"/>
                <w:sz w:val="20"/>
                <w:szCs w:val="20"/>
                <w:lang w:eastAsia="lv-LV"/>
              </w:rPr>
              <w:t>nomina</w:t>
            </w:r>
            <w:r w:rsidR="008C286F" w:rsidRPr="002C1F44">
              <w:rPr>
                <w:rFonts w:ascii="Avenir Next LT Pro" w:hAnsi="Avenir Next LT Pro" w:cs="Times"/>
                <w:sz w:val="20"/>
                <w:szCs w:val="20"/>
                <w:lang w:eastAsia="lv-LV"/>
              </w:rPr>
              <w:t>tion</w:t>
            </w:r>
          </w:p>
        </w:tc>
        <w:tc>
          <w:tcPr>
            <w:tcW w:w="2209" w:type="dxa"/>
            <w:vAlign w:val="center"/>
          </w:tcPr>
          <w:p w14:paraId="750FB4B9" w14:textId="1B46BF63" w:rsidR="00C346E9" w:rsidRPr="002C1F44" w:rsidRDefault="00C71CDA"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w:t>
            </w:r>
          </w:p>
          <w:p w14:paraId="373FA548" w14:textId="6803CE56" w:rsidR="00C71CDA" w:rsidRPr="002C1F44" w:rsidRDefault="00C71CDA" w:rsidP="00C346E9">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(min. 5,00 EUR)</w:t>
            </w:r>
          </w:p>
        </w:tc>
      </w:tr>
      <w:tr w:rsidR="00C71CDA" w:rsidRPr="00EA2F9A" w14:paraId="7EF9DFE5" w14:textId="77777777" w:rsidTr="00C346E9">
        <w:trPr>
          <w:trHeight w:val="283"/>
        </w:trPr>
        <w:tc>
          <w:tcPr>
            <w:tcW w:w="850" w:type="dxa"/>
            <w:vAlign w:val="center"/>
          </w:tcPr>
          <w:p w14:paraId="69FEF7C3" w14:textId="4C9C3CA6" w:rsidR="00C71CDA" w:rsidRPr="00EA2F9A" w:rsidRDefault="00C71CDA" w:rsidP="00A6508C">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2.</w:t>
            </w:r>
            <w:r w:rsidR="009F31E9">
              <w:rPr>
                <w:rFonts w:ascii="Avenir Next LT Pro" w:hAnsi="Avenir Next LT Pro" w:cs="Times"/>
                <w:sz w:val="20"/>
                <w:szCs w:val="20"/>
                <w:lang w:eastAsia="lv-LV"/>
              </w:rPr>
              <w:t>4</w:t>
            </w:r>
            <w:r w:rsidRPr="00EA2F9A">
              <w:rPr>
                <w:rFonts w:ascii="Avenir Next LT Pro" w:hAnsi="Avenir Next LT Pro" w:cs="Times"/>
                <w:sz w:val="20"/>
                <w:szCs w:val="20"/>
                <w:lang w:eastAsia="lv-LV"/>
              </w:rPr>
              <w:t>.1.2.</w:t>
            </w:r>
          </w:p>
        </w:tc>
        <w:tc>
          <w:tcPr>
            <w:tcW w:w="6238" w:type="dxa"/>
            <w:vAlign w:val="center"/>
          </w:tcPr>
          <w:p w14:paraId="7573D0D3" w14:textId="530F79FC" w:rsidR="00C71CDA" w:rsidRPr="002C1F44" w:rsidRDefault="008C286F" w:rsidP="00040C4B">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ex</w:t>
            </w:r>
            <w:r w:rsidR="00C71CDA" w:rsidRPr="002C1F44">
              <w:rPr>
                <w:rFonts w:ascii="Avenir Next LT Pro" w:hAnsi="Avenir Next LT Pro" w:cs="Times"/>
                <w:sz w:val="20"/>
                <w:szCs w:val="20"/>
                <w:lang w:eastAsia="lv-LV"/>
              </w:rPr>
              <w:t>change of coins</w:t>
            </w:r>
            <w:r w:rsidRPr="002C1F44">
              <w:rPr>
                <w:rFonts w:ascii="Avenir Next LT Pro" w:hAnsi="Avenir Next LT Pro" w:cs="Times"/>
                <w:sz w:val="20"/>
                <w:szCs w:val="20"/>
                <w:lang w:eastAsia="lv-LV"/>
              </w:rPr>
              <w:t xml:space="preserve"> against</w:t>
            </w:r>
            <w:r w:rsidR="00C71CDA" w:rsidRPr="002C1F44">
              <w:rPr>
                <w:rFonts w:ascii="Avenir Next LT Pro" w:hAnsi="Avenir Next LT Pro" w:cs="Times"/>
                <w:sz w:val="20"/>
                <w:szCs w:val="20"/>
                <w:lang w:eastAsia="lv-LV"/>
              </w:rPr>
              <w:t xml:space="preserve"> banknotes</w:t>
            </w:r>
            <w:r w:rsidR="00627192" w:rsidRPr="002C1F44">
              <w:rPr>
                <w:rFonts w:ascii="Avenir Next LT Pro" w:hAnsi="Avenir Next LT Pro" w:cs="Times"/>
                <w:sz w:val="20"/>
                <w:szCs w:val="20"/>
                <w:lang w:eastAsia="lv-LV"/>
              </w:rPr>
              <w:t>,</w:t>
            </w:r>
            <w:r w:rsidR="00C71CDA" w:rsidRPr="002C1F44">
              <w:rPr>
                <w:rFonts w:ascii="Avenir Next LT Pro" w:hAnsi="Avenir Next LT Pro" w:cs="Times"/>
                <w:sz w:val="20"/>
                <w:szCs w:val="20"/>
                <w:lang w:eastAsia="lv-LV"/>
              </w:rPr>
              <w:t xml:space="preserve"> and vice - versa, </w:t>
            </w:r>
            <w:r w:rsidR="00627192" w:rsidRPr="002C1F44">
              <w:rPr>
                <w:rFonts w:ascii="Avenir Next LT Pro" w:hAnsi="Avenir Next LT Pro" w:cs="Times"/>
                <w:sz w:val="20"/>
                <w:szCs w:val="20"/>
                <w:lang w:eastAsia="lv-LV"/>
              </w:rPr>
              <w:t>ex</w:t>
            </w:r>
            <w:r w:rsidR="00C71CDA" w:rsidRPr="002C1F44">
              <w:rPr>
                <w:rFonts w:ascii="Avenir Next LT Pro" w:hAnsi="Avenir Next LT Pro" w:cs="Times"/>
                <w:sz w:val="20"/>
                <w:szCs w:val="20"/>
                <w:lang w:eastAsia="lv-LV"/>
              </w:rPr>
              <w:t>change of coin</w:t>
            </w:r>
            <w:r w:rsidR="00627192" w:rsidRPr="002C1F44">
              <w:rPr>
                <w:rFonts w:ascii="Avenir Next LT Pro" w:hAnsi="Avenir Next LT Pro" w:cs="Times"/>
                <w:sz w:val="20"/>
                <w:szCs w:val="20"/>
                <w:lang w:eastAsia="lv-LV"/>
              </w:rPr>
              <w:t>s against coins of other</w:t>
            </w:r>
            <w:r w:rsidR="00C71CDA" w:rsidRPr="002C1F44">
              <w:rPr>
                <w:rFonts w:ascii="Avenir Next LT Pro" w:hAnsi="Avenir Next LT Pro" w:cs="Times"/>
                <w:sz w:val="20"/>
                <w:szCs w:val="20"/>
                <w:lang w:eastAsia="lv-LV"/>
              </w:rPr>
              <w:t xml:space="preserve"> </w:t>
            </w:r>
            <w:r w:rsidR="00824D88" w:rsidRPr="002C1F44">
              <w:rPr>
                <w:rFonts w:ascii="Avenir Next LT Pro" w:hAnsi="Avenir Next LT Pro" w:cs="Times"/>
                <w:sz w:val="20"/>
                <w:szCs w:val="20"/>
                <w:lang w:eastAsia="lv-LV"/>
              </w:rPr>
              <w:t>de</w:t>
            </w:r>
            <w:r w:rsidR="00C71CDA" w:rsidRPr="002C1F44">
              <w:rPr>
                <w:rFonts w:ascii="Avenir Next LT Pro" w:hAnsi="Avenir Next LT Pro" w:cs="Times"/>
                <w:sz w:val="20"/>
                <w:szCs w:val="20"/>
                <w:lang w:eastAsia="lv-LV"/>
              </w:rPr>
              <w:t>nomina</w:t>
            </w:r>
            <w:r w:rsidR="00824D88" w:rsidRPr="002C1F44">
              <w:rPr>
                <w:rFonts w:ascii="Avenir Next LT Pro" w:hAnsi="Avenir Next LT Pro" w:cs="Times"/>
                <w:sz w:val="20"/>
                <w:szCs w:val="20"/>
                <w:lang w:eastAsia="lv-LV"/>
              </w:rPr>
              <w:t>tion</w:t>
            </w:r>
          </w:p>
        </w:tc>
        <w:tc>
          <w:tcPr>
            <w:tcW w:w="2209" w:type="dxa"/>
            <w:vAlign w:val="center"/>
          </w:tcPr>
          <w:p w14:paraId="498E0DFF" w14:textId="6BA206E0" w:rsidR="00C346E9" w:rsidRPr="002C1F44" w:rsidRDefault="00B7643F"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w:t>
            </w:r>
            <w:r w:rsidR="00C71CDA" w:rsidRPr="002C1F44">
              <w:rPr>
                <w:rFonts w:ascii="Avenir Next LT Pro" w:hAnsi="Avenir Next LT Pro" w:cs="Times"/>
                <w:sz w:val="20"/>
                <w:szCs w:val="20"/>
                <w:lang w:eastAsia="lv-LV"/>
              </w:rPr>
              <w:t>,00 EUR</w:t>
            </w:r>
          </w:p>
          <w:p w14:paraId="771F1873" w14:textId="41EE9FB2" w:rsidR="00C71CDA" w:rsidRPr="002C1F44" w:rsidRDefault="00C71CDA" w:rsidP="00C346E9">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for every</w:t>
            </w:r>
            <w:r w:rsidR="00022F0A"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50 coins</w:t>
            </w:r>
            <w:r w:rsidR="00346807" w:rsidRPr="002C1F44">
              <w:rPr>
                <w:rStyle w:val="EndnoteReference"/>
                <w:rFonts w:ascii="Avenir Next LT Pro" w:hAnsi="Avenir Next LT Pro" w:cs="Times"/>
                <w:sz w:val="20"/>
                <w:szCs w:val="20"/>
                <w:lang w:eastAsia="lv-LV"/>
              </w:rPr>
              <w:endnoteReference w:id="18"/>
            </w:r>
          </w:p>
        </w:tc>
      </w:tr>
      <w:tr w:rsidR="00A50E3B" w:rsidRPr="00EA2F9A" w14:paraId="6526908C" w14:textId="77777777" w:rsidTr="00C346E9">
        <w:trPr>
          <w:trHeight w:val="283"/>
        </w:trPr>
        <w:tc>
          <w:tcPr>
            <w:tcW w:w="850" w:type="dxa"/>
            <w:vAlign w:val="center"/>
          </w:tcPr>
          <w:p w14:paraId="59206A5A" w14:textId="13C79F80" w:rsidR="00A50E3B" w:rsidRPr="00EA2F9A" w:rsidRDefault="00A50E3B" w:rsidP="00A50E3B">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4"/>
              </w:rPr>
              <w:t>2.</w:t>
            </w:r>
            <w:r w:rsidR="009F31E9">
              <w:rPr>
                <w:rFonts w:ascii="Avenir Next LT Pro" w:hAnsi="Avenir Next LT Pro" w:cs="Times"/>
                <w:sz w:val="20"/>
                <w:szCs w:val="24"/>
              </w:rPr>
              <w:t>4</w:t>
            </w:r>
            <w:r w:rsidRPr="00EA2F9A">
              <w:rPr>
                <w:rFonts w:ascii="Avenir Next LT Pro" w:hAnsi="Avenir Next LT Pro" w:cs="Times"/>
                <w:sz w:val="20"/>
                <w:szCs w:val="24"/>
              </w:rPr>
              <w:t>.2.</w:t>
            </w:r>
          </w:p>
        </w:tc>
        <w:tc>
          <w:tcPr>
            <w:tcW w:w="6238" w:type="dxa"/>
            <w:vAlign w:val="center"/>
          </w:tcPr>
          <w:p w14:paraId="4B9CF622" w14:textId="24D7FD24" w:rsidR="00A50E3B" w:rsidRPr="00EA2F9A" w:rsidRDefault="00FE5674" w:rsidP="00A50E3B">
            <w:pPr>
              <w:pStyle w:val="TableParagraph"/>
              <w:spacing w:before="0"/>
              <w:ind w:left="79"/>
              <w:rPr>
                <w:rFonts w:ascii="Avenir Next LT Pro" w:hAnsi="Avenir Next LT Pro" w:cs="Times"/>
                <w:i/>
                <w:iCs/>
                <w:sz w:val="20"/>
                <w:szCs w:val="20"/>
                <w:lang w:eastAsia="lv-LV"/>
              </w:rPr>
            </w:pPr>
            <w:r w:rsidRPr="006D0468">
              <w:rPr>
                <w:rFonts w:ascii="Avenir Next LT Pro" w:hAnsi="Avenir Next LT Pro" w:cs="Times"/>
                <w:sz w:val="20"/>
                <w:lang w:val="en-GB" w:eastAsia="lv-LV"/>
              </w:rPr>
              <w:t xml:space="preserve">Exchange of banknotes </w:t>
            </w:r>
            <w:r>
              <w:rPr>
                <w:rFonts w:ascii="Avenir Next LT Pro" w:hAnsi="Avenir Next LT Pro" w:cs="Times"/>
                <w:sz w:val="20"/>
                <w:lang w:val="en-GB" w:eastAsia="lv-LV"/>
              </w:rPr>
              <w:t>(</w:t>
            </w:r>
            <w:r>
              <w:rPr>
                <w:rFonts w:ascii="Avenir Next LT Pro" w:hAnsi="Avenir Next LT Pro" w:cs="Times"/>
                <w:sz w:val="20"/>
                <w:szCs w:val="20"/>
                <w:lang w:eastAsia="lv-LV"/>
              </w:rPr>
              <w:t>i</w:t>
            </w:r>
            <w:r w:rsidR="00A50E3B" w:rsidRPr="00EA2F9A">
              <w:rPr>
                <w:rFonts w:ascii="Avenir Next LT Pro" w:hAnsi="Avenir Next LT Pro" w:cs="Times"/>
                <w:sz w:val="20"/>
                <w:szCs w:val="20"/>
                <w:lang w:eastAsia="lv-LV"/>
              </w:rPr>
              <w:t>n other currencies</w:t>
            </w:r>
            <w:r>
              <w:rPr>
                <w:rFonts w:ascii="Avenir Next LT Pro" w:hAnsi="Avenir Next LT Pro" w:cs="Times"/>
                <w:sz w:val="20"/>
                <w:szCs w:val="20"/>
                <w:lang w:eastAsia="lv-LV"/>
              </w:rPr>
              <w:t>)</w:t>
            </w:r>
            <w:r w:rsidR="00346807" w:rsidRPr="00EA2F9A">
              <w:rPr>
                <w:rFonts w:ascii="Avenir Next LT Pro" w:hAnsi="Avenir Next LT Pro" w:cs="Times"/>
                <w:sz w:val="20"/>
                <w:szCs w:val="20"/>
                <w:vertAlign w:val="superscript"/>
                <w:lang w:eastAsia="lv-LV"/>
              </w:rPr>
              <w:t>4</w:t>
            </w:r>
          </w:p>
        </w:tc>
        <w:tc>
          <w:tcPr>
            <w:tcW w:w="2209" w:type="dxa"/>
            <w:vAlign w:val="center"/>
          </w:tcPr>
          <w:p w14:paraId="5114A238" w14:textId="6C8AEF86" w:rsidR="00C346E9" w:rsidRDefault="00C346E9" w:rsidP="00C346E9">
            <w:pPr>
              <w:pStyle w:val="TableParagraph"/>
              <w:spacing w:before="0"/>
              <w:ind w:left="79" w:right="79"/>
              <w:jc w:val="right"/>
              <w:rPr>
                <w:rFonts w:ascii="Avenir Next LT Pro" w:hAnsi="Avenir Next LT Pro" w:cs="Times"/>
                <w:sz w:val="20"/>
                <w:lang w:eastAsia="lv-LV"/>
              </w:rPr>
            </w:pPr>
            <w:r>
              <w:rPr>
                <w:rFonts w:ascii="Avenir Next LT Pro" w:hAnsi="Avenir Next LT Pro" w:cs="Times"/>
                <w:sz w:val="20"/>
                <w:lang w:eastAsia="lv-LV"/>
              </w:rPr>
              <w:t>1</w:t>
            </w:r>
            <w:r w:rsidR="003F1259">
              <w:rPr>
                <w:rFonts w:ascii="Avenir Next LT Pro" w:hAnsi="Avenir Next LT Pro" w:cs="Times"/>
                <w:sz w:val="20"/>
                <w:lang w:eastAsia="lv-LV"/>
              </w:rPr>
              <w:t> </w:t>
            </w:r>
            <w:r w:rsidR="00A50E3B" w:rsidRPr="00EA2F9A">
              <w:rPr>
                <w:rFonts w:ascii="Avenir Next LT Pro" w:hAnsi="Avenir Next LT Pro" w:cs="Times"/>
                <w:sz w:val="20"/>
                <w:lang w:eastAsia="lv-LV"/>
              </w:rPr>
              <w:t>% of amount</w:t>
            </w:r>
          </w:p>
          <w:p w14:paraId="5F9B555C" w14:textId="66FE9E88" w:rsidR="00A50E3B" w:rsidRPr="00EA2F9A" w:rsidRDefault="00A50E3B"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lang w:eastAsia="lv-LV"/>
              </w:rPr>
              <w:t>(min. 5,00 EUR)</w:t>
            </w:r>
          </w:p>
        </w:tc>
      </w:tr>
      <w:tr w:rsidR="00C71CDA" w:rsidRPr="00EA2F9A" w14:paraId="78A56551" w14:textId="77777777" w:rsidTr="00C346E9">
        <w:trPr>
          <w:trHeight w:val="283"/>
        </w:trPr>
        <w:tc>
          <w:tcPr>
            <w:tcW w:w="850" w:type="dxa"/>
            <w:vAlign w:val="center"/>
          </w:tcPr>
          <w:p w14:paraId="34940B8E" w14:textId="4CD4E380" w:rsidR="00C71CDA" w:rsidRPr="00EA2F9A" w:rsidRDefault="00FE5674" w:rsidP="00E621CD">
            <w:pPr>
              <w:pStyle w:val="TableParagraph"/>
              <w:spacing w:before="0"/>
              <w:ind w:left="79"/>
              <w:rPr>
                <w:rFonts w:ascii="Avenir Next LT Pro" w:hAnsi="Avenir Next LT Pro" w:cs="Times"/>
                <w:sz w:val="20"/>
                <w:szCs w:val="24"/>
              </w:rPr>
            </w:pPr>
            <w:r>
              <w:rPr>
                <w:rFonts w:ascii="Avenir Next LT Pro" w:hAnsi="Avenir Next LT Pro" w:cs="Times"/>
                <w:sz w:val="20"/>
                <w:szCs w:val="24"/>
              </w:rPr>
              <w:t>2.4.3.</w:t>
            </w:r>
          </w:p>
        </w:tc>
        <w:tc>
          <w:tcPr>
            <w:tcW w:w="6238" w:type="dxa"/>
            <w:vAlign w:val="center"/>
          </w:tcPr>
          <w:p w14:paraId="2E8C28BE" w14:textId="21285A1F" w:rsidR="00C71CDA" w:rsidRPr="00EA2F9A" w:rsidRDefault="00FE5674" w:rsidP="00E621CD">
            <w:pPr>
              <w:pStyle w:val="TableParagraph"/>
              <w:spacing w:before="0"/>
              <w:ind w:left="79"/>
              <w:rPr>
                <w:rFonts w:ascii="Avenir Next LT Pro" w:hAnsi="Avenir Next LT Pro" w:cs="Times"/>
                <w:sz w:val="20"/>
              </w:rPr>
            </w:pPr>
            <w:r w:rsidRPr="00270C05">
              <w:rPr>
                <w:rFonts w:ascii="Avenir Next LT Pro" w:hAnsi="Avenir Next LT Pro" w:cs="Times"/>
                <w:sz w:val="20"/>
                <w:szCs w:val="20"/>
                <w:lang w:eastAsia="lv-LV"/>
              </w:rPr>
              <w:t>Acceptance of worn and damaged banknotes</w:t>
            </w:r>
            <w:r w:rsidRPr="00270C05">
              <w:rPr>
                <w:rFonts w:ascii="Avenir Next LT Pro" w:hAnsi="Avenir Next LT Pro" w:cs="Times"/>
                <w:sz w:val="20"/>
                <w:szCs w:val="20"/>
                <w:vertAlign w:val="superscript"/>
              </w:rPr>
              <w:t>2</w:t>
            </w:r>
          </w:p>
        </w:tc>
        <w:tc>
          <w:tcPr>
            <w:tcW w:w="2209" w:type="dxa"/>
            <w:vAlign w:val="center"/>
          </w:tcPr>
          <w:p w14:paraId="5203D8EA" w14:textId="770E4A7F" w:rsidR="00C71CDA" w:rsidRPr="00EA2F9A" w:rsidRDefault="00C71CDA" w:rsidP="00C346E9">
            <w:pPr>
              <w:pStyle w:val="TableParagraph"/>
              <w:spacing w:before="0"/>
              <w:ind w:left="79" w:right="79"/>
              <w:jc w:val="right"/>
              <w:rPr>
                <w:rFonts w:ascii="Avenir Next LT Pro" w:hAnsi="Avenir Next LT Pro" w:cs="Times"/>
                <w:sz w:val="20"/>
              </w:rPr>
            </w:pPr>
          </w:p>
        </w:tc>
      </w:tr>
      <w:tr w:rsidR="00FE5674" w:rsidRPr="00EA2F9A" w14:paraId="35A4B6DB" w14:textId="77777777" w:rsidTr="00C346E9">
        <w:trPr>
          <w:trHeight w:val="283"/>
        </w:trPr>
        <w:tc>
          <w:tcPr>
            <w:tcW w:w="850" w:type="dxa"/>
            <w:vAlign w:val="center"/>
          </w:tcPr>
          <w:p w14:paraId="6B9A9A0A" w14:textId="12AAC3A2" w:rsidR="00FE5674" w:rsidRPr="00EA2F9A" w:rsidRDefault="00FE5674" w:rsidP="00A6508C">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2.</w:t>
            </w:r>
            <w:r>
              <w:rPr>
                <w:rFonts w:ascii="Avenir Next LT Pro" w:hAnsi="Avenir Next LT Pro" w:cs="Times"/>
                <w:sz w:val="20"/>
                <w:szCs w:val="20"/>
                <w:lang w:eastAsia="lv-LV"/>
              </w:rPr>
              <w:t>4</w:t>
            </w:r>
            <w:r w:rsidRPr="00EA2F9A">
              <w:rPr>
                <w:rFonts w:ascii="Avenir Next LT Pro" w:hAnsi="Avenir Next LT Pro" w:cs="Times"/>
                <w:sz w:val="20"/>
                <w:szCs w:val="20"/>
                <w:lang w:eastAsia="lv-LV"/>
              </w:rPr>
              <w:t>.</w:t>
            </w:r>
            <w:r>
              <w:rPr>
                <w:rFonts w:ascii="Avenir Next LT Pro" w:hAnsi="Avenir Next LT Pro" w:cs="Times"/>
                <w:sz w:val="20"/>
                <w:szCs w:val="20"/>
                <w:lang w:eastAsia="lv-LV"/>
              </w:rPr>
              <w:t>3.</w:t>
            </w:r>
            <w:r w:rsidRPr="00EA2F9A">
              <w:rPr>
                <w:rFonts w:ascii="Avenir Next LT Pro" w:hAnsi="Avenir Next LT Pro" w:cs="Times"/>
                <w:sz w:val="20"/>
                <w:szCs w:val="20"/>
                <w:lang w:eastAsia="lv-LV"/>
              </w:rPr>
              <w:t>1.</w:t>
            </w:r>
          </w:p>
        </w:tc>
        <w:tc>
          <w:tcPr>
            <w:tcW w:w="6238" w:type="dxa"/>
            <w:vAlign w:val="center"/>
          </w:tcPr>
          <w:p w14:paraId="2514677F" w14:textId="7597455E" w:rsidR="00FE5674" w:rsidRPr="00EA2F9A" w:rsidRDefault="00FE5674" w:rsidP="00270C05">
            <w:pPr>
              <w:pStyle w:val="TableParagraph"/>
              <w:spacing w:before="0"/>
              <w:ind w:left="434"/>
              <w:rPr>
                <w:rFonts w:ascii="Avenir Next LT Pro" w:hAnsi="Avenir Next LT Pro" w:cs="Times"/>
                <w:sz w:val="20"/>
                <w:szCs w:val="20"/>
                <w:lang w:eastAsia="lv-LV"/>
              </w:rPr>
            </w:pPr>
            <w:r w:rsidRPr="00EA2F9A">
              <w:rPr>
                <w:rFonts w:ascii="Avenir Next LT Pro" w:hAnsi="Avenir Next LT Pro" w:cs="Times"/>
                <w:sz w:val="20"/>
                <w:szCs w:val="20"/>
                <w:lang w:eastAsia="lv-LV"/>
              </w:rPr>
              <w:t>EUR</w:t>
            </w:r>
          </w:p>
        </w:tc>
        <w:tc>
          <w:tcPr>
            <w:tcW w:w="2209" w:type="dxa"/>
            <w:vAlign w:val="center"/>
          </w:tcPr>
          <w:p w14:paraId="1AD34257" w14:textId="474D1717" w:rsidR="00FE5674" w:rsidRPr="00EA2F9A" w:rsidRDefault="00FE5674" w:rsidP="00FE5674">
            <w:pPr>
              <w:pStyle w:val="TableParagraph"/>
              <w:spacing w:before="0"/>
              <w:ind w:left="79" w:right="79"/>
              <w:jc w:val="right"/>
              <w:rPr>
                <w:rFonts w:ascii="Avenir Next LT Pro" w:hAnsi="Avenir Next LT Pro" w:cs="Times"/>
                <w:color w:val="000000"/>
                <w:sz w:val="20"/>
                <w:szCs w:val="20"/>
                <w:lang w:eastAsia="lv-LV"/>
              </w:rPr>
            </w:pPr>
            <w:r w:rsidRPr="00EA2F9A">
              <w:rPr>
                <w:rFonts w:ascii="Avenir Next LT Pro" w:hAnsi="Avenir Next LT Pro" w:cs="Times"/>
                <w:color w:val="000000"/>
                <w:sz w:val="20"/>
                <w:szCs w:val="20"/>
                <w:lang w:eastAsia="lv-LV"/>
              </w:rPr>
              <w:t>free of charge</w:t>
            </w:r>
          </w:p>
        </w:tc>
      </w:tr>
      <w:tr w:rsidR="00FE5674" w:rsidRPr="00EA2F9A" w14:paraId="12C45DCD" w14:textId="77777777" w:rsidTr="00C346E9">
        <w:trPr>
          <w:trHeight w:val="283"/>
        </w:trPr>
        <w:tc>
          <w:tcPr>
            <w:tcW w:w="850" w:type="dxa"/>
            <w:vAlign w:val="center"/>
          </w:tcPr>
          <w:p w14:paraId="7C2CCC3C" w14:textId="3C1FC9E9" w:rsidR="00FE5674" w:rsidRPr="00EA2F9A" w:rsidRDefault="00FE5674" w:rsidP="00A6508C">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2.</w:t>
            </w:r>
            <w:r>
              <w:rPr>
                <w:rFonts w:ascii="Avenir Next LT Pro" w:hAnsi="Avenir Next LT Pro" w:cs="Times"/>
                <w:sz w:val="20"/>
                <w:szCs w:val="20"/>
                <w:lang w:eastAsia="lv-LV"/>
              </w:rPr>
              <w:t>4.3</w:t>
            </w:r>
            <w:r w:rsidRPr="00EA2F9A">
              <w:rPr>
                <w:rFonts w:ascii="Avenir Next LT Pro" w:hAnsi="Avenir Next LT Pro" w:cs="Times"/>
                <w:sz w:val="20"/>
                <w:szCs w:val="20"/>
                <w:lang w:eastAsia="lv-LV"/>
              </w:rPr>
              <w:t>.2.</w:t>
            </w:r>
          </w:p>
        </w:tc>
        <w:tc>
          <w:tcPr>
            <w:tcW w:w="6238" w:type="dxa"/>
            <w:vAlign w:val="center"/>
          </w:tcPr>
          <w:p w14:paraId="5DA404B8" w14:textId="2A91C1FE" w:rsidR="00FE5674" w:rsidRPr="00EA2F9A" w:rsidRDefault="00FE5674" w:rsidP="00270C05">
            <w:pPr>
              <w:pStyle w:val="TableParagraph"/>
              <w:spacing w:before="0"/>
              <w:ind w:left="434"/>
              <w:rPr>
                <w:rFonts w:ascii="Avenir Next LT Pro" w:hAnsi="Avenir Next LT Pro" w:cs="Times"/>
                <w:sz w:val="20"/>
              </w:rPr>
            </w:pPr>
            <w:r>
              <w:rPr>
                <w:rFonts w:ascii="Avenir Next LT Pro" w:hAnsi="Avenir Next LT Pro" w:cs="Times"/>
                <w:sz w:val="20"/>
                <w:szCs w:val="20"/>
                <w:lang w:eastAsia="lv-LV"/>
              </w:rPr>
              <w:t>in other</w:t>
            </w:r>
            <w:r w:rsidRPr="00EA2F9A">
              <w:rPr>
                <w:rFonts w:ascii="Avenir Next LT Pro" w:hAnsi="Avenir Next LT Pro" w:cs="Times"/>
                <w:sz w:val="20"/>
                <w:szCs w:val="20"/>
                <w:lang w:eastAsia="lv-LV"/>
              </w:rPr>
              <w:t xml:space="preserve"> currenc</w:t>
            </w:r>
            <w:r>
              <w:rPr>
                <w:rFonts w:ascii="Avenir Next LT Pro" w:hAnsi="Avenir Next LT Pro" w:cs="Times"/>
                <w:sz w:val="20"/>
                <w:szCs w:val="20"/>
                <w:lang w:eastAsia="lv-LV"/>
              </w:rPr>
              <w:t>ies</w:t>
            </w:r>
            <w:r w:rsidRPr="00997A81">
              <w:rPr>
                <w:rFonts w:ascii="Avenir Next LT Pro" w:hAnsi="Avenir Next LT Pro" w:cs="Times"/>
                <w:sz w:val="20"/>
                <w:szCs w:val="20"/>
                <w:vertAlign w:val="superscript"/>
                <w:lang w:eastAsia="lv-LV"/>
              </w:rPr>
              <w:t>4</w:t>
            </w:r>
          </w:p>
        </w:tc>
        <w:tc>
          <w:tcPr>
            <w:tcW w:w="2209" w:type="dxa"/>
            <w:vAlign w:val="center"/>
          </w:tcPr>
          <w:p w14:paraId="7855E879" w14:textId="0171551A" w:rsidR="00FE5674" w:rsidRPr="00EA2F9A" w:rsidRDefault="00FE5674" w:rsidP="00FE5674">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not accepted</w:t>
            </w:r>
          </w:p>
        </w:tc>
      </w:tr>
      <w:tr w:rsidR="00C71CDA" w:rsidRPr="00EA2F9A" w14:paraId="4691BE8E" w14:textId="77777777" w:rsidTr="00C346E9">
        <w:trPr>
          <w:trHeight w:val="283"/>
        </w:trPr>
        <w:tc>
          <w:tcPr>
            <w:tcW w:w="850" w:type="dxa"/>
            <w:vAlign w:val="center"/>
          </w:tcPr>
          <w:p w14:paraId="2B134F53" w14:textId="27D3B6BF"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2.</w:t>
            </w:r>
            <w:r w:rsidR="00FE5674">
              <w:rPr>
                <w:rFonts w:ascii="Avenir Next LT Pro" w:hAnsi="Avenir Next LT Pro" w:cs="Times"/>
                <w:sz w:val="20"/>
                <w:szCs w:val="20"/>
                <w:lang w:eastAsia="lv-LV"/>
              </w:rPr>
              <w:t>4</w:t>
            </w:r>
            <w:r w:rsidRPr="00EA2F9A">
              <w:rPr>
                <w:rFonts w:ascii="Avenir Next LT Pro" w:hAnsi="Avenir Next LT Pro" w:cs="Times"/>
                <w:sz w:val="20"/>
                <w:szCs w:val="20"/>
                <w:lang w:eastAsia="lv-LV"/>
              </w:rPr>
              <w:t>.</w:t>
            </w:r>
            <w:r w:rsidR="00FE5674">
              <w:rPr>
                <w:rFonts w:ascii="Avenir Next LT Pro" w:hAnsi="Avenir Next LT Pro" w:cs="Times"/>
                <w:sz w:val="20"/>
                <w:szCs w:val="20"/>
                <w:lang w:eastAsia="lv-LV"/>
              </w:rPr>
              <w:t>4</w:t>
            </w:r>
            <w:r w:rsidRPr="00EA2F9A">
              <w:rPr>
                <w:rFonts w:ascii="Avenir Next LT Pro" w:hAnsi="Avenir Next LT Pro" w:cs="Times"/>
                <w:sz w:val="20"/>
                <w:szCs w:val="20"/>
                <w:lang w:eastAsia="lv-LV"/>
              </w:rPr>
              <w:t>.</w:t>
            </w:r>
          </w:p>
        </w:tc>
        <w:tc>
          <w:tcPr>
            <w:tcW w:w="6238" w:type="dxa"/>
            <w:vAlign w:val="center"/>
          </w:tcPr>
          <w:p w14:paraId="1ED6DD4D" w14:textId="7F6FB1A1" w:rsidR="00C71CDA" w:rsidRPr="00EA2F9A" w:rsidRDefault="00C71CDA" w:rsidP="00C71CDA">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Verification of</w:t>
            </w:r>
            <w:r w:rsidR="00503AA2">
              <w:rPr>
                <w:rFonts w:ascii="Avenir Next LT Pro" w:hAnsi="Avenir Next LT Pro" w:cs="Times"/>
                <w:sz w:val="20"/>
                <w:szCs w:val="20"/>
                <w:lang w:eastAsia="lv-LV"/>
              </w:rPr>
              <w:t xml:space="preserve"> EUR</w:t>
            </w:r>
            <w:r w:rsidRPr="00EA2F9A">
              <w:rPr>
                <w:rFonts w:ascii="Avenir Next LT Pro" w:hAnsi="Avenir Next LT Pro" w:cs="Times"/>
                <w:sz w:val="20"/>
                <w:szCs w:val="20"/>
                <w:lang w:eastAsia="lv-LV"/>
              </w:rPr>
              <w:t xml:space="preserve"> banknotes for validity</w:t>
            </w:r>
          </w:p>
        </w:tc>
        <w:tc>
          <w:tcPr>
            <w:tcW w:w="2209" w:type="dxa"/>
            <w:vAlign w:val="center"/>
          </w:tcPr>
          <w:p w14:paraId="098E33F6" w14:textId="7C61936F" w:rsidR="00C346E9" w:rsidRDefault="00C71CDA" w:rsidP="00C346E9">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0,5</w:t>
            </w:r>
            <w:r w:rsidR="003F1259">
              <w:rPr>
                <w:rFonts w:ascii="Avenir Next LT Pro" w:hAnsi="Avenir Next LT Pro" w:cs="Times"/>
                <w:sz w:val="20"/>
                <w:szCs w:val="20"/>
                <w:lang w:eastAsia="lv-LV"/>
              </w:rPr>
              <w:t> </w:t>
            </w:r>
            <w:r w:rsidRPr="00EA2F9A">
              <w:rPr>
                <w:rFonts w:ascii="Avenir Next LT Pro" w:hAnsi="Avenir Next LT Pro" w:cs="Times"/>
                <w:sz w:val="20"/>
                <w:szCs w:val="20"/>
                <w:lang w:eastAsia="lv-LV"/>
              </w:rPr>
              <w:t>% of amount</w:t>
            </w:r>
          </w:p>
          <w:p w14:paraId="33F484A7" w14:textId="1078E8F8" w:rsidR="00C71CDA" w:rsidRPr="00EA2F9A" w:rsidRDefault="00C71CDA"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(min. 10,00 EUR)</w:t>
            </w:r>
          </w:p>
        </w:tc>
      </w:tr>
      <w:tr w:rsidR="00C71CDA" w:rsidRPr="00EA2F9A" w14:paraId="33C7D2AA" w14:textId="77777777" w:rsidTr="00C346E9">
        <w:trPr>
          <w:trHeight w:val="283"/>
        </w:trPr>
        <w:tc>
          <w:tcPr>
            <w:tcW w:w="850" w:type="dxa"/>
            <w:vAlign w:val="center"/>
          </w:tcPr>
          <w:p w14:paraId="3EBBC5B6" w14:textId="64B9CCC4" w:rsidR="00C71CDA" w:rsidRPr="00EA2F9A" w:rsidRDefault="00FE5674" w:rsidP="00C71CDA">
            <w:pPr>
              <w:pStyle w:val="TableParagraph"/>
              <w:spacing w:before="0"/>
              <w:ind w:left="79"/>
              <w:rPr>
                <w:rFonts w:ascii="Avenir Next LT Pro" w:hAnsi="Avenir Next LT Pro" w:cs="Times"/>
                <w:sz w:val="20"/>
                <w:szCs w:val="24"/>
              </w:rPr>
            </w:pPr>
            <w:r>
              <w:rPr>
                <w:rFonts w:ascii="Avenir Next LT Pro" w:hAnsi="Avenir Next LT Pro" w:cs="Times"/>
                <w:sz w:val="20"/>
                <w:szCs w:val="24"/>
              </w:rPr>
              <w:t>2.4.5.</w:t>
            </w:r>
          </w:p>
        </w:tc>
        <w:tc>
          <w:tcPr>
            <w:tcW w:w="6238" w:type="dxa"/>
            <w:vAlign w:val="center"/>
          </w:tcPr>
          <w:p w14:paraId="449C9D7A" w14:textId="3E9DE7EA" w:rsidR="00C71CDA" w:rsidRPr="002C1F44" w:rsidRDefault="00FE5674" w:rsidP="00236085">
            <w:pPr>
              <w:pStyle w:val="TableParagraph"/>
              <w:spacing w:before="0"/>
              <w:ind w:left="79"/>
              <w:rPr>
                <w:rFonts w:ascii="Avenir Next LT Pro" w:hAnsi="Avenir Next LT Pro" w:cs="Times"/>
                <w:sz w:val="20"/>
              </w:rPr>
            </w:pPr>
            <w:r w:rsidRPr="00270C05">
              <w:rPr>
                <w:rFonts w:ascii="Avenir Next LT Pro" w:hAnsi="Avenir Next LT Pro" w:cs="Times"/>
                <w:sz w:val="20"/>
                <w:szCs w:val="20"/>
                <w:lang w:eastAsia="lv-LV"/>
              </w:rPr>
              <w:t>Handling of coins</w:t>
            </w:r>
            <w:r w:rsidRPr="00270C05">
              <w:rPr>
                <w:rStyle w:val="EndnoteReference"/>
                <w:rFonts w:ascii="Avenir Next LT Pro" w:hAnsi="Avenir Next LT Pro" w:cs="Times"/>
                <w:sz w:val="20"/>
                <w:szCs w:val="20"/>
                <w:lang w:eastAsia="lv-LV"/>
              </w:rPr>
              <w:endnoteReference w:id="19"/>
            </w:r>
            <w:r w:rsidRPr="00270C05">
              <w:rPr>
                <w:rFonts w:ascii="Avenir Next LT Pro" w:hAnsi="Avenir Next LT Pro" w:cs="Times"/>
                <w:sz w:val="20"/>
                <w:szCs w:val="20"/>
                <w:vertAlign w:val="superscript"/>
                <w:lang w:eastAsia="lv-LV"/>
              </w:rPr>
              <w:t>;</w:t>
            </w:r>
            <w:r w:rsidRPr="00270C05">
              <w:rPr>
                <w:rStyle w:val="EndnoteReference"/>
                <w:rFonts w:ascii="Avenir Next LT Pro" w:hAnsi="Avenir Next LT Pro" w:cs="Times"/>
                <w:sz w:val="20"/>
                <w:szCs w:val="20"/>
                <w:lang w:eastAsia="lv-LV"/>
              </w:rPr>
              <w:endnoteReference w:id="20"/>
            </w:r>
            <w:r w:rsidRPr="00270C05">
              <w:rPr>
                <w:rStyle w:val="EndnoteReference"/>
                <w:rFonts w:ascii="Avenir Next LT Pro" w:hAnsi="Avenir Next LT Pro" w:cs="Times"/>
                <w:sz w:val="20"/>
                <w:szCs w:val="20"/>
              </w:rPr>
              <w:t xml:space="preserve"> </w:t>
            </w:r>
          </w:p>
        </w:tc>
        <w:tc>
          <w:tcPr>
            <w:tcW w:w="2209" w:type="dxa"/>
            <w:vAlign w:val="center"/>
          </w:tcPr>
          <w:p w14:paraId="47521A4D" w14:textId="5A667B1A" w:rsidR="00C71CDA" w:rsidRPr="002C1F44" w:rsidRDefault="00C71CDA" w:rsidP="00C346E9">
            <w:pPr>
              <w:pStyle w:val="TableParagraph"/>
              <w:spacing w:before="0"/>
              <w:ind w:left="79" w:right="79"/>
              <w:jc w:val="right"/>
              <w:rPr>
                <w:rFonts w:ascii="Avenir Next LT Pro" w:hAnsi="Avenir Next LT Pro" w:cs="Times"/>
                <w:sz w:val="20"/>
              </w:rPr>
            </w:pPr>
          </w:p>
        </w:tc>
      </w:tr>
      <w:tr w:rsidR="00FE5674" w:rsidRPr="00EA2F9A" w14:paraId="167F3759" w14:textId="77777777" w:rsidTr="00C346E9">
        <w:trPr>
          <w:trHeight w:val="283"/>
        </w:trPr>
        <w:tc>
          <w:tcPr>
            <w:tcW w:w="850" w:type="dxa"/>
            <w:vAlign w:val="center"/>
          </w:tcPr>
          <w:p w14:paraId="2D2BAEA1" w14:textId="439B5FF6" w:rsidR="00FE5674" w:rsidRPr="00EA2F9A" w:rsidRDefault="00FE5674" w:rsidP="00A6508C">
            <w:pPr>
              <w:pStyle w:val="TableParagraph"/>
              <w:spacing w:before="0"/>
              <w:ind w:left="79"/>
              <w:rPr>
                <w:rFonts w:ascii="Avenir Next LT Pro" w:hAnsi="Avenir Next LT Pro" w:cs="Times"/>
                <w:sz w:val="20"/>
                <w:lang w:eastAsia="lv-LV"/>
              </w:rPr>
            </w:pPr>
            <w:r w:rsidRPr="00EA2F9A">
              <w:rPr>
                <w:rFonts w:ascii="Avenir Next LT Pro" w:hAnsi="Avenir Next LT Pro" w:cs="Times"/>
                <w:sz w:val="20"/>
                <w:lang w:eastAsia="lv-LV"/>
              </w:rPr>
              <w:t>2.</w:t>
            </w:r>
            <w:r>
              <w:rPr>
                <w:rFonts w:ascii="Avenir Next LT Pro" w:hAnsi="Avenir Next LT Pro" w:cs="Times"/>
                <w:sz w:val="20"/>
                <w:lang w:eastAsia="lv-LV"/>
              </w:rPr>
              <w:t>4</w:t>
            </w:r>
            <w:r w:rsidRPr="00EA2F9A">
              <w:rPr>
                <w:rFonts w:ascii="Avenir Next LT Pro" w:hAnsi="Avenir Next LT Pro" w:cs="Times"/>
                <w:sz w:val="20"/>
                <w:lang w:eastAsia="lv-LV"/>
              </w:rPr>
              <w:t>.</w:t>
            </w:r>
            <w:r>
              <w:rPr>
                <w:rFonts w:ascii="Avenir Next LT Pro" w:hAnsi="Avenir Next LT Pro" w:cs="Times"/>
                <w:sz w:val="20"/>
                <w:lang w:eastAsia="lv-LV"/>
              </w:rPr>
              <w:t>5.</w:t>
            </w:r>
            <w:r w:rsidRPr="00EA2F9A">
              <w:rPr>
                <w:rFonts w:ascii="Avenir Next LT Pro" w:hAnsi="Avenir Next LT Pro" w:cs="Times"/>
                <w:sz w:val="20"/>
                <w:lang w:eastAsia="lv-LV"/>
              </w:rPr>
              <w:t>1.</w:t>
            </w:r>
          </w:p>
        </w:tc>
        <w:tc>
          <w:tcPr>
            <w:tcW w:w="6238" w:type="dxa"/>
            <w:vAlign w:val="center"/>
          </w:tcPr>
          <w:p w14:paraId="7FD718B9" w14:textId="3ABD28AC" w:rsidR="00FE5674" w:rsidRPr="002C1F44" w:rsidRDefault="00FE5674" w:rsidP="00270C05">
            <w:pPr>
              <w:pStyle w:val="TableParagraph"/>
              <w:spacing w:before="0"/>
              <w:ind w:left="434"/>
              <w:rPr>
                <w:rFonts w:ascii="Avenir Next LT Pro" w:hAnsi="Avenir Next LT Pro" w:cs="Times"/>
                <w:sz w:val="20"/>
                <w:szCs w:val="20"/>
                <w:lang w:eastAsia="lv-LV"/>
              </w:rPr>
            </w:pPr>
            <w:r>
              <w:rPr>
                <w:rFonts w:ascii="Avenir Next LT Pro" w:hAnsi="Avenir Next LT Pro" w:cs="Times"/>
                <w:sz w:val="20"/>
                <w:szCs w:val="20"/>
                <w:lang w:eastAsia="lv-LV"/>
              </w:rPr>
              <w:t>f</w:t>
            </w:r>
            <w:r w:rsidRPr="002C1F44">
              <w:rPr>
                <w:rFonts w:ascii="Avenir Next LT Pro" w:hAnsi="Avenir Next LT Pro" w:cs="Times"/>
                <w:sz w:val="20"/>
                <w:szCs w:val="20"/>
                <w:lang w:eastAsia="lv-LV"/>
              </w:rPr>
              <w:t>or Customers of Industra Bank</w:t>
            </w:r>
          </w:p>
        </w:tc>
        <w:tc>
          <w:tcPr>
            <w:tcW w:w="2209" w:type="dxa"/>
            <w:vAlign w:val="center"/>
          </w:tcPr>
          <w:p w14:paraId="53155648" w14:textId="77777777" w:rsidR="00FE5674" w:rsidRPr="002C1F44" w:rsidRDefault="00FE5674" w:rsidP="00FE5674">
            <w:pPr>
              <w:pStyle w:val="TableParagraph"/>
              <w:spacing w:before="0"/>
              <w:ind w:left="79" w:right="79"/>
              <w:jc w:val="right"/>
              <w:rPr>
                <w:rFonts w:ascii="Avenir Next LT Pro" w:hAnsi="Avenir Next LT Pro" w:cs="Times"/>
                <w:sz w:val="20"/>
                <w:lang w:eastAsia="lv-LV"/>
              </w:rPr>
            </w:pPr>
            <w:r w:rsidRPr="002C1F44">
              <w:rPr>
                <w:rFonts w:ascii="Avenir Next LT Pro" w:hAnsi="Avenir Next LT Pro" w:cs="Times"/>
                <w:sz w:val="20"/>
                <w:lang w:eastAsia="lv-LV"/>
              </w:rPr>
              <w:t>5,00 EUR</w:t>
            </w:r>
          </w:p>
          <w:p w14:paraId="79DC60EC" w14:textId="749BDA21" w:rsidR="00FE5674" w:rsidRPr="002C1F44" w:rsidRDefault="00FE5674" w:rsidP="00FE5674">
            <w:pPr>
              <w:pStyle w:val="TableParagraph"/>
              <w:spacing w:before="0"/>
              <w:ind w:left="79" w:right="79"/>
              <w:jc w:val="right"/>
              <w:rPr>
                <w:rFonts w:ascii="Avenir Next LT Pro" w:hAnsi="Avenir Next LT Pro" w:cs="Times"/>
                <w:sz w:val="20"/>
                <w:lang w:eastAsia="lv-LV"/>
              </w:rPr>
            </w:pPr>
            <w:r w:rsidRPr="002C1F44">
              <w:rPr>
                <w:rFonts w:ascii="Avenir Next LT Pro" w:hAnsi="Avenir Next LT Pro" w:cs="Times"/>
                <w:sz w:val="20"/>
                <w:lang w:eastAsia="lv-LV"/>
              </w:rPr>
              <w:t>for every 50 coins</w:t>
            </w:r>
          </w:p>
        </w:tc>
      </w:tr>
      <w:tr w:rsidR="00FE5674" w:rsidRPr="00EA2F9A" w14:paraId="591D3803" w14:textId="77777777" w:rsidTr="00C346E9">
        <w:trPr>
          <w:trHeight w:val="283"/>
        </w:trPr>
        <w:tc>
          <w:tcPr>
            <w:tcW w:w="850" w:type="dxa"/>
            <w:vAlign w:val="center"/>
          </w:tcPr>
          <w:p w14:paraId="13E9A3AB" w14:textId="05CE3331" w:rsidR="00FE5674" w:rsidRPr="00EA2F9A" w:rsidRDefault="00FE5674" w:rsidP="00A6508C">
            <w:pPr>
              <w:pStyle w:val="TableParagraph"/>
              <w:spacing w:before="0"/>
              <w:ind w:left="79"/>
              <w:rPr>
                <w:rFonts w:ascii="Avenir Next LT Pro" w:hAnsi="Avenir Next LT Pro" w:cs="Times"/>
                <w:sz w:val="20"/>
                <w:szCs w:val="24"/>
              </w:rPr>
            </w:pPr>
            <w:r w:rsidRPr="00EA2F9A">
              <w:rPr>
                <w:rFonts w:ascii="Avenir Next LT Pro" w:hAnsi="Avenir Next LT Pro" w:cs="Times"/>
                <w:sz w:val="20"/>
                <w:lang w:eastAsia="lv-LV"/>
              </w:rPr>
              <w:t>2.</w:t>
            </w:r>
            <w:r>
              <w:rPr>
                <w:rFonts w:ascii="Avenir Next LT Pro" w:hAnsi="Avenir Next LT Pro" w:cs="Times"/>
                <w:sz w:val="20"/>
                <w:lang w:eastAsia="lv-LV"/>
              </w:rPr>
              <w:t>4.5</w:t>
            </w:r>
            <w:r w:rsidRPr="00EA2F9A">
              <w:rPr>
                <w:rFonts w:ascii="Avenir Next LT Pro" w:hAnsi="Avenir Next LT Pro" w:cs="Times"/>
                <w:sz w:val="20"/>
                <w:lang w:eastAsia="lv-LV"/>
              </w:rPr>
              <w:t>.2.</w:t>
            </w:r>
          </w:p>
        </w:tc>
        <w:tc>
          <w:tcPr>
            <w:tcW w:w="6238" w:type="dxa"/>
            <w:vAlign w:val="center"/>
          </w:tcPr>
          <w:p w14:paraId="05389DC8" w14:textId="528E9712" w:rsidR="00FE5674" w:rsidRPr="002C1F44" w:rsidRDefault="00FE5674" w:rsidP="00270C05">
            <w:pPr>
              <w:pStyle w:val="TableParagraph"/>
              <w:spacing w:before="0"/>
              <w:ind w:left="434"/>
              <w:rPr>
                <w:rFonts w:ascii="Avenir Next LT Pro" w:hAnsi="Avenir Next LT Pro" w:cs="Times"/>
                <w:sz w:val="20"/>
              </w:rPr>
            </w:pPr>
            <w:r>
              <w:rPr>
                <w:rFonts w:ascii="Avenir Next LT Pro" w:hAnsi="Avenir Next LT Pro" w:cs="Times"/>
                <w:sz w:val="20"/>
                <w:szCs w:val="20"/>
                <w:lang w:eastAsia="lv-LV"/>
              </w:rPr>
              <w:t>f</w:t>
            </w:r>
            <w:r w:rsidRPr="002C1F44">
              <w:rPr>
                <w:rFonts w:ascii="Avenir Next LT Pro" w:hAnsi="Avenir Next LT Pro" w:cs="Times"/>
                <w:sz w:val="20"/>
                <w:szCs w:val="20"/>
                <w:lang w:eastAsia="lv-LV"/>
              </w:rPr>
              <w:t>or customers who hold no account with Industra Bank</w:t>
            </w:r>
          </w:p>
        </w:tc>
        <w:tc>
          <w:tcPr>
            <w:tcW w:w="2209" w:type="dxa"/>
            <w:vAlign w:val="center"/>
          </w:tcPr>
          <w:p w14:paraId="6DDBA6FA" w14:textId="5BCF2A34" w:rsidR="00FE5674" w:rsidRPr="002C1F44" w:rsidRDefault="00FE5674" w:rsidP="00FE5674">
            <w:pPr>
              <w:pStyle w:val="TableParagraph"/>
              <w:spacing w:before="0"/>
              <w:ind w:left="79" w:right="79"/>
              <w:jc w:val="right"/>
              <w:rPr>
                <w:rFonts w:ascii="Avenir Next LT Pro" w:hAnsi="Avenir Next LT Pro" w:cs="Times"/>
                <w:sz w:val="20"/>
                <w:lang w:eastAsia="lv-LV"/>
              </w:rPr>
            </w:pPr>
            <w:r w:rsidRPr="002C1F44">
              <w:rPr>
                <w:rFonts w:ascii="Avenir Next LT Pro" w:hAnsi="Avenir Next LT Pro" w:cs="Times"/>
                <w:sz w:val="20"/>
                <w:lang w:eastAsia="lv-LV"/>
              </w:rPr>
              <w:t>10,00 EUR</w:t>
            </w:r>
          </w:p>
          <w:p w14:paraId="6809C025" w14:textId="5BDAA43D" w:rsidR="00FE5674" w:rsidRPr="002C1F44" w:rsidRDefault="00FE5674" w:rsidP="00FE567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lang w:eastAsia="lv-LV"/>
              </w:rPr>
              <w:t>for every 50 coins</w:t>
            </w:r>
          </w:p>
        </w:tc>
      </w:tr>
    </w:tbl>
    <w:p w14:paraId="6E80CC3B" w14:textId="10B22539" w:rsidR="00CE6B99" w:rsidRPr="00EA2F9A" w:rsidRDefault="00C71CDA" w:rsidP="00A6508C">
      <w:pPr>
        <w:pStyle w:val="ListParagraph"/>
        <w:numPr>
          <w:ilvl w:val="1"/>
          <w:numId w:val="1"/>
        </w:numPr>
        <w:tabs>
          <w:tab w:val="left" w:pos="284"/>
          <w:tab w:val="left" w:pos="426"/>
        </w:tabs>
        <w:spacing w:before="12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 xml:space="preserve">Cash advance </w:t>
      </w:r>
      <w:r w:rsidR="004D5786">
        <w:rPr>
          <w:rFonts w:ascii="Avenir Next LT Pro" w:hAnsi="Avenir Next LT Pro" w:cs="Times"/>
          <w:b/>
          <w:bCs/>
          <w:sz w:val="20"/>
          <w:szCs w:val="20"/>
          <w:lang w:eastAsia="lv-LV"/>
        </w:rPr>
        <w:t>f</w:t>
      </w:r>
      <w:r w:rsidRPr="00EA2F9A">
        <w:rPr>
          <w:rFonts w:ascii="Avenir Next LT Pro" w:hAnsi="Avenir Next LT Pro" w:cs="Times"/>
          <w:b/>
          <w:bCs/>
          <w:sz w:val="20"/>
          <w:szCs w:val="20"/>
          <w:lang w:eastAsia="lv-LV"/>
        </w:rPr>
        <w:t>o</w:t>
      </w:r>
      <w:r w:rsidR="004D5786">
        <w:rPr>
          <w:rFonts w:ascii="Avenir Next LT Pro" w:hAnsi="Avenir Next LT Pro" w:cs="Times"/>
          <w:b/>
          <w:bCs/>
          <w:sz w:val="20"/>
          <w:szCs w:val="20"/>
          <w:lang w:eastAsia="lv-LV"/>
        </w:rPr>
        <w:t>r</w:t>
      </w:r>
      <w:r w:rsidRPr="00EA2F9A">
        <w:rPr>
          <w:rFonts w:ascii="Avenir Next LT Pro" w:hAnsi="Avenir Next LT Pro" w:cs="Times"/>
          <w:b/>
          <w:bCs/>
          <w:sz w:val="20"/>
          <w:szCs w:val="20"/>
          <w:lang w:eastAsia="lv-LV"/>
        </w:rPr>
        <w:t xml:space="preserve"> payment cards</w:t>
      </w:r>
      <w:r w:rsidR="0089641F">
        <w:rPr>
          <w:rFonts w:ascii="Avenir Next LT Pro" w:hAnsi="Avenir Next LT Pro" w:cs="Times"/>
          <w:b/>
          <w:bCs/>
          <w:sz w:val="20"/>
          <w:szCs w:val="20"/>
          <w:lang w:eastAsia="lv-LV"/>
        </w:rPr>
        <w:t xml:space="preserve"> at</w:t>
      </w:r>
      <w:r w:rsidRPr="00EA2F9A">
        <w:rPr>
          <w:rFonts w:ascii="Avenir Next LT Pro" w:hAnsi="Avenir Next LT Pro" w:cs="Times"/>
          <w:b/>
          <w:bCs/>
          <w:sz w:val="20"/>
          <w:szCs w:val="20"/>
          <w:lang w:eastAsia="lv-LV"/>
        </w:rPr>
        <w:t xml:space="preserve"> </w:t>
      </w:r>
      <w:r w:rsidR="0089641F" w:rsidRPr="00EA2F9A">
        <w:rPr>
          <w:rFonts w:ascii="Avenir Next LT Pro" w:hAnsi="Avenir Next LT Pro" w:cs="Times"/>
          <w:b/>
          <w:bCs/>
          <w:sz w:val="20"/>
          <w:szCs w:val="20"/>
          <w:lang w:eastAsia="lv-LV"/>
        </w:rPr>
        <w:t>Industra Bank</w:t>
      </w:r>
      <w:r w:rsidRPr="00EA2F9A">
        <w:rPr>
          <w:rFonts w:ascii="Avenir Next LT Pro" w:hAnsi="Avenir Next LT Pro" w:cs="Times"/>
          <w:b/>
          <w:bCs/>
          <w:sz w:val="20"/>
          <w:szCs w:val="20"/>
          <w:lang w:eastAsia="lv-LV"/>
        </w:rPr>
        <w:t xml:space="preserve"> POS terminals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71CDA" w:rsidRPr="00EA2F9A" w14:paraId="536CACAF" w14:textId="77777777" w:rsidTr="00C346E9">
        <w:trPr>
          <w:trHeight w:val="340"/>
        </w:trPr>
        <w:tc>
          <w:tcPr>
            <w:tcW w:w="850" w:type="dxa"/>
            <w:shd w:val="clear" w:color="auto" w:fill="6EA9DB"/>
            <w:vAlign w:val="center"/>
          </w:tcPr>
          <w:p w14:paraId="21245317" w14:textId="5052862E" w:rsidR="00C71CDA" w:rsidRPr="00EA2F9A" w:rsidRDefault="00C71CDA" w:rsidP="00C71CDA">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09946051" w14:textId="5AEFC437" w:rsidR="00C71CDA" w:rsidRPr="00EA2F9A" w:rsidRDefault="00C71CDA" w:rsidP="00C71CDA">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1C3FB76E" w14:textId="01574AA0" w:rsidR="00C71CDA" w:rsidRPr="00EA2F9A" w:rsidRDefault="00C71CDA"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71CDA" w:rsidRPr="00EA2F9A" w14:paraId="4177C135" w14:textId="77777777" w:rsidTr="00C346E9">
        <w:trPr>
          <w:trHeight w:val="283"/>
        </w:trPr>
        <w:tc>
          <w:tcPr>
            <w:tcW w:w="850" w:type="dxa"/>
            <w:vAlign w:val="center"/>
          </w:tcPr>
          <w:p w14:paraId="0B29987C" w14:textId="0CD69BF8" w:rsidR="00C71CDA" w:rsidRPr="002C1F44" w:rsidRDefault="00C71CDA" w:rsidP="00C71CDA">
            <w:pPr>
              <w:pStyle w:val="TableParagraph"/>
              <w:spacing w:before="0"/>
              <w:ind w:left="79"/>
              <w:rPr>
                <w:rFonts w:ascii="Avenir Next LT Pro" w:hAnsi="Avenir Next LT Pro" w:cs="Times"/>
                <w:sz w:val="20"/>
              </w:rPr>
            </w:pPr>
            <w:r w:rsidRPr="002C1F44">
              <w:rPr>
                <w:rFonts w:ascii="Avenir Next LT Pro" w:hAnsi="Avenir Next LT Pro" w:cs="Times"/>
                <w:sz w:val="20"/>
                <w:lang w:eastAsia="lv-LV"/>
              </w:rPr>
              <w:t>2.</w:t>
            </w:r>
            <w:r w:rsidR="00FE5674">
              <w:rPr>
                <w:rFonts w:ascii="Avenir Next LT Pro" w:hAnsi="Avenir Next LT Pro" w:cs="Times"/>
                <w:sz w:val="20"/>
                <w:lang w:eastAsia="lv-LV"/>
              </w:rPr>
              <w:t>5</w:t>
            </w:r>
            <w:r w:rsidRPr="002C1F44">
              <w:rPr>
                <w:rFonts w:ascii="Avenir Next LT Pro" w:hAnsi="Avenir Next LT Pro" w:cs="Times"/>
                <w:sz w:val="20"/>
                <w:lang w:eastAsia="lv-LV"/>
              </w:rPr>
              <w:t>.1.</w:t>
            </w:r>
          </w:p>
        </w:tc>
        <w:tc>
          <w:tcPr>
            <w:tcW w:w="6238" w:type="dxa"/>
            <w:vAlign w:val="center"/>
          </w:tcPr>
          <w:p w14:paraId="55CB7788" w14:textId="0621D82C" w:rsidR="00C71CDA" w:rsidRPr="002C1F44" w:rsidRDefault="0089641F" w:rsidP="00BF129B">
            <w:pPr>
              <w:rPr>
                <w:rFonts w:ascii="Avenir Next LT Pro" w:hAnsi="Avenir Next LT Pro" w:cs="Times"/>
                <w:sz w:val="20"/>
              </w:rPr>
            </w:pPr>
            <w:r w:rsidRPr="002C1F44">
              <w:rPr>
                <w:rFonts w:ascii="Avenir Next LT Pro" w:hAnsi="Avenir Next LT Pro" w:cs="Times"/>
                <w:sz w:val="20"/>
                <w:szCs w:val="20"/>
                <w:lang w:eastAsia="lv-LV"/>
              </w:rPr>
              <w:t>Cash advance</w:t>
            </w:r>
            <w:r w:rsidR="004D0FC0" w:rsidRPr="002C1F44">
              <w:rPr>
                <w:rFonts w:ascii="Avenir Next LT Pro" w:hAnsi="Avenir Next LT Pro" w:cs="Times"/>
                <w:sz w:val="20"/>
                <w:szCs w:val="20"/>
                <w:lang w:eastAsia="lv-LV"/>
              </w:rPr>
              <w:t xml:space="preserve"> from p</w:t>
            </w:r>
            <w:r w:rsidR="00C71CDA" w:rsidRPr="002C1F44">
              <w:rPr>
                <w:rFonts w:ascii="Avenir Next LT Pro" w:hAnsi="Avenir Next LT Pro" w:cs="Times"/>
                <w:sz w:val="20"/>
                <w:szCs w:val="20"/>
                <w:lang w:eastAsia="lv-LV"/>
              </w:rPr>
              <w:t>ayment</w:t>
            </w:r>
            <w:r w:rsidR="004D0FC0" w:rsidRPr="002C1F44">
              <w:rPr>
                <w:rFonts w:ascii="Avenir Next LT Pro" w:hAnsi="Avenir Next LT Pro" w:cs="Times"/>
                <w:sz w:val="20"/>
                <w:szCs w:val="20"/>
                <w:lang w:eastAsia="lv-LV"/>
              </w:rPr>
              <w:t xml:space="preserve"> cards issued by</w:t>
            </w:r>
            <w:r w:rsidR="00C71CDA" w:rsidRPr="002C1F44">
              <w:rPr>
                <w:rFonts w:ascii="Avenir Next LT Pro" w:hAnsi="Avenir Next LT Pro" w:cs="Times"/>
                <w:sz w:val="20"/>
                <w:szCs w:val="20"/>
                <w:lang w:eastAsia="lv-LV"/>
              </w:rPr>
              <w:t xml:space="preserve"> other banks</w:t>
            </w:r>
            <w:r w:rsidR="00BF129B" w:rsidRPr="002C1F44">
              <w:rPr>
                <w:rFonts w:ascii="Avenir Next LT Pro" w:hAnsi="Avenir Next LT Pro" w:cs="Times"/>
                <w:sz w:val="20"/>
                <w:szCs w:val="20"/>
                <w:vertAlign w:val="superscript"/>
                <w:lang w:eastAsia="lv-LV"/>
              </w:rPr>
              <w:t>3</w:t>
            </w:r>
            <w:r w:rsidR="00BB2A92" w:rsidRPr="002C1F44">
              <w:rPr>
                <w:rFonts w:ascii="Avenir Next LT Pro" w:hAnsi="Avenir Next LT Pro" w:cs="Times"/>
                <w:sz w:val="20"/>
                <w:szCs w:val="20"/>
                <w:vertAlign w:val="superscript"/>
                <w:lang w:eastAsia="lv-LV"/>
              </w:rPr>
              <w:t xml:space="preserve"> </w:t>
            </w:r>
            <w:r w:rsidR="00BB2A92" w:rsidRPr="002C1F44">
              <w:rPr>
                <w:rFonts w:ascii="Avenir Next LT Pro" w:hAnsi="Avenir Next LT Pro" w:cs="Times"/>
                <w:sz w:val="20"/>
                <w:lang w:val="en-GB" w:eastAsia="lv-LV"/>
              </w:rPr>
              <w:t xml:space="preserve">(service available </w:t>
            </w:r>
            <w:r w:rsidR="002208F9" w:rsidRPr="002C1F44">
              <w:rPr>
                <w:rFonts w:ascii="Avenir Next LT Pro" w:hAnsi="Avenir Next LT Pro" w:cs="Times"/>
                <w:sz w:val="20"/>
                <w:lang w:val="en-GB" w:eastAsia="lv-LV"/>
              </w:rPr>
              <w:t xml:space="preserve">at </w:t>
            </w:r>
            <w:r w:rsidR="003B6A6F" w:rsidRPr="002C1F44">
              <w:rPr>
                <w:rFonts w:ascii="Avenir Next LT Pro" w:hAnsi="Avenir Next LT Pro" w:cs="Times"/>
                <w:sz w:val="20"/>
                <w:lang w:val="en-GB" w:eastAsia="lv-LV"/>
              </w:rPr>
              <w:t xml:space="preserve">the branch on </w:t>
            </w:r>
            <w:r w:rsidR="002208F9" w:rsidRPr="002C1F44">
              <w:rPr>
                <w:rFonts w:ascii="Avenir Next LT Pro" w:hAnsi="Avenir Next LT Pro" w:cs="Times"/>
                <w:sz w:val="20"/>
                <w:lang w:val="en-GB" w:eastAsia="lv-LV"/>
              </w:rPr>
              <w:t>Muitas Street 1, Riga</w:t>
            </w:r>
            <w:r w:rsidR="00BB2A92" w:rsidRPr="002C1F44">
              <w:rPr>
                <w:rFonts w:ascii="Avenir Next LT Pro" w:hAnsi="Avenir Next LT Pro" w:cs="Times"/>
                <w:sz w:val="20"/>
                <w:lang w:val="en-GB" w:eastAsia="lv-LV"/>
              </w:rPr>
              <w:t>)</w:t>
            </w:r>
          </w:p>
        </w:tc>
        <w:tc>
          <w:tcPr>
            <w:tcW w:w="2209" w:type="dxa"/>
            <w:vAlign w:val="center"/>
          </w:tcPr>
          <w:p w14:paraId="4217777F" w14:textId="5D59EEC7" w:rsidR="00C346E9" w:rsidRDefault="00A50E3B" w:rsidP="00C346E9">
            <w:pPr>
              <w:pStyle w:val="TableParagraph"/>
              <w:spacing w:before="0"/>
              <w:ind w:left="79" w:right="79"/>
              <w:jc w:val="right"/>
              <w:rPr>
                <w:rFonts w:ascii="Avenir Next LT Pro" w:hAnsi="Avenir Next LT Pro" w:cs="Times"/>
                <w:sz w:val="20"/>
                <w:lang w:eastAsia="lv-LV"/>
              </w:rPr>
            </w:pPr>
            <w:r w:rsidRPr="00EA2F9A">
              <w:rPr>
                <w:rFonts w:ascii="Avenir Next LT Pro" w:hAnsi="Avenir Next LT Pro" w:cs="Times"/>
                <w:sz w:val="20"/>
                <w:lang w:eastAsia="lv-LV"/>
              </w:rPr>
              <w:t>3,5</w:t>
            </w:r>
            <w:r w:rsidR="003F1259">
              <w:rPr>
                <w:rFonts w:ascii="Avenir Next LT Pro" w:hAnsi="Avenir Next LT Pro" w:cs="Times"/>
                <w:sz w:val="20"/>
                <w:lang w:eastAsia="lv-LV"/>
              </w:rPr>
              <w:t> </w:t>
            </w:r>
            <w:r w:rsidRPr="00EA2F9A">
              <w:rPr>
                <w:rFonts w:ascii="Avenir Next LT Pro" w:hAnsi="Avenir Next LT Pro" w:cs="Times"/>
                <w:sz w:val="20"/>
                <w:lang w:eastAsia="lv-LV"/>
              </w:rPr>
              <w:t>% of amount</w:t>
            </w:r>
          </w:p>
          <w:p w14:paraId="79B575DE" w14:textId="6E4AAE8E" w:rsidR="00C71CDA" w:rsidRPr="00EA2F9A" w:rsidRDefault="00A50E3B" w:rsidP="00C346E9">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lang w:eastAsia="lv-LV"/>
              </w:rPr>
              <w:t>(min. 5,00 EUR)</w:t>
            </w:r>
          </w:p>
        </w:tc>
      </w:tr>
    </w:tbl>
    <w:p w14:paraId="3B2F5CC4" w14:textId="1EBA6288" w:rsidR="004A35F8" w:rsidRPr="00EA2F9A" w:rsidRDefault="004A35F8" w:rsidP="00987ACD">
      <w:pPr>
        <w:pStyle w:val="Title"/>
        <w:tabs>
          <w:tab w:val="left" w:pos="0"/>
        </w:tabs>
        <w:ind w:left="0" w:right="427" w:firstLine="0"/>
        <w:jc w:val="both"/>
        <w:rPr>
          <w:rFonts w:ascii="Avenir Next LT Pro" w:hAnsi="Avenir Next LT Pro" w:cs="Times"/>
          <w:b w:val="0"/>
          <w:bCs w:val="0"/>
          <w:sz w:val="20"/>
          <w:szCs w:val="20"/>
        </w:rPr>
      </w:pPr>
    </w:p>
    <w:p w14:paraId="7313DCFC" w14:textId="77777777" w:rsidR="00583981" w:rsidRPr="00EA2F9A" w:rsidRDefault="00583981" w:rsidP="007F0023">
      <w:pPr>
        <w:pStyle w:val="Title"/>
        <w:tabs>
          <w:tab w:val="left" w:pos="0"/>
        </w:tabs>
        <w:spacing w:before="0"/>
        <w:ind w:left="0" w:right="425" w:firstLine="0"/>
        <w:jc w:val="both"/>
        <w:rPr>
          <w:rFonts w:ascii="Avenir Next LT Pro" w:hAnsi="Avenir Next LT Pro" w:cs="Times"/>
          <w:b w:val="0"/>
          <w:bCs w:val="0"/>
          <w:sz w:val="2"/>
          <w:szCs w:val="2"/>
        </w:rPr>
        <w:sectPr w:rsidR="00583981" w:rsidRPr="00EA2F9A" w:rsidSect="00EC47C7">
          <w:footnotePr>
            <w:pos w:val="beneathText"/>
          </w:footnotePr>
          <w:endnotePr>
            <w:numFmt w:val="decimal"/>
            <w:numRestart w:val="eachSect"/>
          </w:endnotePr>
          <w:type w:val="continuous"/>
          <w:pgSz w:w="11910" w:h="16840"/>
          <w:pgMar w:top="1304" w:right="1304" w:bottom="1304" w:left="1304" w:header="567" w:footer="340" w:gutter="0"/>
          <w:cols w:space="3146"/>
          <w:docGrid w:linePitch="299"/>
        </w:sectPr>
      </w:pPr>
    </w:p>
    <w:p w14:paraId="0B08F4A0" w14:textId="5B6EC2A2" w:rsidR="00CE7ED0" w:rsidRPr="00EA2F9A" w:rsidRDefault="00CE7ED0" w:rsidP="00CE7ED0">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 xml:space="preserve">Issuance of documents and </w:t>
      </w:r>
      <w:r w:rsidR="00967406">
        <w:rPr>
          <w:rFonts w:ascii="Avenir Next LT Pro" w:hAnsi="Avenir Next LT Pro" w:cs="Times"/>
        </w:rPr>
        <w:t>statements</w:t>
      </w:r>
    </w:p>
    <w:p w14:paraId="36331DCA" w14:textId="432DB8F6" w:rsidR="00CE7ED0" w:rsidRPr="00EA2F9A" w:rsidRDefault="00CE7ED0" w:rsidP="00CE7ED0">
      <w:pPr>
        <w:pStyle w:val="ListParagraph"/>
        <w:numPr>
          <w:ilvl w:val="1"/>
          <w:numId w:val="1"/>
        </w:numPr>
        <w:tabs>
          <w:tab w:val="left" w:pos="284"/>
          <w:tab w:val="left" w:pos="426"/>
        </w:tabs>
        <w:spacing w:before="60" w:after="60"/>
        <w:ind w:left="0" w:firstLine="0"/>
        <w:rPr>
          <w:rFonts w:ascii="Avenir Next LT Pro" w:hAnsi="Avenir Next LT Pro" w:cs="Times"/>
        </w:rPr>
      </w:pPr>
      <w:r w:rsidRPr="00EA2F9A">
        <w:rPr>
          <w:rFonts w:ascii="Avenir Next LT Pro" w:hAnsi="Avenir Next LT Pro" w:cs="Times"/>
          <w:b/>
          <w:bCs/>
          <w:sz w:val="20"/>
          <w:szCs w:val="20"/>
          <w:lang w:eastAsia="lv-LV"/>
        </w:rPr>
        <w:t xml:space="preserve">Issuance of confirmation </w:t>
      </w:r>
      <w:r w:rsidR="00967406">
        <w:rPr>
          <w:rFonts w:ascii="Avenir Next LT Pro" w:hAnsi="Avenir Next LT Pro" w:cs="Times"/>
          <w:b/>
          <w:bCs/>
          <w:sz w:val="20"/>
          <w:szCs w:val="20"/>
          <w:lang w:eastAsia="lv-LV"/>
        </w:rPr>
        <w:t>f</w:t>
      </w:r>
      <w:r w:rsidRPr="00EA2F9A">
        <w:rPr>
          <w:rFonts w:ascii="Avenir Next LT Pro" w:hAnsi="Avenir Next LT Pro" w:cs="Times"/>
          <w:b/>
          <w:bCs/>
          <w:sz w:val="20"/>
          <w:szCs w:val="20"/>
          <w:lang w:eastAsia="lv-LV"/>
        </w:rPr>
        <w:t>o</w:t>
      </w:r>
      <w:r w:rsidR="00967406">
        <w:rPr>
          <w:rFonts w:ascii="Avenir Next LT Pro" w:hAnsi="Avenir Next LT Pro" w:cs="Times"/>
          <w:b/>
          <w:bCs/>
          <w:sz w:val="20"/>
          <w:szCs w:val="20"/>
          <w:lang w:eastAsia="lv-LV"/>
        </w:rPr>
        <w:t>r the</w:t>
      </w:r>
      <w:r w:rsidRPr="00EA2F9A">
        <w:rPr>
          <w:rFonts w:ascii="Avenir Next LT Pro" w:hAnsi="Avenir Next LT Pro" w:cs="Times"/>
          <w:b/>
          <w:bCs/>
          <w:sz w:val="20"/>
          <w:szCs w:val="20"/>
          <w:lang w:eastAsia="lv-LV"/>
        </w:rPr>
        <w:t xml:space="preserve"> execution of a payment order in the Bank</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E7ED0" w:rsidRPr="00EA2F9A" w14:paraId="3F282235" w14:textId="77777777" w:rsidTr="00C346E9">
        <w:trPr>
          <w:trHeight w:val="340"/>
        </w:trPr>
        <w:tc>
          <w:tcPr>
            <w:tcW w:w="850" w:type="dxa"/>
            <w:shd w:val="clear" w:color="auto" w:fill="6EA9DB"/>
            <w:vAlign w:val="center"/>
          </w:tcPr>
          <w:p w14:paraId="42D8B496" w14:textId="0096D55A" w:rsidR="00CE7ED0" w:rsidRPr="00EA2F9A" w:rsidRDefault="00CE7ED0" w:rsidP="00CE7ED0">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0E94B9FC" w14:textId="12488377" w:rsidR="00CE7ED0" w:rsidRPr="00EA2F9A" w:rsidRDefault="00CE7ED0" w:rsidP="00CE7ED0">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7AAFA3B4" w14:textId="0B984A41" w:rsidR="00CE7ED0" w:rsidRPr="00EA2F9A" w:rsidRDefault="00CE7ED0"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D83328" w:rsidRPr="00EA2F9A" w14:paraId="055C0327" w14:textId="77777777" w:rsidTr="00C346E9">
        <w:trPr>
          <w:trHeight w:val="283"/>
        </w:trPr>
        <w:tc>
          <w:tcPr>
            <w:tcW w:w="850" w:type="dxa"/>
            <w:vAlign w:val="center"/>
          </w:tcPr>
          <w:p w14:paraId="01B521CD" w14:textId="101EA76E" w:rsidR="00D83328" w:rsidRPr="00EA2F9A" w:rsidRDefault="00D83328" w:rsidP="00D83328">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3.1.1.</w:t>
            </w:r>
          </w:p>
        </w:tc>
        <w:tc>
          <w:tcPr>
            <w:tcW w:w="6238" w:type="dxa"/>
            <w:vAlign w:val="center"/>
          </w:tcPr>
          <w:p w14:paraId="1CDE6115" w14:textId="2B86B270" w:rsidR="00D83328" w:rsidRPr="002C1F44" w:rsidRDefault="00D83328" w:rsidP="00B814BB">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Issuance of a confirmed duplicate copy of payment document</w:t>
            </w:r>
          </w:p>
        </w:tc>
        <w:tc>
          <w:tcPr>
            <w:tcW w:w="2209" w:type="dxa"/>
            <w:vAlign w:val="center"/>
          </w:tcPr>
          <w:p w14:paraId="1A3F3189" w14:textId="71FA78C1" w:rsidR="00D83328" w:rsidRPr="002C1F44" w:rsidRDefault="00D83328"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5,00 EUR</w:t>
            </w:r>
            <w:r w:rsidR="004A6CE5" w:rsidRPr="002C1F44">
              <w:rPr>
                <w:rFonts w:ascii="Avenir Next LT Pro" w:hAnsi="Avenir Next LT Pro" w:cs="Times"/>
                <w:sz w:val="20"/>
                <w:szCs w:val="20"/>
                <w:lang w:val="en-GB" w:eastAsia="lv-LV"/>
              </w:rPr>
              <w:t>, incl. VAT</w:t>
            </w:r>
          </w:p>
        </w:tc>
      </w:tr>
      <w:tr w:rsidR="00D83328" w:rsidRPr="00EA2F9A" w14:paraId="31B131A8" w14:textId="77777777" w:rsidTr="00C346E9">
        <w:trPr>
          <w:trHeight w:val="283"/>
        </w:trPr>
        <w:tc>
          <w:tcPr>
            <w:tcW w:w="850" w:type="dxa"/>
          </w:tcPr>
          <w:p w14:paraId="48EB77F8" w14:textId="45B02286" w:rsidR="00D83328" w:rsidRPr="00EA2F9A" w:rsidRDefault="00D83328" w:rsidP="00D83328">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4"/>
              </w:rPr>
              <w:t>3.1.2.</w:t>
            </w:r>
          </w:p>
        </w:tc>
        <w:tc>
          <w:tcPr>
            <w:tcW w:w="6238" w:type="dxa"/>
            <w:vAlign w:val="center"/>
          </w:tcPr>
          <w:p w14:paraId="0C664455" w14:textId="4C1D95B9" w:rsidR="00D83328" w:rsidRPr="002C1F44" w:rsidRDefault="00D83328" w:rsidP="00B814BB">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Search </w:t>
            </w:r>
            <w:r w:rsidR="004453AB" w:rsidRPr="002C1F44">
              <w:rPr>
                <w:rFonts w:ascii="Avenir Next LT Pro" w:hAnsi="Avenir Next LT Pro" w:cs="Times"/>
                <w:sz w:val="20"/>
                <w:szCs w:val="20"/>
                <w:lang w:eastAsia="lv-LV"/>
              </w:rPr>
              <w:t xml:space="preserve">for </w:t>
            </w:r>
            <w:r w:rsidRPr="002C1F44">
              <w:rPr>
                <w:rFonts w:ascii="Avenir Next LT Pro" w:hAnsi="Avenir Next LT Pro" w:cs="Times"/>
                <w:sz w:val="20"/>
                <w:szCs w:val="20"/>
                <w:lang w:eastAsia="lv-LV"/>
              </w:rPr>
              <w:t xml:space="preserve">the payment </w:t>
            </w:r>
            <w:r w:rsidR="004453AB" w:rsidRPr="002C1F44">
              <w:rPr>
                <w:rFonts w:ascii="Avenir Next LT Pro" w:hAnsi="Avenir Next LT Pro" w:cs="Times"/>
                <w:sz w:val="20"/>
                <w:szCs w:val="20"/>
                <w:lang w:eastAsia="lv-LV"/>
              </w:rPr>
              <w:t xml:space="preserve">order </w:t>
            </w:r>
            <w:r w:rsidRPr="002C1F44">
              <w:rPr>
                <w:rFonts w:ascii="Avenir Next LT Pro" w:hAnsi="Avenir Next LT Pro" w:cs="Times"/>
                <w:sz w:val="20"/>
                <w:szCs w:val="20"/>
                <w:lang w:eastAsia="lv-LV"/>
              </w:rPr>
              <w:t>in the archive and copy confirmation</w:t>
            </w:r>
            <w:r w:rsidR="004453AB" w:rsidRPr="002C1F44">
              <w:rPr>
                <w:rFonts w:ascii="Avenir Next LT Pro" w:hAnsi="Avenir Next LT Pro" w:cs="Times"/>
                <w:sz w:val="20"/>
                <w:szCs w:val="20"/>
                <w:lang w:eastAsia="lv-LV"/>
              </w:rPr>
              <w:t xml:space="preserve"> of the copy</w:t>
            </w:r>
          </w:p>
        </w:tc>
        <w:tc>
          <w:tcPr>
            <w:tcW w:w="2209" w:type="dxa"/>
            <w:vAlign w:val="center"/>
          </w:tcPr>
          <w:p w14:paraId="4A581F2F" w14:textId="38614668" w:rsidR="00D83328" w:rsidRPr="002C1F44" w:rsidRDefault="00D83328"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20,00 EUR</w:t>
            </w:r>
            <w:r w:rsidR="004A6CE5" w:rsidRPr="002C1F44">
              <w:rPr>
                <w:rFonts w:ascii="Avenir Next LT Pro" w:hAnsi="Avenir Next LT Pro" w:cs="Times"/>
                <w:sz w:val="20"/>
                <w:szCs w:val="20"/>
                <w:lang w:val="en-GB" w:eastAsia="lv-LV"/>
              </w:rPr>
              <w:t>, incl. VAT</w:t>
            </w:r>
          </w:p>
        </w:tc>
      </w:tr>
    </w:tbl>
    <w:p w14:paraId="14F89F07" w14:textId="2605CAAD" w:rsidR="00CE7ED0" w:rsidRPr="00EA2F9A" w:rsidRDefault="00CE7ED0"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 xml:space="preserve">Preparation and issuance of bank </w:t>
      </w:r>
      <w:r w:rsidR="001F17BD">
        <w:rPr>
          <w:rFonts w:ascii="Avenir Next LT Pro" w:hAnsi="Avenir Next LT Pro" w:cs="Times"/>
          <w:b/>
          <w:bCs/>
          <w:sz w:val="20"/>
          <w:szCs w:val="20"/>
          <w:lang w:eastAsia="lv-LV"/>
        </w:rPr>
        <w:t>statements</w:t>
      </w:r>
      <w:r w:rsidR="000B350E" w:rsidRPr="00EA2F9A">
        <w:rPr>
          <w:rStyle w:val="EndnoteReference"/>
          <w:rFonts w:ascii="Avenir Next LT Pro" w:hAnsi="Avenir Next LT Pro" w:cs="Times"/>
          <w:b/>
          <w:bCs/>
          <w:sz w:val="20"/>
          <w:szCs w:val="20"/>
          <w:lang w:eastAsia="lv-LV"/>
        </w:rPr>
        <w:endnoteReference w:id="21"/>
      </w:r>
      <w:r w:rsidR="000B350E" w:rsidRPr="00EA2F9A">
        <w:rPr>
          <w:rFonts w:ascii="Avenir Next LT Pro" w:hAnsi="Avenir Next LT Pro" w:cs="Times"/>
          <w:b/>
          <w:bCs/>
          <w:sz w:val="20"/>
          <w:szCs w:val="20"/>
          <w:vertAlign w:val="superscript"/>
          <w:lang w:eastAsia="lv-LV"/>
        </w:rPr>
        <w:t>;</w:t>
      </w:r>
      <w:r w:rsidR="000B350E" w:rsidRPr="00EA2F9A">
        <w:rPr>
          <w:rStyle w:val="EndnoteReference"/>
          <w:rFonts w:ascii="Avenir Next LT Pro" w:hAnsi="Avenir Next LT Pro" w:cs="Times"/>
          <w:b/>
          <w:bCs/>
          <w:sz w:val="20"/>
          <w:szCs w:val="20"/>
          <w:lang w:eastAsia="lv-LV"/>
        </w:rPr>
        <w:endnoteReference w:id="22"/>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E7ED0" w:rsidRPr="00EA2F9A" w14:paraId="5B855194" w14:textId="77777777" w:rsidTr="00C346E9">
        <w:trPr>
          <w:trHeight w:val="340"/>
        </w:trPr>
        <w:tc>
          <w:tcPr>
            <w:tcW w:w="850" w:type="dxa"/>
            <w:shd w:val="clear" w:color="auto" w:fill="6EA9DB"/>
            <w:vAlign w:val="center"/>
          </w:tcPr>
          <w:p w14:paraId="223BEE80" w14:textId="3501138E" w:rsidR="00CE7ED0" w:rsidRPr="00EA2F9A" w:rsidRDefault="00CE7ED0" w:rsidP="00CE7ED0">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70396FBA" w14:textId="19B038A8" w:rsidR="00CE7ED0" w:rsidRPr="00EA2F9A" w:rsidRDefault="00CE7ED0" w:rsidP="00CE7ED0">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66801A7E" w14:textId="0469CF88" w:rsidR="00CE7ED0" w:rsidRPr="00EA2F9A" w:rsidRDefault="00CE7ED0"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A4385A" w:rsidRPr="00EA2F9A" w14:paraId="151C87FF" w14:textId="77777777" w:rsidTr="00C346E9">
        <w:trPr>
          <w:trHeight w:val="283"/>
        </w:trPr>
        <w:tc>
          <w:tcPr>
            <w:tcW w:w="850" w:type="dxa"/>
            <w:vAlign w:val="center"/>
          </w:tcPr>
          <w:p w14:paraId="249773A2" w14:textId="1CF2AB76" w:rsidR="00A4385A" w:rsidRPr="00EA2F9A" w:rsidRDefault="00A4385A" w:rsidP="00A4385A">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3.</w:t>
            </w:r>
            <w:r w:rsidR="006A1DFC" w:rsidRPr="00EA2F9A">
              <w:rPr>
                <w:rFonts w:ascii="Avenir Next LT Pro" w:hAnsi="Avenir Next LT Pro" w:cs="Times"/>
                <w:sz w:val="20"/>
                <w:szCs w:val="20"/>
                <w:lang w:eastAsia="lv-LV"/>
              </w:rPr>
              <w:t>2</w:t>
            </w:r>
            <w:r w:rsidRPr="00EA2F9A">
              <w:rPr>
                <w:rFonts w:ascii="Avenir Next LT Pro" w:hAnsi="Avenir Next LT Pro" w:cs="Times"/>
                <w:sz w:val="20"/>
                <w:szCs w:val="20"/>
                <w:lang w:eastAsia="lv-LV"/>
              </w:rPr>
              <w:t>.1.</w:t>
            </w:r>
          </w:p>
        </w:tc>
        <w:tc>
          <w:tcPr>
            <w:tcW w:w="6238" w:type="dxa"/>
            <w:vAlign w:val="center"/>
          </w:tcPr>
          <w:p w14:paraId="613BD1A9" w14:textId="473D1AFA" w:rsidR="00A4385A" w:rsidRPr="002C1F44" w:rsidRDefault="00A4385A" w:rsidP="00A4385A">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Information about the availability of an account in the </w:t>
            </w:r>
            <w:r w:rsidR="00B93466" w:rsidRPr="002C1F44">
              <w:rPr>
                <w:rFonts w:ascii="Avenir Next LT Pro" w:hAnsi="Avenir Next LT Pro" w:cs="Times"/>
                <w:sz w:val="20"/>
                <w:szCs w:val="20"/>
                <w:lang w:eastAsia="lv-LV"/>
              </w:rPr>
              <w:t>B</w:t>
            </w:r>
            <w:r w:rsidRPr="002C1F44">
              <w:rPr>
                <w:rFonts w:ascii="Avenir Next LT Pro" w:hAnsi="Avenir Next LT Pro" w:cs="Times"/>
                <w:sz w:val="20"/>
                <w:szCs w:val="20"/>
                <w:lang w:eastAsia="lv-LV"/>
              </w:rPr>
              <w:t>ank and its balance</w:t>
            </w:r>
          </w:p>
        </w:tc>
        <w:tc>
          <w:tcPr>
            <w:tcW w:w="2209" w:type="dxa"/>
            <w:vAlign w:val="center"/>
          </w:tcPr>
          <w:p w14:paraId="4EE728FE" w14:textId="5FD28664" w:rsidR="00A4385A" w:rsidRPr="002C1F44" w:rsidRDefault="00AC2A34"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40</w:t>
            </w:r>
            <w:r w:rsidR="00D83328" w:rsidRPr="002C1F44">
              <w:rPr>
                <w:rFonts w:ascii="Avenir Next LT Pro" w:hAnsi="Avenir Next LT Pro" w:cs="Times"/>
                <w:sz w:val="20"/>
                <w:szCs w:val="20"/>
                <w:lang w:eastAsia="lv-LV"/>
              </w:rPr>
              <w:t>,00 EUR</w:t>
            </w:r>
            <w:r w:rsidR="004A6CE5" w:rsidRPr="002C1F44">
              <w:rPr>
                <w:rFonts w:ascii="Avenir Next LT Pro" w:hAnsi="Avenir Next LT Pro" w:cs="Times"/>
                <w:sz w:val="20"/>
                <w:szCs w:val="20"/>
                <w:lang w:val="en-GB" w:eastAsia="lv-LV"/>
              </w:rPr>
              <w:t>, incl. VAT</w:t>
            </w:r>
          </w:p>
        </w:tc>
      </w:tr>
      <w:tr w:rsidR="00A4385A" w:rsidRPr="00EA2F9A" w14:paraId="070B8A06" w14:textId="77777777" w:rsidTr="00C346E9">
        <w:trPr>
          <w:trHeight w:val="283"/>
        </w:trPr>
        <w:tc>
          <w:tcPr>
            <w:tcW w:w="850" w:type="dxa"/>
            <w:vAlign w:val="center"/>
          </w:tcPr>
          <w:p w14:paraId="48AE2948" w14:textId="6FF558F3" w:rsidR="00A4385A" w:rsidRPr="00EA2F9A" w:rsidRDefault="00A4385A" w:rsidP="00A4385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3.</w:t>
            </w:r>
            <w:r w:rsidR="006A1DFC" w:rsidRPr="00EA2F9A">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.2.</w:t>
            </w:r>
          </w:p>
        </w:tc>
        <w:tc>
          <w:tcPr>
            <w:tcW w:w="6238" w:type="dxa"/>
            <w:vAlign w:val="center"/>
          </w:tcPr>
          <w:p w14:paraId="5C727CB5" w14:textId="714489F9" w:rsidR="00A4385A" w:rsidRPr="002C1F44" w:rsidRDefault="00A4385A" w:rsidP="00A4385A">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Another type of inquiry on request</w:t>
            </w:r>
          </w:p>
        </w:tc>
        <w:tc>
          <w:tcPr>
            <w:tcW w:w="2209" w:type="dxa"/>
            <w:vAlign w:val="center"/>
          </w:tcPr>
          <w:p w14:paraId="19A84673" w14:textId="77777777" w:rsidR="00C346E9" w:rsidRPr="002C1F44" w:rsidRDefault="006A1DFC"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by agreement</w:t>
            </w:r>
          </w:p>
          <w:p w14:paraId="2F270585" w14:textId="2A7A9195" w:rsidR="00A4385A" w:rsidRPr="002C1F44" w:rsidRDefault="006A1DFC"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(min. </w:t>
            </w:r>
            <w:r w:rsidR="00AC2A34" w:rsidRPr="002C1F44">
              <w:rPr>
                <w:rFonts w:ascii="Avenir Next LT Pro" w:hAnsi="Avenir Next LT Pro" w:cs="Times"/>
                <w:sz w:val="20"/>
                <w:szCs w:val="20"/>
                <w:lang w:eastAsia="lv-LV"/>
              </w:rPr>
              <w:t>5</w:t>
            </w:r>
            <w:r w:rsidR="00D83328" w:rsidRPr="002C1F44">
              <w:rPr>
                <w:rFonts w:ascii="Avenir Next LT Pro" w:hAnsi="Avenir Next LT Pro" w:cs="Times"/>
                <w:sz w:val="20"/>
                <w:szCs w:val="20"/>
                <w:lang w:eastAsia="lv-LV"/>
              </w:rPr>
              <w:t>5,00 EUR</w:t>
            </w:r>
            <w:r w:rsidR="004A6CE5"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lang w:eastAsia="lv-LV"/>
              </w:rPr>
              <w:t>)</w:t>
            </w:r>
          </w:p>
        </w:tc>
      </w:tr>
      <w:tr w:rsidR="00A4385A" w:rsidRPr="00EA2F9A" w14:paraId="680CE21F" w14:textId="77777777" w:rsidTr="00C346E9">
        <w:trPr>
          <w:trHeight w:val="283"/>
        </w:trPr>
        <w:tc>
          <w:tcPr>
            <w:tcW w:w="850" w:type="dxa"/>
            <w:vAlign w:val="center"/>
          </w:tcPr>
          <w:p w14:paraId="0299EE73" w14:textId="7F2A4B50" w:rsidR="00A4385A" w:rsidRPr="00EA2F9A" w:rsidRDefault="00A4385A" w:rsidP="00A4385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3.</w:t>
            </w:r>
            <w:r w:rsidR="006A1DFC" w:rsidRPr="00EA2F9A">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.3.</w:t>
            </w:r>
          </w:p>
        </w:tc>
        <w:tc>
          <w:tcPr>
            <w:tcW w:w="6238" w:type="dxa"/>
            <w:vAlign w:val="center"/>
          </w:tcPr>
          <w:p w14:paraId="665D56B7" w14:textId="0EAB5BE6" w:rsidR="00A4385A" w:rsidRPr="002C1F44" w:rsidRDefault="00A4385A" w:rsidP="00A4385A">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Bank reference upon termination of business relationship with the customer</w:t>
            </w:r>
          </w:p>
        </w:tc>
        <w:tc>
          <w:tcPr>
            <w:tcW w:w="2209" w:type="dxa"/>
            <w:vAlign w:val="center"/>
          </w:tcPr>
          <w:p w14:paraId="25D49961" w14:textId="5ECC7BF9" w:rsidR="00A4385A" w:rsidRPr="002C1F44" w:rsidRDefault="00A4385A"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100,00 EUR</w:t>
            </w:r>
            <w:r w:rsidR="004A6CE5" w:rsidRPr="002C1F44">
              <w:rPr>
                <w:rFonts w:ascii="Avenir Next LT Pro" w:hAnsi="Avenir Next LT Pro" w:cs="Times"/>
                <w:sz w:val="20"/>
                <w:szCs w:val="20"/>
                <w:lang w:val="en-GB" w:eastAsia="lv-LV"/>
              </w:rPr>
              <w:t>, incl. VAT</w:t>
            </w:r>
          </w:p>
        </w:tc>
      </w:tr>
      <w:tr w:rsidR="00A4385A" w:rsidRPr="00EA2F9A" w14:paraId="367C3AD4" w14:textId="77777777" w:rsidTr="00C346E9">
        <w:trPr>
          <w:trHeight w:val="283"/>
        </w:trPr>
        <w:tc>
          <w:tcPr>
            <w:tcW w:w="850" w:type="dxa"/>
            <w:vAlign w:val="center"/>
          </w:tcPr>
          <w:p w14:paraId="07321CA7" w14:textId="2E023D40" w:rsidR="00A4385A" w:rsidRPr="00EA2F9A" w:rsidRDefault="00A4385A" w:rsidP="00A4385A">
            <w:pPr>
              <w:pStyle w:val="TableParagraph"/>
              <w:spacing w:before="0"/>
              <w:ind w:left="79"/>
              <w:rPr>
                <w:rFonts w:ascii="Avenir Next LT Pro" w:hAnsi="Avenir Next LT Pro" w:cs="Times"/>
                <w:sz w:val="20"/>
                <w:szCs w:val="24"/>
              </w:rPr>
            </w:pPr>
            <w:r w:rsidRPr="00EA2F9A">
              <w:rPr>
                <w:rFonts w:ascii="Avenir Next LT Pro" w:hAnsi="Avenir Next LT Pro" w:cs="Times"/>
                <w:color w:val="000000"/>
                <w:sz w:val="20"/>
                <w:szCs w:val="20"/>
                <w:lang w:eastAsia="lv-LV"/>
              </w:rPr>
              <w:t>3.</w:t>
            </w:r>
            <w:r w:rsidR="006A1DFC" w:rsidRPr="00EA2F9A">
              <w:rPr>
                <w:rFonts w:ascii="Avenir Next LT Pro" w:hAnsi="Avenir Next LT Pro" w:cs="Times"/>
                <w:color w:val="000000"/>
                <w:sz w:val="20"/>
                <w:szCs w:val="20"/>
                <w:lang w:eastAsia="lv-LV"/>
              </w:rPr>
              <w:t>2</w:t>
            </w:r>
            <w:r w:rsidRPr="00EA2F9A">
              <w:rPr>
                <w:rFonts w:ascii="Avenir Next LT Pro" w:hAnsi="Avenir Next LT Pro" w:cs="Times"/>
                <w:color w:val="000000"/>
                <w:sz w:val="20"/>
                <w:szCs w:val="20"/>
                <w:lang w:eastAsia="lv-LV"/>
              </w:rPr>
              <w:t>.4.</w:t>
            </w:r>
          </w:p>
        </w:tc>
        <w:tc>
          <w:tcPr>
            <w:tcW w:w="6238" w:type="dxa"/>
            <w:vAlign w:val="center"/>
          </w:tcPr>
          <w:p w14:paraId="2881E219" w14:textId="6A9370D0" w:rsidR="00A4385A" w:rsidRPr="002C1F44" w:rsidRDefault="00A4385A" w:rsidP="00A4385A">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Providing comprehensive information about the Customer to the audit</w:t>
            </w:r>
          </w:p>
        </w:tc>
        <w:tc>
          <w:tcPr>
            <w:tcW w:w="2209" w:type="dxa"/>
            <w:vAlign w:val="center"/>
          </w:tcPr>
          <w:p w14:paraId="0B9324C7" w14:textId="77777777" w:rsidR="00C346E9"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by agreement</w:t>
            </w:r>
          </w:p>
          <w:p w14:paraId="19CBB219" w14:textId="4D881CBC" w:rsidR="00A4385A" w:rsidRPr="002C1F44" w:rsidRDefault="00D83328"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100,00 EUR</w:t>
            </w:r>
            <w:r w:rsidR="004A6CE5"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lang w:eastAsia="lv-LV"/>
              </w:rPr>
              <w:t>)</w:t>
            </w:r>
          </w:p>
        </w:tc>
      </w:tr>
    </w:tbl>
    <w:p w14:paraId="09E67842" w14:textId="0E40B148" w:rsidR="00CE7ED0" w:rsidRPr="00EA2F9A" w:rsidRDefault="00971113"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Pr>
          <w:rFonts w:ascii="Avenir Next LT Pro" w:hAnsi="Avenir Next LT Pro" w:cs="Times"/>
          <w:b/>
          <w:bCs/>
          <w:sz w:val="20"/>
          <w:szCs w:val="20"/>
          <w:lang w:eastAsia="lv-LV"/>
        </w:rPr>
        <w:t>Additional</w:t>
      </w:r>
      <w:r w:rsidR="001A0B12">
        <w:rPr>
          <w:rFonts w:ascii="Avenir Next LT Pro" w:hAnsi="Avenir Next LT Pro" w:cs="Times"/>
          <w:b/>
          <w:bCs/>
          <w:sz w:val="20"/>
          <w:szCs w:val="20"/>
          <w:lang w:eastAsia="lv-LV"/>
        </w:rPr>
        <w:t xml:space="preserve"> services</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E7ED0" w:rsidRPr="00EA2F9A" w14:paraId="524B94F1" w14:textId="77777777" w:rsidTr="00C346E9">
        <w:trPr>
          <w:trHeight w:val="340"/>
        </w:trPr>
        <w:tc>
          <w:tcPr>
            <w:tcW w:w="850" w:type="dxa"/>
            <w:shd w:val="clear" w:color="auto" w:fill="6EA9DB"/>
            <w:vAlign w:val="center"/>
          </w:tcPr>
          <w:p w14:paraId="2261E895" w14:textId="2FCA91C5" w:rsidR="00CE7ED0" w:rsidRPr="00EA2F9A" w:rsidRDefault="00CE7ED0" w:rsidP="00CE7ED0">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212463EA" w14:textId="0221AC95" w:rsidR="00CE7ED0" w:rsidRPr="00EA2F9A" w:rsidRDefault="00CE7ED0" w:rsidP="00CE7ED0">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0C19BBF0" w14:textId="62489AD8" w:rsidR="00CE7ED0" w:rsidRPr="00EA2F9A" w:rsidRDefault="00CE7ED0"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25B01" w:rsidRPr="00EA2F9A" w14:paraId="2046EB73" w14:textId="77777777" w:rsidTr="00C346E9">
        <w:trPr>
          <w:trHeight w:val="283"/>
        </w:trPr>
        <w:tc>
          <w:tcPr>
            <w:tcW w:w="850" w:type="dxa"/>
            <w:vAlign w:val="center"/>
          </w:tcPr>
          <w:p w14:paraId="08B8A970" w14:textId="31EB1C11" w:rsidR="00C25B01" w:rsidRPr="002C1F44" w:rsidRDefault="00C25B01"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3.3.</w:t>
            </w:r>
            <w:r w:rsidR="002208F9" w:rsidRPr="002C1F44">
              <w:rPr>
                <w:rFonts w:ascii="Avenir Next LT Pro" w:hAnsi="Avenir Next LT Pro" w:cs="Times"/>
                <w:sz w:val="20"/>
                <w:szCs w:val="20"/>
                <w:lang w:eastAsia="lv-LV"/>
              </w:rPr>
              <w:t>1</w:t>
            </w:r>
            <w:r w:rsidRPr="002C1F44">
              <w:rPr>
                <w:rFonts w:ascii="Avenir Next LT Pro" w:hAnsi="Avenir Next LT Pro" w:cs="Times"/>
                <w:sz w:val="20"/>
                <w:szCs w:val="20"/>
                <w:lang w:eastAsia="lv-LV"/>
              </w:rPr>
              <w:t>.</w:t>
            </w:r>
          </w:p>
        </w:tc>
        <w:tc>
          <w:tcPr>
            <w:tcW w:w="6238" w:type="dxa"/>
            <w:vAlign w:val="center"/>
          </w:tcPr>
          <w:p w14:paraId="2F48E79C" w14:textId="6D4AD735" w:rsidR="00C25B01" w:rsidRPr="002C1F44" w:rsidRDefault="00783491" w:rsidP="00B814BB">
            <w:pPr>
              <w:pStyle w:val="TableParagraph"/>
              <w:spacing w:before="20" w:after="2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Execution of a power of attorney in the Bank</w:t>
            </w:r>
          </w:p>
        </w:tc>
        <w:tc>
          <w:tcPr>
            <w:tcW w:w="2209" w:type="dxa"/>
            <w:vAlign w:val="center"/>
          </w:tcPr>
          <w:p w14:paraId="1AEA0ECF" w14:textId="12B4B9D9" w:rsidR="00C25B01" w:rsidRPr="002C1F44" w:rsidRDefault="00783491"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r w:rsidR="004A6CE5" w:rsidRPr="002C1F44">
              <w:rPr>
                <w:rFonts w:ascii="Avenir Next LT Pro" w:hAnsi="Avenir Next LT Pro" w:cs="Times"/>
                <w:sz w:val="20"/>
                <w:szCs w:val="20"/>
                <w:lang w:val="en-GB" w:eastAsia="lv-LV"/>
              </w:rPr>
              <w:t>, incl. VAT</w:t>
            </w:r>
          </w:p>
        </w:tc>
      </w:tr>
      <w:tr w:rsidR="00D83328" w:rsidRPr="00EA2F9A" w14:paraId="1AC576AB" w14:textId="77777777" w:rsidTr="00C346E9">
        <w:trPr>
          <w:trHeight w:val="283"/>
        </w:trPr>
        <w:tc>
          <w:tcPr>
            <w:tcW w:w="850" w:type="dxa"/>
            <w:vAlign w:val="center"/>
          </w:tcPr>
          <w:p w14:paraId="58938C35" w14:textId="23A07CBD" w:rsidR="00D83328" w:rsidRPr="002C1F44" w:rsidRDefault="00D83328"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3.3.</w:t>
            </w:r>
            <w:r w:rsidR="002208F9" w:rsidRPr="002C1F44">
              <w:rPr>
                <w:rFonts w:ascii="Avenir Next LT Pro" w:hAnsi="Avenir Next LT Pro" w:cs="Times"/>
                <w:sz w:val="20"/>
                <w:szCs w:val="20"/>
                <w:lang w:eastAsia="lv-LV"/>
              </w:rPr>
              <w:t>2</w:t>
            </w:r>
            <w:r w:rsidRPr="002C1F44">
              <w:rPr>
                <w:rFonts w:ascii="Avenir Next LT Pro" w:hAnsi="Avenir Next LT Pro" w:cs="Times"/>
                <w:sz w:val="20"/>
                <w:szCs w:val="20"/>
                <w:lang w:eastAsia="lv-LV"/>
              </w:rPr>
              <w:t>.</w:t>
            </w:r>
          </w:p>
        </w:tc>
        <w:tc>
          <w:tcPr>
            <w:tcW w:w="6238" w:type="dxa"/>
            <w:vAlign w:val="center"/>
          </w:tcPr>
          <w:p w14:paraId="2F76B794" w14:textId="5B063C17" w:rsidR="00D83328" w:rsidRPr="002C1F44" w:rsidRDefault="004A6CE5" w:rsidP="00B814BB">
            <w:pPr>
              <w:pStyle w:val="TableParagraph"/>
              <w:spacing w:before="20" w:after="20"/>
              <w:ind w:left="79"/>
              <w:rPr>
                <w:rFonts w:ascii="Avenir Next LT Pro" w:hAnsi="Avenir Next LT Pro" w:cs="Times"/>
                <w:sz w:val="20"/>
                <w:szCs w:val="20"/>
                <w:lang w:eastAsia="lv-LV"/>
              </w:rPr>
            </w:pPr>
            <w:r w:rsidRPr="002C1F44">
              <w:rPr>
                <w:rFonts w:ascii="Avenir Next LT Pro" w:eastAsiaTheme="minorHAnsi" w:hAnsi="Avenir Next LT Pro" w:cs="Times"/>
                <w:sz w:val="20"/>
                <w:szCs w:val="20"/>
              </w:rPr>
              <w:t>V</w:t>
            </w:r>
            <w:r w:rsidR="008009C8" w:rsidRPr="002C1F44">
              <w:rPr>
                <w:rFonts w:ascii="Avenir Next LT Pro" w:eastAsiaTheme="minorHAnsi" w:hAnsi="Avenir Next LT Pro" w:cs="Times"/>
                <w:sz w:val="20"/>
                <w:szCs w:val="20"/>
              </w:rPr>
              <w:t>erification</w:t>
            </w:r>
            <w:r w:rsidR="008009C8" w:rsidRPr="002C1F44">
              <w:rPr>
                <w:rFonts w:ascii="Avenir Next LT Pro" w:hAnsi="Avenir Next LT Pro" w:cs="Times"/>
                <w:sz w:val="20"/>
                <w:szCs w:val="20"/>
                <w:lang w:eastAsia="lv-LV"/>
              </w:rPr>
              <w:t xml:space="preserve"> </w:t>
            </w:r>
            <w:r w:rsidR="00D83328" w:rsidRPr="002C1F44">
              <w:rPr>
                <w:rFonts w:ascii="Avenir Next LT Pro" w:hAnsi="Avenir Next LT Pro" w:cs="Times"/>
                <w:sz w:val="20"/>
                <w:szCs w:val="20"/>
                <w:lang w:eastAsia="lv-LV"/>
              </w:rPr>
              <w:t>of notarized power of attorney</w:t>
            </w:r>
          </w:p>
        </w:tc>
        <w:tc>
          <w:tcPr>
            <w:tcW w:w="2209" w:type="dxa"/>
            <w:vAlign w:val="center"/>
          </w:tcPr>
          <w:p w14:paraId="786D78F0" w14:textId="1ACC3573" w:rsidR="00D83328"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r w:rsidR="004A6CE5" w:rsidRPr="002C1F44">
              <w:rPr>
                <w:rFonts w:ascii="Avenir Next LT Pro" w:hAnsi="Avenir Next LT Pro" w:cs="Times"/>
                <w:sz w:val="20"/>
                <w:szCs w:val="20"/>
                <w:lang w:val="en-GB" w:eastAsia="lv-LV"/>
              </w:rPr>
              <w:t>, incl. VAT</w:t>
            </w:r>
          </w:p>
        </w:tc>
      </w:tr>
      <w:tr w:rsidR="008009C8" w:rsidRPr="00EA2F9A" w14:paraId="375AB3A4" w14:textId="77777777" w:rsidTr="00C346E9">
        <w:trPr>
          <w:trHeight w:val="283"/>
        </w:trPr>
        <w:tc>
          <w:tcPr>
            <w:tcW w:w="850" w:type="dxa"/>
            <w:vAlign w:val="center"/>
          </w:tcPr>
          <w:p w14:paraId="3A646E86" w14:textId="193C332C" w:rsidR="008009C8" w:rsidRPr="002C1F44" w:rsidRDefault="008009C8" w:rsidP="008009C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4"/>
              </w:rPr>
              <w:t>3.3.</w:t>
            </w:r>
            <w:r w:rsidR="002208F9" w:rsidRPr="002C1F44">
              <w:rPr>
                <w:rFonts w:ascii="Avenir Next LT Pro" w:hAnsi="Avenir Next LT Pro" w:cs="Times"/>
                <w:sz w:val="20"/>
                <w:szCs w:val="24"/>
              </w:rPr>
              <w:t>3</w:t>
            </w:r>
            <w:r w:rsidRPr="002C1F44">
              <w:rPr>
                <w:rFonts w:ascii="Avenir Next LT Pro" w:hAnsi="Avenir Next LT Pro" w:cs="Times"/>
                <w:sz w:val="20"/>
                <w:szCs w:val="24"/>
              </w:rPr>
              <w:t>.</w:t>
            </w:r>
          </w:p>
        </w:tc>
        <w:tc>
          <w:tcPr>
            <w:tcW w:w="6238" w:type="dxa"/>
            <w:vAlign w:val="center"/>
          </w:tcPr>
          <w:p w14:paraId="39F0DB61" w14:textId="15236AE7" w:rsidR="008009C8" w:rsidRPr="002C1F44" w:rsidRDefault="00777150" w:rsidP="00B814BB">
            <w:pPr>
              <w:pStyle w:val="TableParagraph"/>
              <w:spacing w:before="20" w:after="20"/>
              <w:ind w:left="79"/>
              <w:rPr>
                <w:rFonts w:ascii="Avenir Next LT Pro" w:hAnsi="Avenir Next LT Pro" w:cs="Times"/>
                <w:sz w:val="20"/>
                <w:szCs w:val="20"/>
                <w:lang w:eastAsia="lv-LV"/>
              </w:rPr>
            </w:pPr>
            <w:r w:rsidRPr="002C1F44">
              <w:rPr>
                <w:rFonts w:ascii="Avenir Next LT Pro" w:hAnsi="Avenir Next LT Pro" w:cs="Times"/>
                <w:sz w:val="20"/>
                <w:lang w:val="en-GB" w:eastAsia="lv-LV"/>
              </w:rPr>
              <w:t xml:space="preserve">Review of a decision issued by an official or institution </w:t>
            </w:r>
            <w:r w:rsidR="00EA2AEB" w:rsidRPr="002C1F44">
              <w:rPr>
                <w:rFonts w:ascii="Avenir Next LT Pro" w:hAnsi="Avenir Next LT Pro" w:cs="Times"/>
                <w:sz w:val="20"/>
                <w:lang w:val="en-GB" w:eastAsia="lv-LV"/>
              </w:rPr>
              <w:t xml:space="preserve">regarding </w:t>
            </w:r>
            <w:r w:rsidR="001A0B12" w:rsidRPr="002C1F44">
              <w:rPr>
                <w:rFonts w:ascii="Avenir Next LT Pro" w:hAnsi="Avenir Next LT Pro" w:cs="Times"/>
                <w:sz w:val="20"/>
                <w:lang w:val="en-GB" w:eastAsia="lv-LV"/>
              </w:rPr>
              <w:t xml:space="preserve">the </w:t>
            </w:r>
            <w:r w:rsidR="00EA2AEB" w:rsidRPr="002C1F44">
              <w:rPr>
                <w:rFonts w:ascii="Avenir Next LT Pro" w:hAnsi="Avenir Next LT Pro" w:cs="Times"/>
                <w:sz w:val="20"/>
                <w:lang w:val="en-GB" w:eastAsia="lv-LV"/>
              </w:rPr>
              <w:t>appointment</w:t>
            </w:r>
            <w:r w:rsidRPr="002C1F44">
              <w:rPr>
                <w:rFonts w:ascii="Avenir Next LT Pro" w:hAnsi="Avenir Next LT Pro" w:cs="Times"/>
                <w:sz w:val="20"/>
                <w:lang w:val="en-GB" w:eastAsia="lv-LV"/>
              </w:rPr>
              <w:t>, dismiss</w:t>
            </w:r>
            <w:r w:rsidR="00EA2AEB" w:rsidRPr="002C1F44">
              <w:rPr>
                <w:rFonts w:ascii="Avenir Next LT Pro" w:hAnsi="Avenir Next LT Pro" w:cs="Times"/>
                <w:sz w:val="20"/>
                <w:lang w:val="en-GB" w:eastAsia="lv-LV"/>
              </w:rPr>
              <w:t>al</w:t>
            </w:r>
            <w:r w:rsidRPr="002C1F44">
              <w:rPr>
                <w:rFonts w:ascii="Avenir Next LT Pro" w:hAnsi="Avenir Next LT Pro" w:cs="Times"/>
                <w:sz w:val="20"/>
                <w:lang w:val="en-GB" w:eastAsia="lv-LV"/>
              </w:rPr>
              <w:t xml:space="preserve">, </w:t>
            </w:r>
            <w:r w:rsidR="009D4EE7" w:rsidRPr="002C1F44">
              <w:rPr>
                <w:rFonts w:ascii="Avenir Next LT Pro" w:hAnsi="Avenir Next LT Pro" w:cs="Times"/>
                <w:sz w:val="20"/>
                <w:lang w:val="en-GB" w:eastAsia="lv-LV"/>
              </w:rPr>
              <w:t xml:space="preserve">or </w:t>
            </w:r>
            <w:r w:rsidRPr="002C1F44">
              <w:rPr>
                <w:rFonts w:ascii="Avenir Next LT Pro" w:hAnsi="Avenir Next LT Pro" w:cs="Times"/>
                <w:sz w:val="20"/>
                <w:lang w:val="en-GB" w:eastAsia="lv-LV"/>
              </w:rPr>
              <w:t xml:space="preserve">changing </w:t>
            </w:r>
            <w:r w:rsidR="009D4EE7" w:rsidRPr="002C1F44">
              <w:rPr>
                <w:rFonts w:ascii="Avenir Next LT Pro" w:hAnsi="Avenir Next LT Pro" w:cs="Times"/>
                <w:sz w:val="20"/>
                <w:lang w:val="en-GB" w:eastAsia="lv-LV"/>
              </w:rPr>
              <w:t>of</w:t>
            </w:r>
            <w:r w:rsidRPr="002C1F44">
              <w:rPr>
                <w:rFonts w:ascii="Avenir Next LT Pro" w:hAnsi="Avenir Next LT Pro" w:cs="Times"/>
                <w:sz w:val="20"/>
                <w:lang w:val="en-GB" w:eastAsia="lv-LV"/>
              </w:rPr>
              <w:t xml:space="preserve"> the </w:t>
            </w:r>
            <w:r w:rsidR="00B93466" w:rsidRPr="002C1F44">
              <w:rPr>
                <w:rFonts w:ascii="Avenir Next LT Pro" w:hAnsi="Avenir Next LT Pro" w:cs="Times"/>
                <w:sz w:val="20"/>
                <w:lang w:val="en-GB" w:eastAsia="lv-LV"/>
              </w:rPr>
              <w:t>Customer</w:t>
            </w:r>
            <w:r w:rsidRPr="002C1F44">
              <w:rPr>
                <w:rFonts w:ascii="Avenir Next LT Pro" w:hAnsi="Avenir Next LT Pro" w:cs="Times"/>
                <w:sz w:val="20"/>
                <w:lang w:val="en-GB" w:eastAsia="lv-LV"/>
              </w:rPr>
              <w:t xml:space="preserve">'s representative, or granting </w:t>
            </w:r>
            <w:r w:rsidR="00B825D9" w:rsidRPr="002C1F44">
              <w:rPr>
                <w:rFonts w:ascii="Avenir Next LT Pro" w:hAnsi="Avenir Next LT Pro" w:cs="Times"/>
                <w:sz w:val="20"/>
                <w:lang w:val="en-GB" w:eastAsia="lv-LV"/>
              </w:rPr>
              <w:t xml:space="preserve">of authority to </w:t>
            </w:r>
            <w:r w:rsidRPr="002C1F44">
              <w:rPr>
                <w:rFonts w:ascii="Avenir Next LT Pro" w:hAnsi="Avenir Next LT Pro" w:cs="Times"/>
                <w:sz w:val="20"/>
                <w:lang w:val="en-GB" w:eastAsia="lv-LV"/>
              </w:rPr>
              <w:t xml:space="preserve">the representative to act on the </w:t>
            </w:r>
            <w:r w:rsidR="00160EA9" w:rsidRPr="002C1F44">
              <w:rPr>
                <w:rFonts w:ascii="Avenir Next LT Pro" w:hAnsi="Avenir Next LT Pro" w:cs="Times"/>
                <w:sz w:val="20"/>
                <w:lang w:val="en-GB" w:eastAsia="lv-LV"/>
              </w:rPr>
              <w:t>Customer</w:t>
            </w:r>
            <w:r w:rsidRPr="002C1F44">
              <w:rPr>
                <w:rFonts w:ascii="Avenir Next LT Pro" w:hAnsi="Avenir Next LT Pro" w:cs="Times"/>
                <w:sz w:val="20"/>
                <w:lang w:val="en-GB" w:eastAsia="lv-LV"/>
              </w:rPr>
              <w:t>'s account</w:t>
            </w:r>
          </w:p>
        </w:tc>
        <w:tc>
          <w:tcPr>
            <w:tcW w:w="2209" w:type="dxa"/>
            <w:vAlign w:val="center"/>
          </w:tcPr>
          <w:p w14:paraId="681CE3C4" w14:textId="33C78D93" w:rsidR="008009C8" w:rsidRPr="002C1F44" w:rsidRDefault="004A6CE5"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w:t>
            </w:r>
            <w:r w:rsidR="008009C8" w:rsidRPr="002C1F44">
              <w:rPr>
                <w:rFonts w:ascii="Avenir Next LT Pro" w:hAnsi="Avenir Next LT Pro" w:cs="Times"/>
                <w:sz w:val="20"/>
                <w:szCs w:val="20"/>
                <w:lang w:eastAsia="lv-LV"/>
              </w:rPr>
              <w:t>0,00 EUR</w:t>
            </w:r>
            <w:r w:rsidRPr="002C1F44">
              <w:rPr>
                <w:rFonts w:ascii="Avenir Next LT Pro" w:hAnsi="Avenir Next LT Pro" w:cs="Times"/>
                <w:sz w:val="20"/>
                <w:szCs w:val="20"/>
                <w:lang w:val="en-GB" w:eastAsia="lv-LV"/>
              </w:rPr>
              <w:t>, incl. VAT</w:t>
            </w:r>
          </w:p>
        </w:tc>
      </w:tr>
      <w:tr w:rsidR="008009C8" w:rsidRPr="00EA2F9A" w14:paraId="2A6AD982" w14:textId="77777777" w:rsidTr="00C346E9">
        <w:trPr>
          <w:trHeight w:val="283"/>
        </w:trPr>
        <w:tc>
          <w:tcPr>
            <w:tcW w:w="850" w:type="dxa"/>
            <w:vAlign w:val="center"/>
          </w:tcPr>
          <w:p w14:paraId="1B3AD665" w14:textId="098F0A5C" w:rsidR="008009C8" w:rsidRPr="002C1F44" w:rsidRDefault="008009C8" w:rsidP="008009C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4"/>
              </w:rPr>
              <w:t>3.3.</w:t>
            </w:r>
            <w:r w:rsidR="002208F9" w:rsidRPr="002C1F44">
              <w:rPr>
                <w:rFonts w:ascii="Avenir Next LT Pro" w:hAnsi="Avenir Next LT Pro" w:cs="Times"/>
                <w:sz w:val="20"/>
                <w:szCs w:val="24"/>
              </w:rPr>
              <w:t>4</w:t>
            </w:r>
            <w:r w:rsidRPr="002C1F44">
              <w:rPr>
                <w:rFonts w:ascii="Avenir Next LT Pro" w:hAnsi="Avenir Next LT Pro" w:cs="Times"/>
                <w:sz w:val="20"/>
                <w:szCs w:val="24"/>
              </w:rPr>
              <w:t>.</w:t>
            </w:r>
          </w:p>
        </w:tc>
        <w:tc>
          <w:tcPr>
            <w:tcW w:w="6238" w:type="dxa"/>
            <w:vAlign w:val="center"/>
          </w:tcPr>
          <w:p w14:paraId="3B3F8EC6" w14:textId="57FCDFB9" w:rsidR="008009C8" w:rsidRPr="002C1F44" w:rsidRDefault="008009C8" w:rsidP="00B814BB">
            <w:pPr>
              <w:pStyle w:val="TableParagraph"/>
              <w:spacing w:before="20" w:after="20"/>
              <w:ind w:left="79"/>
              <w:rPr>
                <w:rFonts w:ascii="Avenir Next LT Pro" w:hAnsi="Avenir Next LT Pro" w:cs="Times"/>
                <w:sz w:val="20"/>
                <w:szCs w:val="20"/>
                <w:lang w:eastAsia="lv-LV"/>
              </w:rPr>
            </w:pPr>
            <w:r w:rsidRPr="002C1F44">
              <w:rPr>
                <w:rFonts w:ascii="Avenir Next LT Pro" w:hAnsi="Avenir Next LT Pro" w:cs="Times"/>
                <w:sz w:val="20"/>
                <w:lang w:eastAsia="lv-LV"/>
              </w:rPr>
              <w:t>Consideration of inheritance documents (for each heir)</w:t>
            </w:r>
          </w:p>
        </w:tc>
        <w:tc>
          <w:tcPr>
            <w:tcW w:w="2209" w:type="dxa"/>
            <w:vAlign w:val="center"/>
          </w:tcPr>
          <w:p w14:paraId="1055109C" w14:textId="4F8D299D" w:rsidR="008009C8" w:rsidRPr="002C1F44" w:rsidRDefault="002208F9"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w:t>
            </w:r>
            <w:r w:rsidR="008009C8" w:rsidRPr="002C1F44">
              <w:rPr>
                <w:rFonts w:ascii="Avenir Next LT Pro" w:hAnsi="Avenir Next LT Pro" w:cs="Times"/>
                <w:sz w:val="20"/>
                <w:szCs w:val="20"/>
                <w:lang w:eastAsia="lv-LV"/>
              </w:rPr>
              <w:t>0,00 EUR</w:t>
            </w:r>
            <w:r w:rsidR="004A6CE5" w:rsidRPr="002C1F44">
              <w:rPr>
                <w:rFonts w:ascii="Avenir Next LT Pro" w:hAnsi="Avenir Next LT Pro" w:cs="Times"/>
                <w:sz w:val="20"/>
                <w:szCs w:val="20"/>
                <w:lang w:val="en-GB" w:eastAsia="lv-LV"/>
              </w:rPr>
              <w:t>, incl. VAT</w:t>
            </w:r>
          </w:p>
        </w:tc>
      </w:tr>
    </w:tbl>
    <w:p w14:paraId="76798623" w14:textId="57D53F2B" w:rsidR="00CE7ED0" w:rsidRPr="00EA2F9A" w:rsidRDefault="00A0191A" w:rsidP="0092766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A0191A">
        <w:rPr>
          <w:rFonts w:ascii="Avenir Next LT Pro" w:hAnsi="Avenir Next LT Pro" w:cs="Times"/>
          <w:b/>
          <w:bCs/>
          <w:sz w:val="20"/>
          <w:szCs w:val="20"/>
          <w:lang w:eastAsia="lv-LV"/>
        </w:rPr>
        <w:t>Other expenses related to the preparation</w:t>
      </w:r>
      <w:r w:rsidR="00CE7ED0" w:rsidRPr="00EA2F9A">
        <w:rPr>
          <w:rFonts w:ascii="Avenir Next LT Pro" w:hAnsi="Avenir Next LT Pro" w:cs="Times"/>
          <w:b/>
          <w:bCs/>
          <w:sz w:val="20"/>
          <w:szCs w:val="20"/>
          <w:lang w:eastAsia="lv-LV"/>
        </w:rPr>
        <w:t xml:space="preserve"> of </w:t>
      </w:r>
      <w:r w:rsidR="00927665" w:rsidRPr="00927665">
        <w:rPr>
          <w:rFonts w:ascii="Avenir Next LT Pro" w:hAnsi="Avenir Next LT Pro" w:cs="Times"/>
          <w:b/>
          <w:bCs/>
          <w:sz w:val="20"/>
          <w:szCs w:val="20"/>
          <w:lang w:eastAsia="lv-LV"/>
        </w:rPr>
        <w:t xml:space="preserve">documents and </w:t>
      </w:r>
      <w:r w:rsidR="00200DDA">
        <w:rPr>
          <w:rFonts w:ascii="Avenir Next LT Pro" w:hAnsi="Avenir Next LT Pro" w:cs="Times"/>
          <w:b/>
          <w:bCs/>
          <w:sz w:val="20"/>
          <w:szCs w:val="20"/>
          <w:lang w:eastAsia="lv-LV"/>
        </w:rPr>
        <w:t>statements</w:t>
      </w:r>
      <w:r w:rsidR="00927665">
        <w:rPr>
          <w:rFonts w:ascii="Avenir Next LT Pro" w:hAnsi="Avenir Next LT Pro" w:cs="Times"/>
          <w:b/>
          <w:bCs/>
          <w:sz w:val="20"/>
          <w:szCs w:val="20"/>
          <w:lang w:eastAsia="lv-LV"/>
        </w:rPr>
        <w:t xml:space="preserve"> </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850"/>
        <w:gridCol w:w="6238"/>
        <w:gridCol w:w="2209"/>
      </w:tblGrid>
      <w:tr w:rsidR="00CE7ED0" w:rsidRPr="00EA2F9A" w14:paraId="4C635D5D" w14:textId="77777777" w:rsidTr="00C346E9">
        <w:trPr>
          <w:trHeight w:val="340"/>
        </w:trPr>
        <w:tc>
          <w:tcPr>
            <w:tcW w:w="850" w:type="dxa"/>
            <w:shd w:val="clear" w:color="auto" w:fill="6EA9DB"/>
            <w:vAlign w:val="center"/>
          </w:tcPr>
          <w:p w14:paraId="00E523CF" w14:textId="6B24808A" w:rsidR="00CE7ED0" w:rsidRPr="00EA2F9A" w:rsidRDefault="00CE7ED0" w:rsidP="00CE7ED0">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238" w:type="dxa"/>
            <w:shd w:val="clear" w:color="auto" w:fill="6EA9DB"/>
            <w:vAlign w:val="center"/>
          </w:tcPr>
          <w:p w14:paraId="719B66AE" w14:textId="0347C523" w:rsidR="00CE7ED0" w:rsidRPr="00EA2F9A" w:rsidRDefault="00CE7ED0" w:rsidP="00CE7ED0">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209" w:type="dxa"/>
            <w:shd w:val="clear" w:color="auto" w:fill="6EA9DB"/>
            <w:vAlign w:val="center"/>
          </w:tcPr>
          <w:p w14:paraId="71BF2109" w14:textId="5F2680BA" w:rsidR="00CE7ED0" w:rsidRPr="00EA2F9A" w:rsidRDefault="00CE7ED0"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D83328" w:rsidRPr="00EA2F9A" w14:paraId="3DF24CA2" w14:textId="77777777" w:rsidTr="00C346E9">
        <w:trPr>
          <w:trHeight w:val="283"/>
        </w:trPr>
        <w:tc>
          <w:tcPr>
            <w:tcW w:w="850" w:type="dxa"/>
            <w:vAlign w:val="center"/>
          </w:tcPr>
          <w:p w14:paraId="1B01A5CF" w14:textId="79E7207B" w:rsidR="00D83328" w:rsidRPr="002C1F44" w:rsidRDefault="00D83328" w:rsidP="00D83328">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3.4.1.</w:t>
            </w:r>
          </w:p>
        </w:tc>
        <w:tc>
          <w:tcPr>
            <w:tcW w:w="6238" w:type="dxa"/>
            <w:vAlign w:val="center"/>
          </w:tcPr>
          <w:p w14:paraId="2942B4B1" w14:textId="558AD44D" w:rsidR="00D83328" w:rsidRPr="002C1F44" w:rsidRDefault="00D83328" w:rsidP="00D83328">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Sending of correspondence by courier</w:t>
            </w:r>
          </w:p>
        </w:tc>
        <w:tc>
          <w:tcPr>
            <w:tcW w:w="2209" w:type="dxa"/>
            <w:vAlign w:val="center"/>
          </w:tcPr>
          <w:p w14:paraId="07362EBB" w14:textId="478F3468" w:rsidR="00C346E9"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30,00 EUR</w:t>
            </w:r>
            <w:r w:rsidR="004A6CE5" w:rsidRPr="002C1F44">
              <w:rPr>
                <w:rFonts w:ascii="Avenir Next LT Pro" w:hAnsi="Avenir Next LT Pro" w:cs="Times"/>
                <w:sz w:val="20"/>
                <w:szCs w:val="20"/>
                <w:lang w:val="en-GB" w:eastAsia="lv-LV"/>
              </w:rPr>
              <w:t>, incl. VAT</w:t>
            </w:r>
          </w:p>
          <w:p w14:paraId="7F1AB081" w14:textId="403332F1" w:rsidR="00D83328" w:rsidRPr="002C1F44" w:rsidRDefault="00D83328"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actual costs</w:t>
            </w:r>
          </w:p>
        </w:tc>
      </w:tr>
      <w:tr w:rsidR="00D83328" w:rsidRPr="00EA2F9A" w14:paraId="4E53B949" w14:textId="77777777" w:rsidTr="00C346E9">
        <w:trPr>
          <w:trHeight w:val="283"/>
        </w:trPr>
        <w:tc>
          <w:tcPr>
            <w:tcW w:w="850" w:type="dxa"/>
            <w:vAlign w:val="center"/>
          </w:tcPr>
          <w:p w14:paraId="2B8D7937" w14:textId="3C8C4388" w:rsidR="00D83328" w:rsidRPr="002C1F44" w:rsidRDefault="00D83328" w:rsidP="00D83328">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3.4.2.</w:t>
            </w:r>
          </w:p>
        </w:tc>
        <w:tc>
          <w:tcPr>
            <w:tcW w:w="6238" w:type="dxa"/>
            <w:vAlign w:val="center"/>
          </w:tcPr>
          <w:p w14:paraId="6D700D31" w14:textId="76B0CD04" w:rsidR="00D83328" w:rsidRPr="002C1F44" w:rsidRDefault="00D83328" w:rsidP="00D83328">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Sending of registered letter</w:t>
            </w:r>
          </w:p>
        </w:tc>
        <w:tc>
          <w:tcPr>
            <w:tcW w:w="2209" w:type="dxa"/>
            <w:vAlign w:val="center"/>
          </w:tcPr>
          <w:p w14:paraId="44CDC6A5" w14:textId="4A64E272" w:rsidR="00C346E9"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10,00 EUR</w:t>
            </w:r>
            <w:r w:rsidR="004A6CE5" w:rsidRPr="002C1F44">
              <w:rPr>
                <w:rFonts w:ascii="Avenir Next LT Pro" w:hAnsi="Avenir Next LT Pro" w:cs="Times"/>
                <w:sz w:val="20"/>
                <w:szCs w:val="20"/>
                <w:lang w:val="en-GB" w:eastAsia="lv-LV"/>
              </w:rPr>
              <w:t>, incl. VAT</w:t>
            </w:r>
          </w:p>
          <w:p w14:paraId="7EB70550" w14:textId="008D38EF" w:rsidR="00D83328" w:rsidRPr="002C1F44" w:rsidRDefault="00D83328"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actual costs</w:t>
            </w:r>
          </w:p>
        </w:tc>
      </w:tr>
      <w:tr w:rsidR="00D83328" w:rsidRPr="00EA2F9A" w14:paraId="16166A26" w14:textId="77777777" w:rsidTr="00C346E9">
        <w:trPr>
          <w:trHeight w:val="283"/>
        </w:trPr>
        <w:tc>
          <w:tcPr>
            <w:tcW w:w="850" w:type="dxa"/>
            <w:vAlign w:val="center"/>
          </w:tcPr>
          <w:p w14:paraId="34F37E2A" w14:textId="1C502D5A" w:rsidR="00D83328" w:rsidRPr="002C1F44" w:rsidRDefault="00D83328"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4"/>
              </w:rPr>
              <w:t>3.4.3.</w:t>
            </w:r>
          </w:p>
        </w:tc>
        <w:tc>
          <w:tcPr>
            <w:tcW w:w="6238" w:type="dxa"/>
            <w:vAlign w:val="center"/>
          </w:tcPr>
          <w:p w14:paraId="7C3BDF1B" w14:textId="4AE89DC7" w:rsidR="00D83328" w:rsidRPr="002C1F44" w:rsidRDefault="00D83328"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Additional commission fee for preparation of documents or statements in English or Russian</w:t>
            </w:r>
          </w:p>
        </w:tc>
        <w:tc>
          <w:tcPr>
            <w:tcW w:w="2209" w:type="dxa"/>
            <w:vAlign w:val="center"/>
          </w:tcPr>
          <w:p w14:paraId="7A56F2B7" w14:textId="77777777" w:rsidR="00C346E9"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actual costs</w:t>
            </w:r>
          </w:p>
          <w:p w14:paraId="1FEB0473" w14:textId="0141B2F4" w:rsidR="00D83328"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(min. 20,00 EUR</w:t>
            </w:r>
            <w:r w:rsidR="004A6CE5"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lang w:eastAsia="lv-LV"/>
              </w:rPr>
              <w:t>)</w:t>
            </w:r>
          </w:p>
        </w:tc>
      </w:tr>
      <w:tr w:rsidR="00D83328" w:rsidRPr="00EA2F9A" w14:paraId="1C2A5D09" w14:textId="77777777" w:rsidTr="00C346E9">
        <w:trPr>
          <w:trHeight w:val="283"/>
        </w:trPr>
        <w:tc>
          <w:tcPr>
            <w:tcW w:w="850" w:type="dxa"/>
            <w:vAlign w:val="center"/>
          </w:tcPr>
          <w:p w14:paraId="2CFAC396" w14:textId="7D257C5A" w:rsidR="00D83328" w:rsidRPr="002C1F44" w:rsidRDefault="00D83328"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4"/>
              </w:rPr>
              <w:t>3.4.4.</w:t>
            </w:r>
          </w:p>
        </w:tc>
        <w:tc>
          <w:tcPr>
            <w:tcW w:w="6238" w:type="dxa"/>
            <w:vAlign w:val="center"/>
          </w:tcPr>
          <w:p w14:paraId="2B2E0977" w14:textId="1EED7B48" w:rsidR="00D83328" w:rsidRPr="002C1F44" w:rsidRDefault="00D83328" w:rsidP="00D83328">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Additional commission fee for </w:t>
            </w:r>
            <w:r w:rsidR="007E5D32" w:rsidRPr="002C1F44">
              <w:rPr>
                <w:rFonts w:ascii="Avenir Next LT Pro" w:hAnsi="Avenir Next LT Pro" w:cs="Times"/>
                <w:sz w:val="20"/>
                <w:szCs w:val="20"/>
                <w:lang w:eastAsia="lv-LV"/>
              </w:rPr>
              <w:t>notarization</w:t>
            </w:r>
            <w:r w:rsidRPr="002C1F44">
              <w:rPr>
                <w:rFonts w:ascii="Avenir Next LT Pro" w:hAnsi="Avenir Next LT Pro" w:cs="Times"/>
                <w:sz w:val="20"/>
                <w:szCs w:val="20"/>
                <w:lang w:eastAsia="lv-LV"/>
              </w:rPr>
              <w:t xml:space="preserve"> of documents or statements</w:t>
            </w:r>
          </w:p>
        </w:tc>
        <w:tc>
          <w:tcPr>
            <w:tcW w:w="2209" w:type="dxa"/>
            <w:vAlign w:val="center"/>
          </w:tcPr>
          <w:p w14:paraId="7AA3C687" w14:textId="77777777" w:rsidR="00C346E9"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actual costs</w:t>
            </w:r>
          </w:p>
          <w:p w14:paraId="202DE802" w14:textId="11F871D0" w:rsidR="00D83328" w:rsidRPr="002C1F44" w:rsidRDefault="00D83328"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(min. 100,00 EUR</w:t>
            </w:r>
            <w:r w:rsidR="004A6CE5"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lang w:eastAsia="lv-LV"/>
              </w:rPr>
              <w:t>)</w:t>
            </w:r>
          </w:p>
        </w:tc>
      </w:tr>
    </w:tbl>
    <w:p w14:paraId="7A59CFFF" w14:textId="77777777" w:rsidR="00A4385A" w:rsidRPr="00EA2F9A" w:rsidRDefault="00A4385A" w:rsidP="00575B37">
      <w:pPr>
        <w:pStyle w:val="Title"/>
        <w:tabs>
          <w:tab w:val="left" w:pos="284"/>
        </w:tabs>
        <w:ind w:left="0" w:firstLine="0"/>
        <w:rPr>
          <w:rFonts w:ascii="Avenir Next LT Pro" w:hAnsi="Avenir Next LT Pro" w:cs="Times"/>
          <w:b w:val="0"/>
          <w:bCs w:val="0"/>
          <w:sz w:val="20"/>
          <w:szCs w:val="20"/>
        </w:rPr>
      </w:pPr>
    </w:p>
    <w:p w14:paraId="3234C9AB" w14:textId="1A77A0A0" w:rsidR="00A4385A" w:rsidRPr="00EA2F9A" w:rsidRDefault="00A4385A" w:rsidP="00575B37">
      <w:pPr>
        <w:pStyle w:val="Title"/>
        <w:tabs>
          <w:tab w:val="left" w:pos="284"/>
        </w:tabs>
        <w:ind w:left="0" w:firstLine="0"/>
        <w:rPr>
          <w:rFonts w:ascii="Avenir Next LT Pro" w:hAnsi="Avenir Next LT Pro" w:cs="Times"/>
          <w:b w:val="0"/>
          <w:bCs w:val="0"/>
          <w:sz w:val="20"/>
          <w:szCs w:val="20"/>
        </w:rPr>
        <w:sectPr w:rsidR="00A4385A" w:rsidRPr="00EA2F9A" w:rsidSect="00EC47C7">
          <w:footnotePr>
            <w:pos w:val="beneathText"/>
          </w:footnotePr>
          <w:endnotePr>
            <w:numFmt w:val="decimal"/>
            <w:numRestart w:val="eachSect"/>
          </w:endnotePr>
          <w:pgSz w:w="11910" w:h="16840"/>
          <w:pgMar w:top="1304" w:right="1304" w:bottom="1304" w:left="1304" w:header="624" w:footer="340" w:gutter="0"/>
          <w:cols w:space="3146"/>
          <w:docGrid w:linePitch="299"/>
        </w:sectPr>
      </w:pPr>
    </w:p>
    <w:p w14:paraId="4906595C" w14:textId="290DDF66" w:rsidR="00CE6B99" w:rsidRPr="00EA2F9A" w:rsidRDefault="00F82AB1" w:rsidP="00575B37">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Transfers</w:t>
      </w:r>
    </w:p>
    <w:p w14:paraId="6EBAEF85" w14:textId="6F570809" w:rsidR="00C80553" w:rsidRPr="00EA2F9A" w:rsidRDefault="00F82AB1" w:rsidP="00C80553">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Credit</w:t>
      </w:r>
      <w:r w:rsidR="00D610D7">
        <w:rPr>
          <w:rFonts w:ascii="Avenir Next LT Pro" w:hAnsi="Avenir Next LT Pro" w:cs="Times"/>
          <w:b/>
          <w:bCs/>
          <w:sz w:val="20"/>
          <w:szCs w:val="20"/>
          <w:lang w:eastAsia="lv-LV"/>
        </w:rPr>
        <w:t>ing an incoming</w:t>
      </w:r>
      <w:r w:rsidR="00754913">
        <w:rPr>
          <w:rFonts w:ascii="Avenir Next LT Pro" w:hAnsi="Avenir Next LT Pro" w:cs="Times"/>
          <w:b/>
          <w:bCs/>
          <w:sz w:val="20"/>
          <w:szCs w:val="20"/>
          <w:lang w:eastAsia="lv-LV"/>
        </w:rPr>
        <w:t xml:space="preserve"> money</w:t>
      </w:r>
      <w:r w:rsidRPr="00EA2F9A">
        <w:rPr>
          <w:rFonts w:ascii="Avenir Next LT Pro" w:hAnsi="Avenir Next LT Pro" w:cs="Times"/>
          <w:b/>
          <w:bCs/>
          <w:sz w:val="20"/>
          <w:szCs w:val="20"/>
          <w:lang w:eastAsia="lv-LV"/>
        </w:rPr>
        <w:t xml:space="preserve"> transfer to Customer</w:t>
      </w:r>
      <w:r w:rsidR="00754913">
        <w:rPr>
          <w:rFonts w:ascii="Avenir Next LT Pro" w:hAnsi="Avenir Next LT Pro" w:cs="Times"/>
          <w:b/>
          <w:bCs/>
          <w:sz w:val="20"/>
          <w:szCs w:val="20"/>
          <w:lang w:eastAsia="lv-LV"/>
        </w:rPr>
        <w:t>’s</w:t>
      </w:r>
      <w:r w:rsidRPr="00EA2F9A">
        <w:rPr>
          <w:rFonts w:ascii="Avenir Next LT Pro" w:hAnsi="Avenir Next LT Pro" w:cs="Times"/>
          <w:b/>
          <w:bCs/>
          <w:sz w:val="20"/>
          <w:szCs w:val="20"/>
          <w:lang w:eastAsia="lv-LV"/>
        </w:rPr>
        <w:t xml:space="preserve"> account with </w:t>
      </w:r>
      <w:r w:rsidR="008673FD" w:rsidRPr="00EA2F9A">
        <w:rPr>
          <w:rFonts w:ascii="Avenir Next LT Pro" w:hAnsi="Avenir Next LT Pro" w:cs="Times"/>
          <w:b/>
          <w:bCs/>
          <w:sz w:val="20"/>
          <w:szCs w:val="20"/>
          <w:lang w:eastAsia="lv-LV"/>
        </w:rPr>
        <w:t>Industra Bank</w:t>
      </w:r>
      <w:r w:rsidR="002B3902" w:rsidRPr="00EA2F9A">
        <w:rPr>
          <w:rStyle w:val="EndnoteReference"/>
          <w:rFonts w:ascii="Avenir Next LT Pro" w:hAnsi="Avenir Next LT Pro" w:cs="Times"/>
          <w:b/>
          <w:bCs/>
          <w:sz w:val="20"/>
          <w:szCs w:val="20"/>
          <w:lang w:eastAsia="lv-LV"/>
        </w:rPr>
        <w:endnoteReference w:id="23"/>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6"/>
        <w:gridCol w:w="3261"/>
      </w:tblGrid>
      <w:tr w:rsidR="00421992" w:rsidRPr="00EA2F9A" w14:paraId="27233BEF" w14:textId="290C89E4" w:rsidTr="00890D6F">
        <w:trPr>
          <w:trHeight w:val="340"/>
        </w:trPr>
        <w:tc>
          <w:tcPr>
            <w:tcW w:w="907" w:type="dxa"/>
            <w:vMerge w:val="restart"/>
            <w:shd w:val="clear" w:color="auto" w:fill="6EA9DB"/>
            <w:vAlign w:val="center"/>
          </w:tcPr>
          <w:p w14:paraId="35A9D983" w14:textId="7341EB15" w:rsidR="00421992" w:rsidRPr="00EA2F9A" w:rsidRDefault="00421992" w:rsidP="00F82AB1">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6" w:type="dxa"/>
            <w:vMerge w:val="restart"/>
            <w:shd w:val="clear" w:color="auto" w:fill="6EA9DB"/>
            <w:vAlign w:val="center"/>
          </w:tcPr>
          <w:p w14:paraId="500A3A06" w14:textId="51CEC7E3" w:rsidR="00421992" w:rsidRPr="00EA2F9A" w:rsidRDefault="00421992" w:rsidP="005F51FD">
            <w:pPr>
              <w:pStyle w:val="TableParagraph"/>
              <w:spacing w:before="0"/>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261" w:type="dxa"/>
            <w:shd w:val="clear" w:color="auto" w:fill="6EA9DB"/>
            <w:vAlign w:val="center"/>
          </w:tcPr>
          <w:p w14:paraId="2255290B" w14:textId="2862A870" w:rsidR="00421992" w:rsidRPr="00EA2F9A" w:rsidRDefault="00421992" w:rsidP="00DE52D2">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421992" w:rsidRPr="00EA2F9A" w14:paraId="646CFE50" w14:textId="77777777" w:rsidTr="00890D6F">
        <w:trPr>
          <w:trHeight w:val="340"/>
        </w:trPr>
        <w:tc>
          <w:tcPr>
            <w:tcW w:w="907" w:type="dxa"/>
            <w:vMerge/>
            <w:shd w:val="clear" w:color="auto" w:fill="6EA9DB"/>
            <w:vAlign w:val="center"/>
          </w:tcPr>
          <w:p w14:paraId="5B949F71" w14:textId="77777777" w:rsidR="00421992" w:rsidRPr="00EA2F9A" w:rsidRDefault="00421992" w:rsidP="00F82AB1">
            <w:pPr>
              <w:pStyle w:val="TableParagraph"/>
              <w:spacing w:before="0"/>
              <w:ind w:left="79"/>
              <w:rPr>
                <w:rFonts w:ascii="Avenir Next LT Pro" w:hAnsi="Avenir Next LT Pro" w:cs="Times"/>
                <w:b/>
                <w:color w:val="FFFFFF"/>
                <w:sz w:val="20"/>
                <w:szCs w:val="20"/>
              </w:rPr>
            </w:pPr>
          </w:p>
        </w:tc>
        <w:tc>
          <w:tcPr>
            <w:tcW w:w="5046" w:type="dxa"/>
            <w:vMerge/>
            <w:shd w:val="clear" w:color="auto" w:fill="6EA9DB"/>
            <w:vAlign w:val="center"/>
          </w:tcPr>
          <w:p w14:paraId="6FB5AC2E" w14:textId="77777777" w:rsidR="00421992" w:rsidRPr="00EA2F9A" w:rsidRDefault="00421992" w:rsidP="00F82AB1">
            <w:pPr>
              <w:pStyle w:val="TableParagraph"/>
              <w:spacing w:before="37" w:line="249" w:lineRule="auto"/>
              <w:ind w:left="78" w:right="242"/>
              <w:rPr>
                <w:rFonts w:ascii="Avenir Next LT Pro" w:hAnsi="Avenir Next LT Pro" w:cs="Times"/>
                <w:b/>
                <w:color w:val="FFFFFF"/>
                <w:spacing w:val="-1"/>
                <w:sz w:val="20"/>
                <w:szCs w:val="20"/>
              </w:rPr>
            </w:pPr>
          </w:p>
        </w:tc>
        <w:tc>
          <w:tcPr>
            <w:tcW w:w="3261" w:type="dxa"/>
            <w:shd w:val="clear" w:color="auto" w:fill="6EA9DB"/>
            <w:vAlign w:val="center"/>
          </w:tcPr>
          <w:p w14:paraId="279B63C3" w14:textId="56CB77EC" w:rsidR="00421992" w:rsidRPr="00EA2F9A" w:rsidRDefault="00421992" w:rsidP="009765FF">
            <w:pPr>
              <w:pStyle w:val="TableParagraph"/>
              <w:spacing w:before="0"/>
              <w:ind w:left="79" w:right="244"/>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In the Bank</w:t>
            </w:r>
          </w:p>
        </w:tc>
      </w:tr>
      <w:tr w:rsidR="00421992" w:rsidRPr="00EA2F9A" w14:paraId="0E17D4E2" w14:textId="2784E5AB" w:rsidTr="00890D6F">
        <w:trPr>
          <w:trHeight w:val="283"/>
        </w:trPr>
        <w:tc>
          <w:tcPr>
            <w:tcW w:w="907" w:type="dxa"/>
          </w:tcPr>
          <w:p w14:paraId="0DBF1120" w14:textId="2103DDF4" w:rsidR="00421992" w:rsidRPr="002C1F44" w:rsidRDefault="00421992" w:rsidP="00F82AB1">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4.1.1.</w:t>
            </w:r>
          </w:p>
        </w:tc>
        <w:tc>
          <w:tcPr>
            <w:tcW w:w="5046" w:type="dxa"/>
          </w:tcPr>
          <w:p w14:paraId="7600AF2B" w14:textId="15170140" w:rsidR="00421992" w:rsidRPr="002C1F44" w:rsidRDefault="00754913" w:rsidP="00F82AB1">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In </w:t>
            </w:r>
            <w:r w:rsidR="00421992" w:rsidRPr="002C1F44">
              <w:rPr>
                <w:rFonts w:ascii="Avenir Next LT Pro" w:hAnsi="Avenir Next LT Pro" w:cs="Times"/>
                <w:sz w:val="20"/>
                <w:szCs w:val="20"/>
                <w:lang w:eastAsia="lv-LV"/>
              </w:rPr>
              <w:t xml:space="preserve">EUR, USD </w:t>
            </w:r>
          </w:p>
        </w:tc>
        <w:tc>
          <w:tcPr>
            <w:tcW w:w="3261" w:type="dxa"/>
            <w:vAlign w:val="center"/>
          </w:tcPr>
          <w:p w14:paraId="134D0DD1" w14:textId="3B455317" w:rsidR="00421992" w:rsidRPr="002C1F44" w:rsidRDefault="00421992"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r w:rsidR="002B3902" w:rsidRPr="002C1F44">
              <w:rPr>
                <w:rStyle w:val="EndnoteReference"/>
                <w:rFonts w:ascii="Avenir Next LT Pro" w:hAnsi="Avenir Next LT Pro" w:cs="Times"/>
                <w:sz w:val="20"/>
                <w:szCs w:val="20"/>
                <w:lang w:eastAsia="lv-LV"/>
              </w:rPr>
              <w:endnoteReference w:id="24"/>
            </w:r>
          </w:p>
        </w:tc>
      </w:tr>
      <w:tr w:rsidR="00421992" w:rsidRPr="00EA2F9A" w14:paraId="1C2E947D" w14:textId="29C1BCA0" w:rsidTr="00890D6F">
        <w:trPr>
          <w:trHeight w:val="283"/>
        </w:trPr>
        <w:tc>
          <w:tcPr>
            <w:tcW w:w="907" w:type="dxa"/>
          </w:tcPr>
          <w:p w14:paraId="434EA04B" w14:textId="419888CD" w:rsidR="00421992" w:rsidRPr="002C1F44" w:rsidRDefault="00421992" w:rsidP="00F82AB1">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4.1.2.</w:t>
            </w:r>
          </w:p>
        </w:tc>
        <w:tc>
          <w:tcPr>
            <w:tcW w:w="5046" w:type="dxa"/>
            <w:vAlign w:val="center"/>
          </w:tcPr>
          <w:p w14:paraId="3A682DF2" w14:textId="2AE54457" w:rsidR="00421992" w:rsidRPr="002C1F44" w:rsidRDefault="00421992" w:rsidP="00F82AB1">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In other currenc</w:t>
            </w:r>
            <w:r w:rsidR="00CA411F" w:rsidRPr="002C1F44">
              <w:rPr>
                <w:rFonts w:ascii="Avenir Next LT Pro" w:hAnsi="Avenir Next LT Pro" w:cs="Times"/>
                <w:sz w:val="20"/>
                <w:szCs w:val="20"/>
                <w:lang w:eastAsia="lv-LV"/>
              </w:rPr>
              <w:t>ies</w:t>
            </w:r>
          </w:p>
        </w:tc>
        <w:tc>
          <w:tcPr>
            <w:tcW w:w="3261" w:type="dxa"/>
            <w:vAlign w:val="center"/>
          </w:tcPr>
          <w:p w14:paraId="49B76871" w14:textId="250792D5" w:rsidR="00421992" w:rsidRPr="002C1F44" w:rsidRDefault="00421992"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by agreement</w:t>
            </w:r>
          </w:p>
        </w:tc>
      </w:tr>
      <w:tr w:rsidR="00421992" w:rsidRPr="00EA2F9A" w14:paraId="43970D83" w14:textId="77777777" w:rsidTr="00890D6F">
        <w:trPr>
          <w:trHeight w:val="283"/>
        </w:trPr>
        <w:tc>
          <w:tcPr>
            <w:tcW w:w="907" w:type="dxa"/>
            <w:vAlign w:val="center"/>
          </w:tcPr>
          <w:p w14:paraId="78158BC5" w14:textId="39FF279B" w:rsidR="00421992" w:rsidRPr="002C1F44" w:rsidRDefault="00421992" w:rsidP="005F51FD">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4.1.3.</w:t>
            </w:r>
          </w:p>
        </w:tc>
        <w:tc>
          <w:tcPr>
            <w:tcW w:w="5046" w:type="dxa"/>
            <w:vAlign w:val="center"/>
          </w:tcPr>
          <w:p w14:paraId="6D9FF9C0" w14:textId="7B4BC87D" w:rsidR="00421992" w:rsidRPr="002C1F44" w:rsidRDefault="00421992" w:rsidP="005F51FD">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Execution of an incoming transfer with the commission type OUR (commission is paid by the sending bank)</w:t>
            </w:r>
          </w:p>
        </w:tc>
        <w:tc>
          <w:tcPr>
            <w:tcW w:w="3261" w:type="dxa"/>
            <w:vAlign w:val="center"/>
          </w:tcPr>
          <w:p w14:paraId="2D3D3E40" w14:textId="77777777" w:rsidR="00421992" w:rsidRPr="002C1F44" w:rsidRDefault="00421992" w:rsidP="00C346E9">
            <w:pPr>
              <w:pStyle w:val="TableParagraph"/>
              <w:spacing w:before="0"/>
              <w:ind w:left="79" w:right="79"/>
              <w:jc w:val="right"/>
              <w:rPr>
                <w:rFonts w:ascii="Avenir Next LT Pro" w:hAnsi="Avenir Next LT Pro" w:cs="Times"/>
                <w:sz w:val="20"/>
                <w:szCs w:val="20"/>
                <w:lang w:eastAsia="lv-LV"/>
              </w:rPr>
            </w:pPr>
          </w:p>
        </w:tc>
      </w:tr>
      <w:tr w:rsidR="00421992" w:rsidRPr="00EA2F9A" w14:paraId="13F587BC" w14:textId="77777777" w:rsidTr="00890D6F">
        <w:trPr>
          <w:trHeight w:val="283"/>
        </w:trPr>
        <w:tc>
          <w:tcPr>
            <w:tcW w:w="907" w:type="dxa"/>
          </w:tcPr>
          <w:p w14:paraId="64EDC831" w14:textId="5496F9DC" w:rsidR="00421992" w:rsidRPr="002C1F44" w:rsidRDefault="00421992" w:rsidP="005F51FD">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4.1.3.1.</w:t>
            </w:r>
          </w:p>
        </w:tc>
        <w:tc>
          <w:tcPr>
            <w:tcW w:w="5046" w:type="dxa"/>
            <w:vAlign w:val="bottom"/>
          </w:tcPr>
          <w:p w14:paraId="1125E3E8" w14:textId="4F40CF1D" w:rsidR="00421992" w:rsidRPr="002C1F44" w:rsidRDefault="003C1D90" w:rsidP="00246F05">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up </w:t>
            </w:r>
            <w:r w:rsidR="00421992" w:rsidRPr="002C1F44">
              <w:rPr>
                <w:rFonts w:ascii="Avenir Next LT Pro" w:hAnsi="Avenir Next LT Pro" w:cs="Times"/>
                <w:sz w:val="20"/>
                <w:szCs w:val="20"/>
                <w:lang w:eastAsia="lv-LV"/>
              </w:rPr>
              <w:t>t</w:t>
            </w:r>
            <w:r w:rsidR="00FB59AB" w:rsidRPr="002C1F44">
              <w:rPr>
                <w:rFonts w:ascii="Avenir Next LT Pro" w:hAnsi="Avenir Next LT Pro" w:cs="Times"/>
                <w:sz w:val="20"/>
                <w:szCs w:val="20"/>
                <w:lang w:eastAsia="lv-LV"/>
              </w:rPr>
              <w:t>o</w:t>
            </w:r>
            <w:r w:rsidR="00421992" w:rsidRPr="002C1F44">
              <w:rPr>
                <w:rFonts w:ascii="Avenir Next LT Pro" w:hAnsi="Avenir Next LT Pro" w:cs="Times"/>
                <w:sz w:val="20"/>
                <w:szCs w:val="20"/>
                <w:lang w:eastAsia="lv-LV"/>
              </w:rPr>
              <w:t xml:space="preserve"> 20000 EUR </w:t>
            </w:r>
            <w:r w:rsidR="008C0C06" w:rsidRPr="002C1F44">
              <w:rPr>
                <w:rFonts w:ascii="Avenir Next LT Pro" w:hAnsi="Avenir Next LT Pro" w:cs="Times"/>
                <w:sz w:val="20"/>
                <w:szCs w:val="20"/>
                <w:lang w:eastAsia="lv-LV"/>
              </w:rPr>
              <w:t>(inclusive)</w:t>
            </w:r>
          </w:p>
        </w:tc>
        <w:tc>
          <w:tcPr>
            <w:tcW w:w="3261" w:type="dxa"/>
            <w:vAlign w:val="center"/>
          </w:tcPr>
          <w:p w14:paraId="75A50888" w14:textId="6DBAE973" w:rsidR="00421992" w:rsidRPr="002C1F44" w:rsidRDefault="00421992"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20,00 EUR</w:t>
            </w:r>
          </w:p>
        </w:tc>
      </w:tr>
      <w:tr w:rsidR="00421992" w:rsidRPr="00EA2F9A" w14:paraId="4F74797B" w14:textId="77777777" w:rsidTr="00890D6F">
        <w:trPr>
          <w:trHeight w:val="283"/>
        </w:trPr>
        <w:tc>
          <w:tcPr>
            <w:tcW w:w="907" w:type="dxa"/>
          </w:tcPr>
          <w:p w14:paraId="470284AE" w14:textId="6F0EEAFE" w:rsidR="00421992" w:rsidRPr="002C1F44" w:rsidRDefault="00421992" w:rsidP="005F51FD">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4.1.3.2.</w:t>
            </w:r>
          </w:p>
        </w:tc>
        <w:tc>
          <w:tcPr>
            <w:tcW w:w="5046" w:type="dxa"/>
            <w:vAlign w:val="center"/>
          </w:tcPr>
          <w:p w14:paraId="46A8E732" w14:textId="20ED9EDF" w:rsidR="00421992" w:rsidRPr="002C1F44" w:rsidRDefault="00421992" w:rsidP="00246F05">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from 20000 EUR t</w:t>
            </w:r>
            <w:r w:rsidR="00FB59AB" w:rsidRPr="002C1F44">
              <w:rPr>
                <w:rFonts w:ascii="Avenir Next LT Pro" w:hAnsi="Avenir Next LT Pro" w:cs="Times"/>
                <w:sz w:val="20"/>
                <w:szCs w:val="20"/>
                <w:lang w:eastAsia="lv-LV"/>
              </w:rPr>
              <w:t>o</w:t>
            </w:r>
            <w:r w:rsidRPr="002C1F44">
              <w:rPr>
                <w:rFonts w:ascii="Avenir Next LT Pro" w:hAnsi="Avenir Next LT Pro" w:cs="Times"/>
                <w:sz w:val="20"/>
                <w:szCs w:val="20"/>
                <w:lang w:eastAsia="lv-LV"/>
              </w:rPr>
              <w:t xml:space="preserve"> 50000 EUR</w:t>
            </w:r>
            <w:r w:rsidR="008C0C06" w:rsidRPr="002C1F44">
              <w:rPr>
                <w:rFonts w:ascii="Avenir Next LT Pro" w:hAnsi="Avenir Next LT Pro" w:cs="Times"/>
                <w:sz w:val="20"/>
                <w:szCs w:val="20"/>
                <w:lang w:eastAsia="lv-LV"/>
              </w:rPr>
              <w:t xml:space="preserve"> (inclusive)</w:t>
            </w:r>
          </w:p>
        </w:tc>
        <w:tc>
          <w:tcPr>
            <w:tcW w:w="3261" w:type="dxa"/>
            <w:vAlign w:val="center"/>
          </w:tcPr>
          <w:p w14:paraId="58BA36CA" w14:textId="5CA342B8" w:rsidR="00421992" w:rsidRPr="002C1F44" w:rsidRDefault="00421992"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35,00 EUR  </w:t>
            </w:r>
          </w:p>
        </w:tc>
      </w:tr>
      <w:tr w:rsidR="00421992" w:rsidRPr="00EA2F9A" w14:paraId="10D41A95" w14:textId="77777777" w:rsidTr="00890D6F">
        <w:trPr>
          <w:trHeight w:val="283"/>
        </w:trPr>
        <w:tc>
          <w:tcPr>
            <w:tcW w:w="907" w:type="dxa"/>
          </w:tcPr>
          <w:p w14:paraId="07AB8FC4" w14:textId="7BC12DFE" w:rsidR="00421992" w:rsidRPr="002C1F44" w:rsidRDefault="00421992" w:rsidP="005F51FD">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4.1.3.3.</w:t>
            </w:r>
          </w:p>
        </w:tc>
        <w:tc>
          <w:tcPr>
            <w:tcW w:w="5046" w:type="dxa"/>
            <w:vAlign w:val="center"/>
          </w:tcPr>
          <w:p w14:paraId="5BB6F4E5" w14:textId="6BE48702" w:rsidR="00421992" w:rsidRPr="002C1F44" w:rsidRDefault="008C0C06" w:rsidP="00246F05">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over </w:t>
            </w:r>
            <w:r w:rsidR="00421992" w:rsidRPr="002C1F44">
              <w:rPr>
                <w:rFonts w:ascii="Avenir Next LT Pro" w:hAnsi="Avenir Next LT Pro" w:cs="Times"/>
                <w:sz w:val="20"/>
                <w:szCs w:val="20"/>
                <w:lang w:eastAsia="lv-LV"/>
              </w:rPr>
              <w:t>50000 EUR</w:t>
            </w:r>
          </w:p>
        </w:tc>
        <w:tc>
          <w:tcPr>
            <w:tcW w:w="3261" w:type="dxa"/>
            <w:vAlign w:val="center"/>
          </w:tcPr>
          <w:p w14:paraId="14DDD2DB" w14:textId="6AE6169A" w:rsidR="00421992" w:rsidRPr="002C1F44" w:rsidRDefault="00421992" w:rsidP="00C346E9">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p>
        </w:tc>
      </w:tr>
    </w:tbl>
    <w:p w14:paraId="1AFD7B96" w14:textId="025CB51B" w:rsidR="00C80553" w:rsidRPr="00EA2F9A" w:rsidRDefault="00F82AB1"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 xml:space="preserve">Transfers between </w:t>
      </w:r>
      <w:r w:rsidR="00837FB2">
        <w:rPr>
          <w:rFonts w:ascii="Avenir Next LT Pro" w:hAnsi="Avenir Next LT Pro" w:cs="Times"/>
          <w:b/>
          <w:bCs/>
          <w:sz w:val="20"/>
          <w:szCs w:val="20"/>
          <w:lang w:eastAsia="lv-LV"/>
        </w:rPr>
        <w:t>C</w:t>
      </w:r>
      <w:r w:rsidRPr="00EA2F9A">
        <w:rPr>
          <w:rFonts w:ascii="Avenir Next LT Pro" w:hAnsi="Avenir Next LT Pro" w:cs="Times"/>
          <w:b/>
          <w:bCs/>
          <w:sz w:val="20"/>
          <w:szCs w:val="20"/>
          <w:lang w:eastAsia="lv-LV"/>
        </w:rPr>
        <w:t xml:space="preserve">ustomers of </w:t>
      </w:r>
      <w:r w:rsidR="008673FD" w:rsidRPr="00EA2F9A">
        <w:rPr>
          <w:rFonts w:ascii="Avenir Next LT Pro" w:hAnsi="Avenir Next LT Pro" w:cs="Times"/>
          <w:b/>
          <w:bCs/>
          <w:sz w:val="20"/>
          <w:szCs w:val="20"/>
          <w:lang w:eastAsia="lv-LV"/>
        </w:rPr>
        <w:t>Industra Bank</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6"/>
        <w:gridCol w:w="1630"/>
        <w:gridCol w:w="1631"/>
      </w:tblGrid>
      <w:tr w:rsidR="00F82AB1" w:rsidRPr="00EA2F9A" w14:paraId="4A50474C" w14:textId="77777777" w:rsidTr="00B814BB">
        <w:trPr>
          <w:trHeight w:val="340"/>
        </w:trPr>
        <w:tc>
          <w:tcPr>
            <w:tcW w:w="907" w:type="dxa"/>
            <w:vMerge w:val="restart"/>
            <w:shd w:val="clear" w:color="auto" w:fill="6EA9DB"/>
            <w:vAlign w:val="center"/>
          </w:tcPr>
          <w:p w14:paraId="210AB912" w14:textId="2150BC94" w:rsidR="00F82AB1" w:rsidRPr="00EA2F9A" w:rsidRDefault="00F82AB1" w:rsidP="00F82AB1">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6" w:type="dxa"/>
            <w:vMerge w:val="restart"/>
            <w:shd w:val="clear" w:color="auto" w:fill="6EA9DB"/>
            <w:vAlign w:val="center"/>
          </w:tcPr>
          <w:p w14:paraId="336A9D90" w14:textId="2EC70D9F" w:rsidR="00F82AB1" w:rsidRPr="00EA2F9A" w:rsidRDefault="00F82AB1" w:rsidP="00F82AB1">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261" w:type="dxa"/>
            <w:gridSpan w:val="2"/>
            <w:shd w:val="clear" w:color="auto" w:fill="6EA9DB"/>
            <w:vAlign w:val="center"/>
          </w:tcPr>
          <w:p w14:paraId="1C2B75BB" w14:textId="0D9D0BB3" w:rsidR="00F82AB1" w:rsidRPr="00EA2F9A" w:rsidRDefault="00F82AB1" w:rsidP="00DE52D2">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5F51FD" w:rsidRPr="00EA2F9A" w14:paraId="159A181F" w14:textId="77777777" w:rsidTr="00B814BB">
        <w:trPr>
          <w:trHeight w:val="340"/>
        </w:trPr>
        <w:tc>
          <w:tcPr>
            <w:tcW w:w="907" w:type="dxa"/>
            <w:vMerge/>
            <w:shd w:val="clear" w:color="auto" w:fill="6EA9DB"/>
            <w:vAlign w:val="center"/>
          </w:tcPr>
          <w:p w14:paraId="04CC0994" w14:textId="77777777" w:rsidR="005F51FD" w:rsidRPr="00EA2F9A" w:rsidRDefault="005F51FD" w:rsidP="005F51FD">
            <w:pPr>
              <w:pStyle w:val="TableParagraph"/>
              <w:spacing w:before="0"/>
              <w:ind w:left="79"/>
              <w:rPr>
                <w:rFonts w:ascii="Avenir Next LT Pro" w:hAnsi="Avenir Next LT Pro" w:cs="Times"/>
                <w:b/>
                <w:color w:val="FFFFFF"/>
                <w:sz w:val="20"/>
                <w:szCs w:val="20"/>
              </w:rPr>
            </w:pPr>
          </w:p>
        </w:tc>
        <w:tc>
          <w:tcPr>
            <w:tcW w:w="5046" w:type="dxa"/>
            <w:vMerge/>
            <w:shd w:val="clear" w:color="auto" w:fill="6EA9DB"/>
            <w:vAlign w:val="center"/>
          </w:tcPr>
          <w:p w14:paraId="22981383" w14:textId="77777777" w:rsidR="005F51FD" w:rsidRPr="00EA2F9A" w:rsidRDefault="005F51FD" w:rsidP="005F51FD">
            <w:pPr>
              <w:pStyle w:val="TableParagraph"/>
              <w:spacing w:before="37" w:line="249" w:lineRule="auto"/>
              <w:ind w:left="78" w:right="242"/>
              <w:rPr>
                <w:rFonts w:ascii="Avenir Next LT Pro" w:hAnsi="Avenir Next LT Pro" w:cs="Times"/>
                <w:b/>
                <w:color w:val="FFFFFF"/>
                <w:spacing w:val="-1"/>
                <w:sz w:val="20"/>
                <w:szCs w:val="20"/>
              </w:rPr>
            </w:pPr>
          </w:p>
        </w:tc>
        <w:tc>
          <w:tcPr>
            <w:tcW w:w="1630" w:type="dxa"/>
            <w:shd w:val="clear" w:color="auto" w:fill="6EA9DB"/>
            <w:vAlign w:val="center"/>
          </w:tcPr>
          <w:p w14:paraId="3F314A87" w14:textId="301FBD34" w:rsidR="005F51FD" w:rsidRPr="00EA2F9A" w:rsidRDefault="005F51FD" w:rsidP="00246F05">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In the Bank</w:t>
            </w:r>
          </w:p>
        </w:tc>
        <w:tc>
          <w:tcPr>
            <w:tcW w:w="1631" w:type="dxa"/>
            <w:shd w:val="clear" w:color="auto" w:fill="6EA9DB"/>
          </w:tcPr>
          <w:p w14:paraId="6104F0E3" w14:textId="399C8B4D" w:rsidR="005F51FD" w:rsidRPr="00EA2F9A" w:rsidRDefault="000B350E" w:rsidP="00246F05">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Using</w:t>
            </w:r>
            <w:r w:rsidR="00B814BB">
              <w:rPr>
                <w:rFonts w:ascii="Avenir Next LT Pro" w:hAnsi="Avenir Next LT Pro" w:cs="Times"/>
                <w:b/>
                <w:color w:val="FFFFFF"/>
                <w:spacing w:val="-1"/>
                <w:sz w:val="20"/>
                <w:szCs w:val="20"/>
              </w:rPr>
              <w:t xml:space="preserve"> </w:t>
            </w:r>
            <w:r w:rsidRPr="00EA2F9A">
              <w:rPr>
                <w:rFonts w:ascii="Avenir Next LT Pro" w:hAnsi="Avenir Next LT Pro" w:cs="Times"/>
                <w:b/>
                <w:color w:val="FFFFFF"/>
                <w:spacing w:val="-1"/>
                <w:sz w:val="20"/>
                <w:szCs w:val="20"/>
              </w:rPr>
              <w:t>Internet</w:t>
            </w:r>
            <w:r w:rsidR="00B814BB">
              <w:rPr>
                <w:rFonts w:ascii="Avenir Next LT Pro" w:hAnsi="Avenir Next LT Pro" w:cs="Times"/>
                <w:b/>
                <w:color w:val="FFFFFF"/>
                <w:spacing w:val="-1"/>
                <w:sz w:val="20"/>
                <w:szCs w:val="20"/>
              </w:rPr>
              <w:t xml:space="preserve"> </w:t>
            </w:r>
            <w:r w:rsidR="003B6199">
              <w:rPr>
                <w:rFonts w:ascii="Avenir Next LT Pro" w:hAnsi="Avenir Next LT Pro" w:cs="Times"/>
                <w:b/>
                <w:color w:val="FFFFFF"/>
                <w:spacing w:val="-1"/>
                <w:sz w:val="20"/>
                <w:szCs w:val="20"/>
              </w:rPr>
              <w:t>B</w:t>
            </w:r>
            <w:r w:rsidRPr="00EA2F9A">
              <w:rPr>
                <w:rFonts w:ascii="Avenir Next LT Pro" w:hAnsi="Avenir Next LT Pro" w:cs="Times"/>
                <w:b/>
                <w:color w:val="FFFFFF"/>
                <w:spacing w:val="-1"/>
                <w:sz w:val="20"/>
                <w:szCs w:val="20"/>
              </w:rPr>
              <w:t>ank</w:t>
            </w:r>
          </w:p>
        </w:tc>
      </w:tr>
      <w:tr w:rsidR="005F51FD" w:rsidRPr="00EA2F9A" w14:paraId="12D4B7F6" w14:textId="77777777" w:rsidTr="00B814BB">
        <w:trPr>
          <w:trHeight w:val="283"/>
        </w:trPr>
        <w:tc>
          <w:tcPr>
            <w:tcW w:w="907" w:type="dxa"/>
          </w:tcPr>
          <w:p w14:paraId="539C2711" w14:textId="0193F835" w:rsidR="005F51FD" w:rsidRPr="00EA2F9A" w:rsidRDefault="005F51FD" w:rsidP="005F51FD">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4.</w:t>
            </w:r>
            <w:r w:rsidR="00C90E5E" w:rsidRPr="00EA2F9A">
              <w:rPr>
                <w:rFonts w:ascii="Avenir Next LT Pro" w:hAnsi="Avenir Next LT Pro" w:cs="Times"/>
                <w:sz w:val="20"/>
                <w:szCs w:val="20"/>
                <w:lang w:eastAsia="lv-LV"/>
              </w:rPr>
              <w:t>2</w:t>
            </w:r>
            <w:r w:rsidRPr="00EA2F9A">
              <w:rPr>
                <w:rFonts w:ascii="Avenir Next LT Pro" w:hAnsi="Avenir Next LT Pro" w:cs="Times"/>
                <w:sz w:val="20"/>
                <w:szCs w:val="20"/>
                <w:lang w:eastAsia="lv-LV"/>
              </w:rPr>
              <w:t>.1.</w:t>
            </w:r>
          </w:p>
        </w:tc>
        <w:tc>
          <w:tcPr>
            <w:tcW w:w="5046" w:type="dxa"/>
            <w:vAlign w:val="center"/>
          </w:tcPr>
          <w:p w14:paraId="28938DCB" w14:textId="23D12839" w:rsidR="005F51FD" w:rsidRPr="00246F05" w:rsidRDefault="00246F05" w:rsidP="005F51FD">
            <w:pPr>
              <w:pStyle w:val="TableParagraph"/>
              <w:spacing w:before="0"/>
              <w:ind w:left="79"/>
              <w:rPr>
                <w:rFonts w:ascii="Avenir Next LT Pro" w:hAnsi="Avenir Next LT Pro" w:cs="Times"/>
                <w:sz w:val="20"/>
                <w:szCs w:val="20"/>
              </w:rPr>
            </w:pPr>
            <w:r>
              <w:rPr>
                <w:rFonts w:ascii="Avenir Next LT Pro" w:hAnsi="Avenir Next LT Pro" w:cs="Times"/>
                <w:sz w:val="20"/>
                <w:szCs w:val="20"/>
                <w:lang w:eastAsia="lv-LV"/>
              </w:rPr>
              <w:t>T</w:t>
            </w:r>
            <w:r w:rsidR="005F51FD" w:rsidRPr="00246F05">
              <w:rPr>
                <w:rFonts w:ascii="Avenir Next LT Pro" w:hAnsi="Avenir Next LT Pro" w:cs="Times"/>
                <w:sz w:val="20"/>
                <w:szCs w:val="20"/>
                <w:lang w:eastAsia="lv-LV"/>
              </w:rPr>
              <w:t>ransfer to</w:t>
            </w:r>
            <w:r w:rsidR="00E62BB6">
              <w:rPr>
                <w:rFonts w:ascii="Avenir Next LT Pro" w:hAnsi="Avenir Next LT Pro" w:cs="Times"/>
                <w:sz w:val="20"/>
                <w:szCs w:val="20"/>
                <w:lang w:eastAsia="lv-LV"/>
              </w:rPr>
              <w:t xml:space="preserve"> one’s</w:t>
            </w:r>
            <w:r w:rsidR="005F51FD" w:rsidRPr="00246F05">
              <w:rPr>
                <w:rFonts w:ascii="Avenir Next LT Pro" w:hAnsi="Avenir Next LT Pro" w:cs="Times"/>
                <w:sz w:val="20"/>
                <w:szCs w:val="20"/>
                <w:lang w:eastAsia="lv-LV"/>
              </w:rPr>
              <w:t xml:space="preserve"> own account</w:t>
            </w:r>
          </w:p>
        </w:tc>
        <w:tc>
          <w:tcPr>
            <w:tcW w:w="1630" w:type="dxa"/>
            <w:vAlign w:val="center"/>
          </w:tcPr>
          <w:p w14:paraId="3FB37DB0" w14:textId="18435929" w:rsidR="005F51FD" w:rsidRPr="00EA2F9A" w:rsidRDefault="005F51FD"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color w:val="000000"/>
                <w:sz w:val="20"/>
                <w:szCs w:val="20"/>
                <w:lang w:eastAsia="lv-LV"/>
              </w:rPr>
              <w:t>5,00</w:t>
            </w:r>
            <w:r w:rsidR="00E5331A" w:rsidRPr="00EA2F9A">
              <w:rPr>
                <w:rFonts w:ascii="Avenir Next LT Pro" w:hAnsi="Avenir Next LT Pro" w:cs="Times"/>
                <w:color w:val="000000"/>
                <w:sz w:val="20"/>
                <w:szCs w:val="20"/>
                <w:lang w:eastAsia="lv-LV"/>
              </w:rPr>
              <w:t xml:space="preserve"> </w:t>
            </w:r>
            <w:r w:rsidRPr="00EA2F9A">
              <w:rPr>
                <w:rFonts w:ascii="Avenir Next LT Pro" w:hAnsi="Avenir Next LT Pro" w:cs="Times"/>
                <w:color w:val="000000"/>
                <w:sz w:val="20"/>
                <w:szCs w:val="20"/>
                <w:lang w:eastAsia="lv-LV"/>
              </w:rPr>
              <w:t>EUR</w:t>
            </w:r>
          </w:p>
        </w:tc>
        <w:tc>
          <w:tcPr>
            <w:tcW w:w="1631" w:type="dxa"/>
            <w:vAlign w:val="center"/>
          </w:tcPr>
          <w:p w14:paraId="63E993B7" w14:textId="748123A8" w:rsidR="005F51FD" w:rsidRPr="00EA2F9A" w:rsidRDefault="005F51FD"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color w:val="000000"/>
                <w:sz w:val="20"/>
                <w:szCs w:val="20"/>
                <w:lang w:eastAsia="lv-LV"/>
              </w:rPr>
              <w:t>free of charge</w:t>
            </w:r>
          </w:p>
        </w:tc>
      </w:tr>
      <w:tr w:rsidR="005F51FD" w:rsidRPr="00EA2F9A" w14:paraId="43FDBEA2" w14:textId="77777777" w:rsidTr="00B814BB">
        <w:trPr>
          <w:trHeight w:val="283"/>
        </w:trPr>
        <w:tc>
          <w:tcPr>
            <w:tcW w:w="907" w:type="dxa"/>
          </w:tcPr>
          <w:p w14:paraId="05A2221A" w14:textId="24A5B7B6" w:rsidR="005F51FD" w:rsidRPr="00EA2F9A" w:rsidRDefault="005F51FD" w:rsidP="005F51FD">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4.</w:t>
            </w:r>
            <w:r w:rsidR="00C90E5E" w:rsidRPr="00EA2F9A">
              <w:rPr>
                <w:rFonts w:ascii="Avenir Next LT Pro" w:hAnsi="Avenir Next LT Pro" w:cs="Times"/>
                <w:sz w:val="20"/>
                <w:szCs w:val="20"/>
                <w:lang w:eastAsia="lv-LV"/>
              </w:rPr>
              <w:t>2</w:t>
            </w:r>
            <w:r w:rsidRPr="00EA2F9A">
              <w:rPr>
                <w:rFonts w:ascii="Avenir Next LT Pro" w:hAnsi="Avenir Next LT Pro" w:cs="Times"/>
                <w:sz w:val="20"/>
                <w:szCs w:val="20"/>
                <w:lang w:eastAsia="lv-LV"/>
              </w:rPr>
              <w:t>.2.</w:t>
            </w:r>
          </w:p>
        </w:tc>
        <w:tc>
          <w:tcPr>
            <w:tcW w:w="5046" w:type="dxa"/>
            <w:vAlign w:val="center"/>
          </w:tcPr>
          <w:p w14:paraId="3802E8BB" w14:textId="4598CF2F" w:rsidR="005F51FD" w:rsidRPr="00246F05" w:rsidRDefault="00246F05" w:rsidP="005F51FD">
            <w:pPr>
              <w:pStyle w:val="TableParagraph"/>
              <w:spacing w:before="0"/>
              <w:ind w:left="79"/>
              <w:rPr>
                <w:rFonts w:ascii="Avenir Next LT Pro" w:hAnsi="Avenir Next LT Pro" w:cs="Times"/>
                <w:sz w:val="20"/>
                <w:szCs w:val="20"/>
              </w:rPr>
            </w:pPr>
            <w:r>
              <w:rPr>
                <w:rFonts w:ascii="Avenir Next LT Pro" w:hAnsi="Avenir Next LT Pro" w:cs="Times"/>
                <w:sz w:val="20"/>
                <w:szCs w:val="20"/>
                <w:lang w:eastAsia="lv-LV"/>
              </w:rPr>
              <w:t>T</w:t>
            </w:r>
            <w:r w:rsidR="005F51FD" w:rsidRPr="00246F05">
              <w:rPr>
                <w:rFonts w:ascii="Avenir Next LT Pro" w:hAnsi="Avenir Next LT Pro" w:cs="Times"/>
                <w:sz w:val="20"/>
                <w:szCs w:val="20"/>
                <w:lang w:eastAsia="lv-LV"/>
              </w:rPr>
              <w:t xml:space="preserve">ransfer to </w:t>
            </w:r>
            <w:r w:rsidR="00E62BB6">
              <w:rPr>
                <w:rFonts w:ascii="Avenir Next LT Pro" w:hAnsi="Avenir Next LT Pro" w:cs="Times"/>
                <w:sz w:val="20"/>
                <w:szCs w:val="20"/>
                <w:lang w:eastAsia="lv-LV"/>
              </w:rPr>
              <w:t xml:space="preserve">an </w:t>
            </w:r>
            <w:r w:rsidR="005F51FD" w:rsidRPr="00246F05">
              <w:rPr>
                <w:rFonts w:ascii="Avenir Next LT Pro" w:hAnsi="Avenir Next LT Pro" w:cs="Times"/>
                <w:sz w:val="20"/>
                <w:szCs w:val="20"/>
                <w:lang w:eastAsia="lv-LV"/>
              </w:rPr>
              <w:t xml:space="preserve">account of another </w:t>
            </w:r>
            <w:r w:rsidR="00630690">
              <w:rPr>
                <w:rFonts w:ascii="Avenir Next LT Pro" w:hAnsi="Avenir Next LT Pro" w:cs="Times"/>
                <w:sz w:val="20"/>
                <w:szCs w:val="20"/>
                <w:lang w:eastAsia="lv-LV"/>
              </w:rPr>
              <w:t>C</w:t>
            </w:r>
            <w:r w:rsidR="005F51FD" w:rsidRPr="00246F05">
              <w:rPr>
                <w:rFonts w:ascii="Avenir Next LT Pro" w:hAnsi="Avenir Next LT Pro" w:cs="Times"/>
                <w:sz w:val="20"/>
                <w:szCs w:val="20"/>
                <w:lang w:eastAsia="lv-LV"/>
              </w:rPr>
              <w:t>ustomer</w:t>
            </w:r>
          </w:p>
        </w:tc>
        <w:tc>
          <w:tcPr>
            <w:tcW w:w="1630" w:type="dxa"/>
            <w:vAlign w:val="center"/>
          </w:tcPr>
          <w:p w14:paraId="62A72AFE" w14:textId="44CBEFE8" w:rsidR="005F51FD" w:rsidRPr="00EA2F9A" w:rsidRDefault="005F51FD"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color w:val="000000"/>
                <w:sz w:val="20"/>
                <w:szCs w:val="20"/>
                <w:lang w:eastAsia="lv-LV"/>
              </w:rPr>
              <w:t>10,00</w:t>
            </w:r>
            <w:r w:rsidR="00E5331A" w:rsidRPr="00EA2F9A">
              <w:rPr>
                <w:rFonts w:ascii="Avenir Next LT Pro" w:hAnsi="Avenir Next LT Pro" w:cs="Times"/>
                <w:color w:val="000000"/>
                <w:sz w:val="20"/>
                <w:szCs w:val="20"/>
                <w:lang w:eastAsia="lv-LV"/>
              </w:rPr>
              <w:t xml:space="preserve"> </w:t>
            </w:r>
            <w:r w:rsidRPr="00EA2F9A">
              <w:rPr>
                <w:rFonts w:ascii="Avenir Next LT Pro" w:hAnsi="Avenir Next LT Pro" w:cs="Times"/>
                <w:color w:val="000000"/>
                <w:sz w:val="20"/>
                <w:szCs w:val="20"/>
                <w:lang w:eastAsia="lv-LV"/>
              </w:rPr>
              <w:t>EUR</w:t>
            </w:r>
          </w:p>
        </w:tc>
        <w:tc>
          <w:tcPr>
            <w:tcW w:w="1631" w:type="dxa"/>
            <w:vAlign w:val="center"/>
          </w:tcPr>
          <w:p w14:paraId="4229430A" w14:textId="245B3108" w:rsidR="005F51FD" w:rsidRPr="00EA2F9A" w:rsidRDefault="005F51FD"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color w:val="000000"/>
                <w:sz w:val="20"/>
                <w:szCs w:val="20"/>
                <w:lang w:eastAsia="lv-LV"/>
              </w:rPr>
              <w:t>5,00 EUR</w:t>
            </w:r>
          </w:p>
        </w:tc>
      </w:tr>
    </w:tbl>
    <w:p w14:paraId="097AF0FA" w14:textId="240528A0" w:rsidR="00C80553" w:rsidRPr="00EA2F9A" w:rsidRDefault="00A52258"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Domestic transfers to other banks in Latvia and SEPA payments</w:t>
      </w:r>
      <w:r w:rsidR="002B3902" w:rsidRPr="00EA2F9A">
        <w:rPr>
          <w:rStyle w:val="EndnoteReference"/>
          <w:rFonts w:ascii="Avenir Next LT Pro" w:hAnsi="Avenir Next LT Pro" w:cs="Times"/>
          <w:b/>
          <w:bCs/>
          <w:sz w:val="20"/>
          <w:szCs w:val="20"/>
          <w:lang w:eastAsia="lv-LV"/>
        </w:rPr>
        <w:endnoteReference w:id="25"/>
      </w:r>
      <w:r w:rsidR="007B7420" w:rsidRPr="00EA2F9A">
        <w:rPr>
          <w:rFonts w:ascii="Avenir Next LT Pro" w:hAnsi="Avenir Next LT Pro" w:cs="Times"/>
          <w:b/>
          <w:bCs/>
          <w:sz w:val="20"/>
          <w:szCs w:val="20"/>
          <w:vertAlign w:val="superscript"/>
          <w:lang w:eastAsia="lv-LV"/>
        </w:rPr>
        <w:t>;</w:t>
      </w:r>
      <w:r w:rsidR="002B3902" w:rsidRPr="00EA2F9A">
        <w:rPr>
          <w:rStyle w:val="EndnoteReference"/>
          <w:rFonts w:ascii="Avenir Next LT Pro" w:hAnsi="Avenir Next LT Pro" w:cs="Times"/>
          <w:b/>
          <w:bCs/>
          <w:sz w:val="20"/>
          <w:szCs w:val="20"/>
          <w:lang w:eastAsia="lv-LV"/>
        </w:rPr>
        <w:endnoteReference w:id="26"/>
      </w:r>
      <w:r w:rsidRPr="00EA2F9A" w:rsidDel="00A52258">
        <w:rPr>
          <w:rFonts w:ascii="Avenir Next LT Pro" w:hAnsi="Avenir Next LT Pro" w:cs="Times"/>
          <w:b/>
          <w:bCs/>
          <w:sz w:val="20"/>
          <w:szCs w:val="20"/>
          <w:lang w:eastAsia="lv-LV"/>
        </w:rPr>
        <w:t xml:space="preserve"> </w:t>
      </w:r>
    </w:p>
    <w:tbl>
      <w:tblPr>
        <w:tblW w:w="9199" w:type="dxa"/>
        <w:tblCellMar>
          <w:top w:w="15" w:type="dxa"/>
          <w:bottom w:w="15" w:type="dxa"/>
        </w:tblCellMar>
        <w:tblLook w:val="04A0" w:firstRow="1" w:lastRow="0" w:firstColumn="1" w:lastColumn="0" w:noHBand="0" w:noVBand="1"/>
      </w:tblPr>
      <w:tblGrid>
        <w:gridCol w:w="963"/>
        <w:gridCol w:w="1093"/>
        <w:gridCol w:w="1190"/>
        <w:gridCol w:w="992"/>
        <w:gridCol w:w="1701"/>
        <w:gridCol w:w="1630"/>
        <w:gridCol w:w="1630"/>
      </w:tblGrid>
      <w:tr w:rsidR="007F7F2B" w:rsidRPr="00EA2F9A" w14:paraId="3750FE10" w14:textId="77777777" w:rsidTr="00B814BB">
        <w:trPr>
          <w:trHeight w:val="728"/>
        </w:trPr>
        <w:tc>
          <w:tcPr>
            <w:tcW w:w="963"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67950CBF"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No.</w:t>
            </w:r>
          </w:p>
        </w:tc>
        <w:tc>
          <w:tcPr>
            <w:tcW w:w="1093"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5C16E8C8"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Currency</w:t>
            </w:r>
          </w:p>
        </w:tc>
        <w:tc>
          <w:tcPr>
            <w:tcW w:w="1190"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75ED21FC"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Priority</w:t>
            </w:r>
          </w:p>
        </w:tc>
        <w:tc>
          <w:tcPr>
            <w:tcW w:w="992"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253DBEE1"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 xml:space="preserve">Cut-off time </w:t>
            </w:r>
          </w:p>
        </w:tc>
        <w:tc>
          <w:tcPr>
            <w:tcW w:w="1701"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4CD07ACE" w14:textId="2D30CB56" w:rsidR="007F7F2B" w:rsidRPr="00EA2F9A" w:rsidRDefault="007F7F2B" w:rsidP="007263D7">
            <w:pPr>
              <w:widowControl/>
              <w:autoSpaceDE/>
              <w:autoSpaceDN/>
              <w:rPr>
                <w:rFonts w:ascii="Avenir Next LT Pro" w:hAnsi="Avenir Next LT Pro"/>
                <w:b/>
                <w:bCs/>
                <w:color w:val="FFFFFF"/>
                <w:sz w:val="20"/>
                <w:szCs w:val="20"/>
                <w:highlight w:val="yellow"/>
                <w:vertAlign w:val="superscript"/>
                <w:lang w:eastAsia="lv-LV"/>
              </w:rPr>
            </w:pPr>
            <w:r w:rsidRPr="00EA2F9A">
              <w:rPr>
                <w:rFonts w:ascii="Avenir Next LT Pro" w:hAnsi="Avenir Next LT Pro"/>
                <w:b/>
                <w:bCs/>
                <w:color w:val="FFFFFF"/>
                <w:sz w:val="20"/>
                <w:szCs w:val="20"/>
                <w:lang w:eastAsia="lv-LV"/>
              </w:rPr>
              <w:t>Value date</w:t>
            </w:r>
            <w:r w:rsidR="002B3902" w:rsidRPr="00EA2F9A">
              <w:rPr>
                <w:rStyle w:val="EndnoteReference"/>
                <w:rFonts w:ascii="Avenir Next LT Pro" w:hAnsi="Avenir Next LT Pro"/>
                <w:b/>
                <w:bCs/>
                <w:color w:val="FFFFFF"/>
                <w:sz w:val="20"/>
                <w:szCs w:val="20"/>
                <w:lang w:eastAsia="lv-LV"/>
              </w:rPr>
              <w:endnoteReference w:id="27"/>
            </w:r>
          </w:p>
        </w:tc>
        <w:tc>
          <w:tcPr>
            <w:tcW w:w="3260"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75040C18" w14:textId="2D311303" w:rsidR="007F7F2B" w:rsidRPr="00EA2F9A" w:rsidRDefault="007F7F2B" w:rsidP="00DE52D2">
            <w:pPr>
              <w:widowControl/>
              <w:autoSpaceDE/>
              <w:autoSpaceDN/>
              <w:jc w:val="center"/>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Price</w:t>
            </w:r>
          </w:p>
        </w:tc>
      </w:tr>
      <w:tr w:rsidR="007F7F2B" w:rsidRPr="00EA2F9A" w14:paraId="2EA0D458" w14:textId="77777777" w:rsidTr="00DB0CD3">
        <w:trPr>
          <w:trHeight w:val="728"/>
        </w:trPr>
        <w:tc>
          <w:tcPr>
            <w:tcW w:w="963" w:type="dxa"/>
            <w:vMerge/>
            <w:tcBorders>
              <w:top w:val="single" w:sz="12" w:space="0" w:color="E6EAEB"/>
              <w:left w:val="single" w:sz="12" w:space="0" w:color="E6EAEB"/>
              <w:bottom w:val="single" w:sz="12" w:space="0" w:color="E6EAEB"/>
              <w:right w:val="single" w:sz="12" w:space="0" w:color="E6EAEB"/>
            </w:tcBorders>
            <w:vAlign w:val="center"/>
            <w:hideMark/>
          </w:tcPr>
          <w:p w14:paraId="392F83B4"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p>
        </w:tc>
        <w:tc>
          <w:tcPr>
            <w:tcW w:w="1093" w:type="dxa"/>
            <w:vMerge/>
            <w:tcBorders>
              <w:top w:val="single" w:sz="12" w:space="0" w:color="E6EAEB"/>
              <w:left w:val="single" w:sz="12" w:space="0" w:color="E6EAEB"/>
              <w:bottom w:val="single" w:sz="12" w:space="0" w:color="E6EAEB"/>
              <w:right w:val="single" w:sz="12" w:space="0" w:color="E6EAEB"/>
            </w:tcBorders>
            <w:vAlign w:val="center"/>
            <w:hideMark/>
          </w:tcPr>
          <w:p w14:paraId="6EDC6CB3"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p>
        </w:tc>
        <w:tc>
          <w:tcPr>
            <w:tcW w:w="1190" w:type="dxa"/>
            <w:vMerge/>
            <w:tcBorders>
              <w:top w:val="single" w:sz="12" w:space="0" w:color="E6EAEB"/>
              <w:left w:val="single" w:sz="12" w:space="0" w:color="E6EAEB"/>
              <w:bottom w:val="single" w:sz="12" w:space="0" w:color="E6EAEB"/>
              <w:right w:val="single" w:sz="12" w:space="0" w:color="E6EAEB"/>
            </w:tcBorders>
            <w:vAlign w:val="center"/>
            <w:hideMark/>
          </w:tcPr>
          <w:p w14:paraId="194306D7"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p>
        </w:tc>
        <w:tc>
          <w:tcPr>
            <w:tcW w:w="992" w:type="dxa"/>
            <w:vMerge/>
            <w:tcBorders>
              <w:top w:val="single" w:sz="12" w:space="0" w:color="E6EAEB"/>
              <w:left w:val="single" w:sz="12" w:space="0" w:color="E6EAEB"/>
              <w:bottom w:val="single" w:sz="12" w:space="0" w:color="E6EAEB"/>
              <w:right w:val="single" w:sz="12" w:space="0" w:color="E6EAEB"/>
            </w:tcBorders>
            <w:vAlign w:val="center"/>
            <w:hideMark/>
          </w:tcPr>
          <w:p w14:paraId="3B6A2AAA"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p>
        </w:tc>
        <w:tc>
          <w:tcPr>
            <w:tcW w:w="1701" w:type="dxa"/>
            <w:vMerge/>
            <w:tcBorders>
              <w:top w:val="single" w:sz="12" w:space="0" w:color="E6EAEB"/>
              <w:left w:val="single" w:sz="12" w:space="0" w:color="E6EAEB"/>
              <w:bottom w:val="single" w:sz="12" w:space="0" w:color="E6EAEB"/>
              <w:right w:val="single" w:sz="12" w:space="0" w:color="E6EAEB"/>
            </w:tcBorders>
            <w:vAlign w:val="center"/>
            <w:hideMark/>
          </w:tcPr>
          <w:p w14:paraId="72F39D50" w14:textId="77777777" w:rsidR="007F7F2B" w:rsidRPr="00EA2F9A" w:rsidRDefault="007F7F2B" w:rsidP="007263D7">
            <w:pPr>
              <w:widowControl/>
              <w:autoSpaceDE/>
              <w:autoSpaceDN/>
              <w:rPr>
                <w:rFonts w:ascii="Avenir Next LT Pro" w:hAnsi="Avenir Next LT Pro"/>
                <w:b/>
                <w:bCs/>
                <w:color w:val="FFFFFF"/>
                <w:sz w:val="20"/>
                <w:szCs w:val="20"/>
                <w:highlight w:val="yellow"/>
                <w:lang w:eastAsia="lv-LV"/>
              </w:rPr>
            </w:pPr>
          </w:p>
        </w:tc>
        <w:tc>
          <w:tcPr>
            <w:tcW w:w="1630" w:type="dxa"/>
            <w:tcBorders>
              <w:top w:val="nil"/>
              <w:left w:val="nil"/>
              <w:bottom w:val="single" w:sz="12" w:space="0" w:color="E6EAEB"/>
              <w:right w:val="single" w:sz="12" w:space="0" w:color="E6EAEB"/>
            </w:tcBorders>
            <w:shd w:val="clear" w:color="000000" w:fill="6EA9DB"/>
            <w:vAlign w:val="center"/>
            <w:hideMark/>
          </w:tcPr>
          <w:p w14:paraId="06E6F2F0" w14:textId="77777777" w:rsidR="007F7F2B" w:rsidRPr="00EA2F9A" w:rsidRDefault="007F7F2B" w:rsidP="00B814BB">
            <w:pPr>
              <w:widowControl/>
              <w:autoSpaceDE/>
              <w:autoSpaceDN/>
              <w:jc w:val="center"/>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In the Bank</w:t>
            </w:r>
          </w:p>
        </w:tc>
        <w:tc>
          <w:tcPr>
            <w:tcW w:w="1630" w:type="dxa"/>
            <w:tcBorders>
              <w:top w:val="nil"/>
              <w:left w:val="nil"/>
              <w:bottom w:val="single" w:sz="12" w:space="0" w:color="E6EAEB"/>
              <w:right w:val="single" w:sz="12" w:space="0" w:color="E6EAEB"/>
            </w:tcBorders>
            <w:shd w:val="clear" w:color="000000" w:fill="6EA9DB"/>
            <w:vAlign w:val="center"/>
            <w:hideMark/>
          </w:tcPr>
          <w:p w14:paraId="650291D0" w14:textId="12511020" w:rsidR="007F7F2B" w:rsidRPr="00EA2F9A" w:rsidRDefault="007F7F2B" w:rsidP="00B814BB">
            <w:pPr>
              <w:widowControl/>
              <w:autoSpaceDE/>
              <w:autoSpaceDN/>
              <w:jc w:val="center"/>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 xml:space="preserve">Using Internet </w:t>
            </w:r>
            <w:r w:rsidR="003B6199">
              <w:rPr>
                <w:rFonts w:ascii="Avenir Next LT Pro" w:hAnsi="Avenir Next LT Pro"/>
                <w:b/>
                <w:bCs/>
                <w:color w:val="FFFFFF"/>
                <w:sz w:val="20"/>
                <w:szCs w:val="20"/>
                <w:lang w:eastAsia="lv-LV"/>
              </w:rPr>
              <w:t>B</w:t>
            </w:r>
            <w:r w:rsidRPr="00EA2F9A">
              <w:rPr>
                <w:rFonts w:ascii="Avenir Next LT Pro" w:hAnsi="Avenir Next LT Pro"/>
                <w:b/>
                <w:bCs/>
                <w:color w:val="FFFFFF"/>
                <w:sz w:val="20"/>
                <w:szCs w:val="20"/>
                <w:lang w:eastAsia="lv-LV"/>
              </w:rPr>
              <w:t>ank</w:t>
            </w:r>
          </w:p>
        </w:tc>
      </w:tr>
      <w:tr w:rsidR="003268E2" w:rsidRPr="00EA2F9A" w14:paraId="0A3E6795" w14:textId="77777777" w:rsidTr="00DB0CD3">
        <w:trPr>
          <w:trHeight w:val="420"/>
        </w:trPr>
        <w:tc>
          <w:tcPr>
            <w:tcW w:w="963" w:type="dxa"/>
            <w:tcBorders>
              <w:top w:val="single" w:sz="12" w:space="0" w:color="E6EAEB"/>
              <w:left w:val="single" w:sz="12" w:space="0" w:color="E6EAEB"/>
              <w:bottom w:val="single" w:sz="12" w:space="0" w:color="E6EAEB"/>
              <w:right w:val="single" w:sz="12" w:space="0" w:color="E6EAEB"/>
            </w:tcBorders>
            <w:vAlign w:val="center"/>
            <w:hideMark/>
          </w:tcPr>
          <w:p w14:paraId="6AFF1081" w14:textId="77777777" w:rsidR="003268E2" w:rsidRPr="00EA2F9A" w:rsidRDefault="003268E2" w:rsidP="004F4197">
            <w:pPr>
              <w:widowControl/>
              <w:autoSpaceDE/>
              <w:autoSpaceDN/>
              <w:rPr>
                <w:rFonts w:ascii="Avenir Next LT Pro" w:hAnsi="Avenir Next LT Pro"/>
                <w:sz w:val="20"/>
                <w:szCs w:val="20"/>
                <w:lang w:eastAsia="lv-LV"/>
              </w:rPr>
            </w:pPr>
            <w:r w:rsidRPr="00EA2F9A">
              <w:rPr>
                <w:rFonts w:ascii="Avenir Next LT Pro" w:hAnsi="Avenir Next LT Pro"/>
                <w:sz w:val="20"/>
                <w:szCs w:val="20"/>
                <w:lang w:eastAsia="lv-LV"/>
              </w:rPr>
              <w:t>4.3.1.</w:t>
            </w:r>
          </w:p>
        </w:tc>
        <w:tc>
          <w:tcPr>
            <w:tcW w:w="1093" w:type="dxa"/>
            <w:vMerge w:val="restart"/>
            <w:tcBorders>
              <w:top w:val="single" w:sz="12" w:space="0" w:color="E6EAEB"/>
              <w:left w:val="single" w:sz="12" w:space="0" w:color="E6EAEB"/>
              <w:bottom w:val="single" w:sz="12" w:space="0" w:color="E6EAEB"/>
              <w:right w:val="single" w:sz="12" w:space="0" w:color="E6EAEB"/>
            </w:tcBorders>
            <w:vAlign w:val="center"/>
            <w:hideMark/>
          </w:tcPr>
          <w:p w14:paraId="56290B37" w14:textId="77777777" w:rsidR="003268E2" w:rsidRPr="00EA2F9A" w:rsidRDefault="003268E2" w:rsidP="004F4197">
            <w:pPr>
              <w:widowControl/>
              <w:autoSpaceDE/>
              <w:autoSpaceDN/>
              <w:rPr>
                <w:rFonts w:ascii="Avenir Next LT Pro" w:hAnsi="Avenir Next LT Pro"/>
                <w:sz w:val="20"/>
                <w:szCs w:val="20"/>
                <w:highlight w:val="yellow"/>
                <w:lang w:eastAsia="lv-LV"/>
              </w:rPr>
            </w:pPr>
            <w:r w:rsidRPr="00EA2F9A">
              <w:rPr>
                <w:rFonts w:ascii="Avenir Next LT Pro" w:hAnsi="Avenir Next LT Pro"/>
                <w:sz w:val="20"/>
                <w:szCs w:val="20"/>
                <w:lang w:eastAsia="lv-LV"/>
              </w:rPr>
              <w:t xml:space="preserve">EUR domestic </w:t>
            </w:r>
          </w:p>
        </w:tc>
        <w:tc>
          <w:tcPr>
            <w:tcW w:w="1190" w:type="dxa"/>
            <w:vMerge w:val="restart"/>
            <w:tcBorders>
              <w:top w:val="single" w:sz="12" w:space="0" w:color="E6EAEB"/>
              <w:left w:val="nil"/>
              <w:bottom w:val="single" w:sz="12" w:space="0" w:color="E6EAEB"/>
              <w:right w:val="single" w:sz="12" w:space="0" w:color="E6EAEB"/>
            </w:tcBorders>
            <w:vAlign w:val="center"/>
            <w:hideMark/>
          </w:tcPr>
          <w:p w14:paraId="7FA01B9D" w14:textId="5F021379" w:rsidR="003268E2" w:rsidRPr="002C1F44" w:rsidRDefault="003268E2" w:rsidP="004F4197">
            <w:pPr>
              <w:widowControl/>
              <w:autoSpaceDE/>
              <w:autoSpaceDN/>
              <w:rPr>
                <w:rFonts w:ascii="Avenir Next LT Pro" w:hAnsi="Avenir Next LT Pro"/>
                <w:sz w:val="20"/>
                <w:szCs w:val="20"/>
                <w:highlight w:val="yellow"/>
                <w:lang w:eastAsia="lv-LV"/>
              </w:rPr>
            </w:pPr>
            <w:r w:rsidRPr="002C1F44">
              <w:rPr>
                <w:rFonts w:ascii="Avenir Next LT Pro" w:hAnsi="Avenir Next LT Pro"/>
                <w:sz w:val="20"/>
                <w:szCs w:val="20"/>
                <w:lang w:eastAsia="lv-LV"/>
              </w:rPr>
              <w:t>standard</w:t>
            </w:r>
          </w:p>
        </w:tc>
        <w:tc>
          <w:tcPr>
            <w:tcW w:w="992" w:type="dxa"/>
            <w:tcBorders>
              <w:top w:val="single" w:sz="12" w:space="0" w:color="E6EAEB"/>
              <w:left w:val="nil"/>
              <w:bottom w:val="single" w:sz="12" w:space="0" w:color="E6EAEB"/>
              <w:right w:val="single" w:sz="12" w:space="0" w:color="E6EAEB"/>
            </w:tcBorders>
            <w:vAlign w:val="center"/>
            <w:hideMark/>
          </w:tcPr>
          <w:p w14:paraId="3C503FAF" w14:textId="77777777" w:rsidR="003268E2" w:rsidRPr="002C1F44" w:rsidRDefault="003268E2" w:rsidP="00246F05">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13:00</w:t>
            </w:r>
          </w:p>
        </w:tc>
        <w:tc>
          <w:tcPr>
            <w:tcW w:w="1701" w:type="dxa"/>
            <w:tcBorders>
              <w:top w:val="single" w:sz="12" w:space="0" w:color="E6EAEB"/>
              <w:left w:val="nil"/>
              <w:bottom w:val="single" w:sz="12" w:space="0" w:color="E6EAEB"/>
              <w:right w:val="single" w:sz="12" w:space="0" w:color="E6EAEB"/>
            </w:tcBorders>
            <w:vAlign w:val="center"/>
            <w:hideMark/>
          </w:tcPr>
          <w:p w14:paraId="6DA7FAE8" w14:textId="77777777" w:rsidR="003268E2" w:rsidRPr="002C1F44" w:rsidRDefault="003268E2" w:rsidP="004F4197">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D</w:t>
            </w:r>
          </w:p>
        </w:tc>
        <w:tc>
          <w:tcPr>
            <w:tcW w:w="1630" w:type="dxa"/>
            <w:vMerge w:val="restart"/>
            <w:tcBorders>
              <w:top w:val="single" w:sz="12" w:space="0" w:color="E6EAEB"/>
              <w:left w:val="single" w:sz="12" w:space="0" w:color="E6EAEB"/>
              <w:bottom w:val="single" w:sz="12" w:space="0" w:color="E6EAEB"/>
              <w:right w:val="single" w:sz="12" w:space="0" w:color="E6EAEB"/>
            </w:tcBorders>
            <w:shd w:val="clear" w:color="auto" w:fill="auto"/>
            <w:vAlign w:val="center"/>
            <w:hideMark/>
          </w:tcPr>
          <w:p w14:paraId="60518A6B" w14:textId="7ABE60CA" w:rsidR="003268E2" w:rsidRPr="00EA2F9A" w:rsidRDefault="003268E2"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20,00 EUR</w:t>
            </w:r>
          </w:p>
        </w:tc>
        <w:tc>
          <w:tcPr>
            <w:tcW w:w="1630" w:type="dxa"/>
            <w:vMerge w:val="restart"/>
            <w:tcBorders>
              <w:top w:val="single" w:sz="12" w:space="0" w:color="E6EAEB"/>
              <w:left w:val="single" w:sz="12" w:space="0" w:color="E6EAEB"/>
              <w:bottom w:val="single" w:sz="12" w:space="0" w:color="E6EAEB"/>
              <w:right w:val="single" w:sz="12" w:space="0" w:color="E6EAEB"/>
            </w:tcBorders>
            <w:shd w:val="clear" w:color="auto" w:fill="auto"/>
            <w:vAlign w:val="center"/>
            <w:hideMark/>
          </w:tcPr>
          <w:p w14:paraId="333819B1" w14:textId="713C4B34" w:rsidR="003268E2" w:rsidRPr="00EA2F9A" w:rsidRDefault="003268E2"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15,00 EUR</w:t>
            </w:r>
          </w:p>
        </w:tc>
      </w:tr>
      <w:tr w:rsidR="003268E2" w:rsidRPr="00EA2F9A" w14:paraId="6DFE56BB" w14:textId="77777777" w:rsidTr="00DB0CD3">
        <w:trPr>
          <w:trHeight w:val="435"/>
        </w:trPr>
        <w:tc>
          <w:tcPr>
            <w:tcW w:w="963" w:type="dxa"/>
            <w:tcBorders>
              <w:top w:val="single" w:sz="12" w:space="0" w:color="E6EAEB"/>
              <w:left w:val="single" w:sz="12" w:space="0" w:color="E6EAEB"/>
              <w:bottom w:val="single" w:sz="12" w:space="0" w:color="E6EAEB"/>
              <w:right w:val="single" w:sz="12" w:space="0" w:color="E6EAEB"/>
            </w:tcBorders>
            <w:vAlign w:val="center"/>
            <w:hideMark/>
          </w:tcPr>
          <w:p w14:paraId="17186F29" w14:textId="77777777" w:rsidR="003268E2" w:rsidRPr="00EA2F9A" w:rsidRDefault="003268E2" w:rsidP="004F4197">
            <w:pPr>
              <w:widowControl/>
              <w:autoSpaceDE/>
              <w:autoSpaceDN/>
              <w:rPr>
                <w:rFonts w:ascii="Avenir Next LT Pro" w:hAnsi="Avenir Next LT Pro"/>
                <w:sz w:val="20"/>
                <w:szCs w:val="20"/>
                <w:lang w:eastAsia="lv-LV"/>
              </w:rPr>
            </w:pPr>
            <w:r w:rsidRPr="00EA2F9A">
              <w:rPr>
                <w:rFonts w:ascii="Avenir Next LT Pro" w:hAnsi="Avenir Next LT Pro"/>
                <w:sz w:val="20"/>
                <w:szCs w:val="20"/>
                <w:lang w:eastAsia="lv-LV"/>
              </w:rPr>
              <w:t>4.3.2.</w:t>
            </w:r>
          </w:p>
        </w:tc>
        <w:tc>
          <w:tcPr>
            <w:tcW w:w="1093" w:type="dxa"/>
            <w:vMerge/>
            <w:tcBorders>
              <w:top w:val="single" w:sz="12" w:space="0" w:color="E6EAEB"/>
              <w:left w:val="single" w:sz="12" w:space="0" w:color="E6EAEB"/>
              <w:bottom w:val="single" w:sz="12" w:space="0" w:color="E6EAEB"/>
              <w:right w:val="single" w:sz="12" w:space="0" w:color="E6EAEB"/>
            </w:tcBorders>
            <w:vAlign w:val="center"/>
            <w:hideMark/>
          </w:tcPr>
          <w:p w14:paraId="1F6D3BEF" w14:textId="77777777" w:rsidR="003268E2" w:rsidRPr="00EA2F9A" w:rsidRDefault="003268E2" w:rsidP="004F4197">
            <w:pPr>
              <w:widowControl/>
              <w:autoSpaceDE/>
              <w:autoSpaceDN/>
              <w:rPr>
                <w:rFonts w:ascii="Avenir Next LT Pro" w:hAnsi="Avenir Next LT Pro"/>
                <w:sz w:val="20"/>
                <w:szCs w:val="20"/>
                <w:highlight w:val="yellow"/>
                <w:lang w:eastAsia="lv-LV"/>
              </w:rPr>
            </w:pPr>
          </w:p>
        </w:tc>
        <w:tc>
          <w:tcPr>
            <w:tcW w:w="1190" w:type="dxa"/>
            <w:vMerge/>
            <w:tcBorders>
              <w:top w:val="single" w:sz="12" w:space="0" w:color="E6EAEB"/>
              <w:left w:val="nil"/>
              <w:bottom w:val="single" w:sz="12" w:space="0" w:color="E6EAEB"/>
              <w:right w:val="single" w:sz="12" w:space="0" w:color="E6EAEB"/>
            </w:tcBorders>
            <w:vAlign w:val="center"/>
            <w:hideMark/>
          </w:tcPr>
          <w:p w14:paraId="3CA0F09A" w14:textId="2B9FDC2F" w:rsidR="003268E2" w:rsidRPr="002C1F44" w:rsidRDefault="003268E2" w:rsidP="004F4197">
            <w:pPr>
              <w:widowControl/>
              <w:autoSpaceDE/>
              <w:autoSpaceDN/>
              <w:rPr>
                <w:rFonts w:ascii="Avenir Next LT Pro" w:hAnsi="Avenir Next LT Pro"/>
                <w:sz w:val="20"/>
                <w:szCs w:val="20"/>
                <w:highlight w:val="yellow"/>
                <w:lang w:eastAsia="lv-LV"/>
              </w:rPr>
            </w:pPr>
          </w:p>
        </w:tc>
        <w:tc>
          <w:tcPr>
            <w:tcW w:w="992" w:type="dxa"/>
            <w:tcBorders>
              <w:top w:val="single" w:sz="12" w:space="0" w:color="E6EAEB"/>
              <w:left w:val="nil"/>
              <w:bottom w:val="single" w:sz="12" w:space="0" w:color="E6EAEB"/>
              <w:right w:val="single" w:sz="12" w:space="0" w:color="E6EAEB"/>
            </w:tcBorders>
            <w:vAlign w:val="center"/>
            <w:hideMark/>
          </w:tcPr>
          <w:p w14:paraId="053B274E" w14:textId="77777777" w:rsidR="003268E2" w:rsidRPr="002C1F44" w:rsidRDefault="003268E2" w:rsidP="00246F05">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16:00</w:t>
            </w:r>
          </w:p>
        </w:tc>
        <w:tc>
          <w:tcPr>
            <w:tcW w:w="1701" w:type="dxa"/>
            <w:tcBorders>
              <w:top w:val="single" w:sz="12" w:space="0" w:color="E6EAEB"/>
              <w:left w:val="nil"/>
              <w:bottom w:val="single" w:sz="12" w:space="0" w:color="E6EAEB"/>
              <w:right w:val="single" w:sz="12" w:space="0" w:color="E6EAEB"/>
            </w:tcBorders>
            <w:vAlign w:val="center"/>
            <w:hideMark/>
          </w:tcPr>
          <w:p w14:paraId="495F8944" w14:textId="7E4A1A16" w:rsidR="003268E2" w:rsidRPr="002C1F44" w:rsidRDefault="003268E2" w:rsidP="004F4197">
            <w:pPr>
              <w:widowControl/>
              <w:autoSpaceDE/>
              <w:autoSpaceDN/>
              <w:rPr>
                <w:rFonts w:ascii="Avenir Next LT Pro" w:hAnsi="Avenir Next LT Pro"/>
                <w:sz w:val="20"/>
                <w:szCs w:val="20"/>
                <w:vertAlign w:val="superscript"/>
                <w:lang w:eastAsia="lv-LV"/>
              </w:rPr>
            </w:pPr>
            <w:r w:rsidRPr="002C1F44">
              <w:rPr>
                <w:rFonts w:ascii="Avenir Next LT Pro" w:hAnsi="Avenir Next LT Pro"/>
                <w:sz w:val="20"/>
                <w:szCs w:val="20"/>
                <w:lang w:eastAsia="lv-LV"/>
              </w:rPr>
              <w:t>D</w:t>
            </w:r>
            <w:r w:rsidR="002B3902" w:rsidRPr="002C1F44">
              <w:rPr>
                <w:rStyle w:val="EndnoteReference"/>
                <w:rFonts w:ascii="Avenir Next LT Pro" w:hAnsi="Avenir Next LT Pro"/>
                <w:sz w:val="20"/>
                <w:szCs w:val="20"/>
                <w:lang w:eastAsia="lv-LV"/>
              </w:rPr>
              <w:endnoteReference w:id="28"/>
            </w:r>
          </w:p>
        </w:tc>
        <w:tc>
          <w:tcPr>
            <w:tcW w:w="1630" w:type="dxa"/>
            <w:vMerge/>
            <w:tcBorders>
              <w:top w:val="single" w:sz="12" w:space="0" w:color="E6EAEB"/>
              <w:left w:val="single" w:sz="12" w:space="0" w:color="E6EAEB"/>
              <w:bottom w:val="single" w:sz="12" w:space="0" w:color="E6EAEB"/>
              <w:right w:val="single" w:sz="12" w:space="0" w:color="E6EAEB"/>
            </w:tcBorders>
            <w:shd w:val="clear" w:color="auto" w:fill="auto"/>
            <w:vAlign w:val="center"/>
            <w:hideMark/>
          </w:tcPr>
          <w:p w14:paraId="7121DCCD" w14:textId="77777777" w:rsidR="003268E2" w:rsidRPr="00EA2F9A" w:rsidRDefault="003268E2" w:rsidP="00C346E9">
            <w:pPr>
              <w:widowControl/>
              <w:autoSpaceDE/>
              <w:autoSpaceDN/>
              <w:jc w:val="right"/>
              <w:rPr>
                <w:rFonts w:ascii="Avenir Next LT Pro" w:hAnsi="Avenir Next LT Pro"/>
                <w:sz w:val="20"/>
                <w:szCs w:val="20"/>
                <w:highlight w:val="yellow"/>
                <w:lang w:eastAsia="lv-LV"/>
              </w:rPr>
            </w:pPr>
          </w:p>
        </w:tc>
        <w:tc>
          <w:tcPr>
            <w:tcW w:w="1630" w:type="dxa"/>
            <w:vMerge/>
            <w:tcBorders>
              <w:top w:val="single" w:sz="12" w:space="0" w:color="E6EAEB"/>
              <w:left w:val="single" w:sz="12" w:space="0" w:color="E6EAEB"/>
              <w:bottom w:val="single" w:sz="12" w:space="0" w:color="E6EAEB"/>
              <w:right w:val="single" w:sz="12" w:space="0" w:color="E6EAEB"/>
            </w:tcBorders>
            <w:shd w:val="clear" w:color="auto" w:fill="auto"/>
            <w:vAlign w:val="center"/>
            <w:hideMark/>
          </w:tcPr>
          <w:p w14:paraId="3B20A247" w14:textId="77777777" w:rsidR="003268E2" w:rsidRPr="00EA2F9A" w:rsidRDefault="003268E2" w:rsidP="00C346E9">
            <w:pPr>
              <w:widowControl/>
              <w:autoSpaceDE/>
              <w:autoSpaceDN/>
              <w:jc w:val="right"/>
              <w:rPr>
                <w:rFonts w:ascii="Avenir Next LT Pro" w:hAnsi="Avenir Next LT Pro"/>
                <w:sz w:val="20"/>
                <w:szCs w:val="20"/>
                <w:highlight w:val="yellow"/>
                <w:lang w:eastAsia="lv-LV"/>
              </w:rPr>
            </w:pPr>
          </w:p>
        </w:tc>
      </w:tr>
      <w:tr w:rsidR="004F4197" w:rsidRPr="00EA2F9A" w14:paraId="1C114C32" w14:textId="77777777" w:rsidTr="00DB0CD3">
        <w:trPr>
          <w:trHeight w:val="255"/>
        </w:trPr>
        <w:tc>
          <w:tcPr>
            <w:tcW w:w="963" w:type="dxa"/>
            <w:tcBorders>
              <w:top w:val="single" w:sz="12" w:space="0" w:color="E6EAEB"/>
              <w:left w:val="single" w:sz="12" w:space="0" w:color="E6EAEB"/>
              <w:bottom w:val="single" w:sz="12" w:space="0" w:color="E6EAEB"/>
              <w:right w:val="single" w:sz="12" w:space="0" w:color="E6EAEB"/>
            </w:tcBorders>
            <w:vAlign w:val="center"/>
            <w:hideMark/>
          </w:tcPr>
          <w:p w14:paraId="51523513" w14:textId="77777777" w:rsidR="004F4197" w:rsidRPr="00EA2F9A" w:rsidRDefault="004F4197" w:rsidP="004F4197">
            <w:pPr>
              <w:widowControl/>
              <w:autoSpaceDE/>
              <w:autoSpaceDN/>
              <w:rPr>
                <w:rFonts w:ascii="Avenir Next LT Pro" w:hAnsi="Avenir Next LT Pro"/>
                <w:sz w:val="20"/>
                <w:szCs w:val="20"/>
                <w:lang w:eastAsia="lv-LV"/>
              </w:rPr>
            </w:pPr>
            <w:r w:rsidRPr="00EA2F9A">
              <w:rPr>
                <w:rFonts w:ascii="Avenir Next LT Pro" w:hAnsi="Avenir Next LT Pro"/>
                <w:sz w:val="20"/>
                <w:szCs w:val="20"/>
                <w:lang w:eastAsia="lv-LV"/>
              </w:rPr>
              <w:t>4.3.3.</w:t>
            </w:r>
          </w:p>
        </w:tc>
        <w:tc>
          <w:tcPr>
            <w:tcW w:w="1093" w:type="dxa"/>
            <w:vMerge/>
            <w:tcBorders>
              <w:top w:val="single" w:sz="12" w:space="0" w:color="E6EAEB"/>
              <w:left w:val="single" w:sz="12" w:space="0" w:color="E6EAEB"/>
              <w:bottom w:val="single" w:sz="12" w:space="0" w:color="E6EAEB"/>
              <w:right w:val="single" w:sz="12" w:space="0" w:color="E6EAEB"/>
            </w:tcBorders>
            <w:vAlign w:val="center"/>
            <w:hideMark/>
          </w:tcPr>
          <w:p w14:paraId="59CAFE88" w14:textId="77777777" w:rsidR="004F4197" w:rsidRPr="00EA2F9A" w:rsidRDefault="004F4197" w:rsidP="004F4197">
            <w:pPr>
              <w:widowControl/>
              <w:autoSpaceDE/>
              <w:autoSpaceDN/>
              <w:rPr>
                <w:rFonts w:ascii="Avenir Next LT Pro" w:hAnsi="Avenir Next LT Pro"/>
                <w:sz w:val="20"/>
                <w:szCs w:val="20"/>
                <w:highlight w:val="yellow"/>
                <w:lang w:eastAsia="lv-LV"/>
              </w:rPr>
            </w:pPr>
          </w:p>
        </w:tc>
        <w:tc>
          <w:tcPr>
            <w:tcW w:w="1190" w:type="dxa"/>
            <w:tcBorders>
              <w:top w:val="single" w:sz="12" w:space="0" w:color="E6EAEB"/>
              <w:left w:val="nil"/>
              <w:bottom w:val="single" w:sz="12" w:space="0" w:color="E6EAEB"/>
              <w:right w:val="single" w:sz="12" w:space="0" w:color="E6EAEB"/>
            </w:tcBorders>
            <w:vAlign w:val="center"/>
            <w:hideMark/>
          </w:tcPr>
          <w:p w14:paraId="5B937F12" w14:textId="77777777" w:rsidR="004F4197" w:rsidRPr="002C1F44" w:rsidRDefault="004F4197" w:rsidP="004F4197">
            <w:pPr>
              <w:widowControl/>
              <w:autoSpaceDE/>
              <w:autoSpaceDN/>
              <w:rPr>
                <w:rFonts w:ascii="Avenir Next LT Pro" w:hAnsi="Avenir Next LT Pro"/>
                <w:sz w:val="20"/>
                <w:szCs w:val="20"/>
                <w:highlight w:val="yellow"/>
                <w:lang w:eastAsia="lv-LV"/>
              </w:rPr>
            </w:pPr>
            <w:r w:rsidRPr="002C1F44">
              <w:rPr>
                <w:rFonts w:ascii="Avenir Next LT Pro" w:hAnsi="Avenir Next LT Pro"/>
                <w:sz w:val="20"/>
                <w:szCs w:val="20"/>
                <w:lang w:eastAsia="lv-LV"/>
              </w:rPr>
              <w:t>express</w:t>
            </w:r>
          </w:p>
        </w:tc>
        <w:tc>
          <w:tcPr>
            <w:tcW w:w="992" w:type="dxa"/>
            <w:tcBorders>
              <w:top w:val="single" w:sz="12" w:space="0" w:color="E6EAEB"/>
              <w:left w:val="nil"/>
              <w:bottom w:val="single" w:sz="12" w:space="0" w:color="E6EAEB"/>
              <w:right w:val="single" w:sz="12" w:space="0" w:color="E6EAEB"/>
            </w:tcBorders>
            <w:vAlign w:val="center"/>
            <w:hideMark/>
          </w:tcPr>
          <w:p w14:paraId="447EC34F" w14:textId="77777777" w:rsidR="004F4197" w:rsidRPr="002C1F44" w:rsidRDefault="004F4197" w:rsidP="00246F05">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16:00</w:t>
            </w:r>
          </w:p>
        </w:tc>
        <w:tc>
          <w:tcPr>
            <w:tcW w:w="1701" w:type="dxa"/>
            <w:tcBorders>
              <w:top w:val="single" w:sz="12" w:space="0" w:color="E6EAEB"/>
              <w:left w:val="nil"/>
              <w:bottom w:val="single" w:sz="12" w:space="0" w:color="E6EAEB"/>
              <w:right w:val="single" w:sz="12" w:space="0" w:color="E6EAEB"/>
            </w:tcBorders>
            <w:vAlign w:val="center"/>
            <w:hideMark/>
          </w:tcPr>
          <w:p w14:paraId="4E178B82" w14:textId="4AE44B21" w:rsidR="004F4197" w:rsidRPr="002C1F44" w:rsidRDefault="004F4197" w:rsidP="004F4197">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D (</w:t>
            </w:r>
            <w:r w:rsidR="00E60ECF" w:rsidRPr="002C1F44">
              <w:rPr>
                <w:rFonts w:ascii="Avenir Next LT Pro" w:hAnsi="Avenir Next LT Pro"/>
                <w:sz w:val="20"/>
                <w:szCs w:val="20"/>
                <w:lang w:eastAsia="lv-LV"/>
              </w:rPr>
              <w:t>within 1</w:t>
            </w:r>
            <w:r w:rsidRPr="002C1F44">
              <w:rPr>
                <w:rFonts w:ascii="Avenir Next LT Pro" w:hAnsi="Avenir Next LT Pro"/>
                <w:sz w:val="20"/>
                <w:szCs w:val="20"/>
                <w:lang w:eastAsia="lv-LV"/>
              </w:rPr>
              <w:t xml:space="preserve"> hour</w:t>
            </w:r>
            <w:r w:rsidR="00704D9A" w:rsidRPr="002C1F44">
              <w:rPr>
                <w:rFonts w:ascii="Avenir Next LT Pro" w:hAnsi="Avenir Next LT Pro"/>
                <w:sz w:val="20"/>
                <w:szCs w:val="20"/>
                <w:lang w:eastAsia="lv-LV"/>
              </w:rPr>
              <w:t xml:space="preserve"> on a Bank business day</w:t>
            </w:r>
            <w:r w:rsidRPr="002C1F44">
              <w:rPr>
                <w:rFonts w:ascii="Avenir Next LT Pro" w:hAnsi="Avenir Next LT Pro"/>
                <w:sz w:val="20"/>
                <w:szCs w:val="20"/>
                <w:lang w:eastAsia="lv-LV"/>
              </w:rPr>
              <w:t>)</w:t>
            </w:r>
          </w:p>
        </w:tc>
        <w:tc>
          <w:tcPr>
            <w:tcW w:w="1630" w:type="dxa"/>
            <w:tcBorders>
              <w:top w:val="single" w:sz="12" w:space="0" w:color="E6EAEB"/>
              <w:left w:val="nil"/>
              <w:bottom w:val="single" w:sz="12" w:space="0" w:color="E6EAEB"/>
              <w:right w:val="single" w:sz="12" w:space="0" w:color="E6EAEB"/>
            </w:tcBorders>
            <w:shd w:val="clear" w:color="auto" w:fill="auto"/>
            <w:vAlign w:val="center"/>
            <w:hideMark/>
          </w:tcPr>
          <w:p w14:paraId="784FE3F3" w14:textId="67289B77" w:rsidR="004F4197" w:rsidRPr="00EA2F9A" w:rsidRDefault="004F4197"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35,00 EUR</w:t>
            </w:r>
          </w:p>
        </w:tc>
        <w:tc>
          <w:tcPr>
            <w:tcW w:w="1630" w:type="dxa"/>
            <w:tcBorders>
              <w:top w:val="single" w:sz="12" w:space="0" w:color="E6EAEB"/>
              <w:left w:val="nil"/>
              <w:bottom w:val="single" w:sz="12" w:space="0" w:color="E6EAEB"/>
              <w:right w:val="single" w:sz="12" w:space="0" w:color="E6EAEB"/>
            </w:tcBorders>
            <w:shd w:val="clear" w:color="auto" w:fill="auto"/>
            <w:vAlign w:val="center"/>
            <w:hideMark/>
          </w:tcPr>
          <w:p w14:paraId="2BE8C66F" w14:textId="25204071" w:rsidR="004F4197" w:rsidRPr="00EA2F9A" w:rsidRDefault="004F4197"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30,00 EUR</w:t>
            </w:r>
          </w:p>
        </w:tc>
      </w:tr>
      <w:tr w:rsidR="004F4197" w:rsidRPr="00EA2F9A" w14:paraId="1091BD7E" w14:textId="77777777" w:rsidTr="00DB0CD3">
        <w:trPr>
          <w:trHeight w:val="255"/>
        </w:trPr>
        <w:tc>
          <w:tcPr>
            <w:tcW w:w="963" w:type="dxa"/>
            <w:tcBorders>
              <w:top w:val="single" w:sz="12" w:space="0" w:color="E6EAEB"/>
              <w:left w:val="single" w:sz="12" w:space="0" w:color="E6EAEB"/>
              <w:bottom w:val="single" w:sz="12" w:space="0" w:color="E6EAEB"/>
              <w:right w:val="single" w:sz="12" w:space="0" w:color="E6EAEB"/>
            </w:tcBorders>
            <w:vAlign w:val="center"/>
            <w:hideMark/>
          </w:tcPr>
          <w:p w14:paraId="5EA4D2A9" w14:textId="77777777" w:rsidR="004F4197" w:rsidRPr="00EA2F9A" w:rsidRDefault="004F4197" w:rsidP="004F4197">
            <w:pPr>
              <w:widowControl/>
              <w:autoSpaceDE/>
              <w:autoSpaceDN/>
              <w:rPr>
                <w:rFonts w:ascii="Avenir Next LT Pro" w:hAnsi="Avenir Next LT Pro"/>
                <w:sz w:val="20"/>
                <w:szCs w:val="20"/>
                <w:lang w:eastAsia="lv-LV"/>
              </w:rPr>
            </w:pPr>
            <w:r w:rsidRPr="00EA2F9A">
              <w:rPr>
                <w:rFonts w:ascii="Avenir Next LT Pro" w:hAnsi="Avenir Next LT Pro"/>
                <w:sz w:val="20"/>
                <w:szCs w:val="20"/>
                <w:lang w:eastAsia="lv-LV"/>
              </w:rPr>
              <w:t>4.3.4.</w:t>
            </w:r>
          </w:p>
        </w:tc>
        <w:tc>
          <w:tcPr>
            <w:tcW w:w="1093" w:type="dxa"/>
            <w:tcBorders>
              <w:top w:val="single" w:sz="12" w:space="0" w:color="E6EAEB"/>
              <w:left w:val="nil"/>
              <w:bottom w:val="single" w:sz="12" w:space="0" w:color="E6EAEB"/>
              <w:right w:val="single" w:sz="12" w:space="0" w:color="E6EAEB"/>
            </w:tcBorders>
            <w:vAlign w:val="center"/>
            <w:hideMark/>
          </w:tcPr>
          <w:p w14:paraId="74327595" w14:textId="22609514" w:rsidR="004F4197" w:rsidRPr="00EA2F9A" w:rsidRDefault="004F4197" w:rsidP="004F4197">
            <w:pPr>
              <w:widowControl/>
              <w:autoSpaceDE/>
              <w:autoSpaceDN/>
              <w:rPr>
                <w:rFonts w:ascii="Avenir Next LT Pro" w:hAnsi="Avenir Next LT Pro"/>
                <w:sz w:val="20"/>
                <w:szCs w:val="20"/>
                <w:highlight w:val="yellow"/>
                <w:vertAlign w:val="superscript"/>
                <w:lang w:eastAsia="lv-LV"/>
              </w:rPr>
            </w:pPr>
            <w:r w:rsidRPr="00EA2F9A">
              <w:rPr>
                <w:rFonts w:ascii="Avenir Next LT Pro" w:hAnsi="Avenir Next LT Pro"/>
                <w:sz w:val="20"/>
                <w:szCs w:val="20"/>
                <w:lang w:eastAsia="lv-LV"/>
              </w:rPr>
              <w:t>SEPA</w:t>
            </w:r>
            <w:r w:rsidR="002B3902" w:rsidRPr="00EA2F9A">
              <w:rPr>
                <w:rStyle w:val="EndnoteReference"/>
                <w:rFonts w:ascii="Avenir Next LT Pro" w:hAnsi="Avenir Next LT Pro"/>
                <w:sz w:val="20"/>
                <w:szCs w:val="20"/>
                <w:lang w:eastAsia="lv-LV"/>
              </w:rPr>
              <w:endnoteReference w:id="29"/>
            </w:r>
          </w:p>
        </w:tc>
        <w:tc>
          <w:tcPr>
            <w:tcW w:w="1190" w:type="dxa"/>
            <w:tcBorders>
              <w:top w:val="single" w:sz="12" w:space="0" w:color="E6EAEB"/>
              <w:left w:val="nil"/>
              <w:bottom w:val="single" w:sz="12" w:space="0" w:color="E6EAEB"/>
              <w:right w:val="single" w:sz="12" w:space="0" w:color="E6EAEB"/>
            </w:tcBorders>
            <w:vAlign w:val="center"/>
            <w:hideMark/>
          </w:tcPr>
          <w:p w14:paraId="4ED5CD50" w14:textId="77777777" w:rsidR="004F4197" w:rsidRPr="00246F05" w:rsidRDefault="004F4197" w:rsidP="004F4197">
            <w:pPr>
              <w:widowControl/>
              <w:autoSpaceDE/>
              <w:autoSpaceDN/>
              <w:rPr>
                <w:rFonts w:ascii="Avenir Next LT Pro" w:hAnsi="Avenir Next LT Pro"/>
                <w:sz w:val="20"/>
                <w:szCs w:val="20"/>
                <w:highlight w:val="yellow"/>
                <w:lang w:eastAsia="lv-LV"/>
              </w:rPr>
            </w:pPr>
            <w:r w:rsidRPr="00246F05">
              <w:rPr>
                <w:rFonts w:ascii="Avenir Next LT Pro" w:hAnsi="Avenir Next LT Pro"/>
                <w:sz w:val="20"/>
                <w:szCs w:val="20"/>
                <w:lang w:eastAsia="lv-LV"/>
              </w:rPr>
              <w:t>standard</w:t>
            </w:r>
          </w:p>
        </w:tc>
        <w:tc>
          <w:tcPr>
            <w:tcW w:w="992" w:type="dxa"/>
            <w:tcBorders>
              <w:top w:val="single" w:sz="12" w:space="0" w:color="E6EAEB"/>
              <w:left w:val="nil"/>
              <w:bottom w:val="single" w:sz="12" w:space="0" w:color="E6EAEB"/>
              <w:right w:val="single" w:sz="12" w:space="0" w:color="E6EAEB"/>
            </w:tcBorders>
            <w:vAlign w:val="center"/>
            <w:hideMark/>
          </w:tcPr>
          <w:p w14:paraId="7B325D63" w14:textId="77777777" w:rsidR="004F4197" w:rsidRPr="00EA2F9A" w:rsidRDefault="004F4197" w:rsidP="00246F05">
            <w:pPr>
              <w:widowControl/>
              <w:autoSpaceDE/>
              <w:autoSpaceDN/>
              <w:rPr>
                <w:rFonts w:ascii="Avenir Next LT Pro" w:hAnsi="Avenir Next LT Pro"/>
                <w:sz w:val="20"/>
                <w:szCs w:val="20"/>
                <w:lang w:eastAsia="lv-LV"/>
              </w:rPr>
            </w:pPr>
            <w:r w:rsidRPr="00EA2F9A">
              <w:rPr>
                <w:rFonts w:ascii="Avenir Next LT Pro" w:hAnsi="Avenir Next LT Pro"/>
                <w:sz w:val="20"/>
                <w:szCs w:val="20"/>
                <w:lang w:eastAsia="lv-LV"/>
              </w:rPr>
              <w:t>13:00</w:t>
            </w:r>
          </w:p>
        </w:tc>
        <w:tc>
          <w:tcPr>
            <w:tcW w:w="1701" w:type="dxa"/>
            <w:tcBorders>
              <w:top w:val="single" w:sz="12" w:space="0" w:color="E6EAEB"/>
              <w:left w:val="nil"/>
              <w:bottom w:val="single" w:sz="12" w:space="0" w:color="E6EAEB"/>
              <w:right w:val="single" w:sz="12" w:space="0" w:color="E6EAEB"/>
            </w:tcBorders>
            <w:vAlign w:val="center"/>
            <w:hideMark/>
          </w:tcPr>
          <w:p w14:paraId="56358B4F" w14:textId="77777777" w:rsidR="004F4197" w:rsidRPr="00EA2F9A" w:rsidRDefault="004F4197" w:rsidP="004F4197">
            <w:pPr>
              <w:widowControl/>
              <w:autoSpaceDE/>
              <w:autoSpaceDN/>
              <w:rPr>
                <w:rFonts w:ascii="Avenir Next LT Pro" w:hAnsi="Avenir Next LT Pro"/>
                <w:sz w:val="20"/>
                <w:szCs w:val="20"/>
                <w:vertAlign w:val="superscript"/>
                <w:lang w:eastAsia="lv-LV"/>
              </w:rPr>
            </w:pPr>
            <w:r w:rsidRPr="00EA2F9A">
              <w:rPr>
                <w:rFonts w:ascii="Avenir Next LT Pro" w:hAnsi="Avenir Next LT Pro"/>
                <w:sz w:val="20"/>
                <w:szCs w:val="20"/>
                <w:lang w:eastAsia="lv-LV"/>
              </w:rPr>
              <w:t>D</w:t>
            </w:r>
          </w:p>
        </w:tc>
        <w:tc>
          <w:tcPr>
            <w:tcW w:w="1630" w:type="dxa"/>
            <w:tcBorders>
              <w:top w:val="single" w:sz="12" w:space="0" w:color="E6EAEB"/>
              <w:left w:val="nil"/>
              <w:bottom w:val="single" w:sz="12" w:space="0" w:color="E6EAEB"/>
              <w:right w:val="single" w:sz="12" w:space="0" w:color="E6EAEB"/>
            </w:tcBorders>
            <w:shd w:val="clear" w:color="auto" w:fill="auto"/>
            <w:vAlign w:val="center"/>
            <w:hideMark/>
          </w:tcPr>
          <w:p w14:paraId="5F2E48B6" w14:textId="122F7373" w:rsidR="004F4197" w:rsidRPr="00EA2F9A" w:rsidRDefault="004F4197"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20,00 EUR</w:t>
            </w:r>
          </w:p>
        </w:tc>
        <w:tc>
          <w:tcPr>
            <w:tcW w:w="1630" w:type="dxa"/>
            <w:tcBorders>
              <w:top w:val="single" w:sz="12" w:space="0" w:color="E6EAEB"/>
              <w:left w:val="nil"/>
              <w:bottom w:val="single" w:sz="12" w:space="0" w:color="E6EAEB"/>
              <w:right w:val="single" w:sz="12" w:space="0" w:color="E6EAEB"/>
            </w:tcBorders>
            <w:shd w:val="clear" w:color="auto" w:fill="auto"/>
            <w:vAlign w:val="center"/>
            <w:hideMark/>
          </w:tcPr>
          <w:p w14:paraId="0DA8675B" w14:textId="027ECE74" w:rsidR="004F4197" w:rsidRPr="00EA2F9A" w:rsidRDefault="004F4197" w:rsidP="00C346E9">
            <w:pPr>
              <w:widowControl/>
              <w:autoSpaceDE/>
              <w:autoSpaceDN/>
              <w:jc w:val="right"/>
              <w:rPr>
                <w:rFonts w:ascii="Avenir Next LT Pro" w:hAnsi="Avenir Next LT Pro"/>
                <w:sz w:val="20"/>
                <w:szCs w:val="20"/>
                <w:highlight w:val="yellow"/>
                <w:lang w:eastAsia="lv-LV"/>
              </w:rPr>
            </w:pPr>
            <w:r w:rsidRPr="00EA2F9A">
              <w:rPr>
                <w:rFonts w:ascii="Avenir Next LT Pro" w:hAnsi="Avenir Next LT Pro"/>
                <w:sz w:val="20"/>
                <w:szCs w:val="20"/>
                <w:lang w:eastAsia="lv-LV"/>
              </w:rPr>
              <w:t>15,00 EUR</w:t>
            </w:r>
          </w:p>
        </w:tc>
      </w:tr>
    </w:tbl>
    <w:p w14:paraId="2E5DFE4E" w14:textId="5D42840E" w:rsidR="00F82AB1" w:rsidRPr="00EA2F9A" w:rsidRDefault="00F82AB1"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lang w:eastAsia="lv-LV"/>
        </w:rPr>
      </w:pPr>
      <w:r w:rsidRPr="00EA2F9A">
        <w:rPr>
          <w:rFonts w:ascii="Avenir Next LT Pro" w:hAnsi="Avenir Next LT Pro" w:cs="Times"/>
          <w:b/>
          <w:bCs/>
          <w:sz w:val="20"/>
          <w:szCs w:val="20"/>
          <w:lang w:eastAsia="lv-LV"/>
        </w:rPr>
        <w:t>International transfers</w:t>
      </w:r>
      <w:r w:rsidR="002B3902" w:rsidRPr="00EA2F9A">
        <w:rPr>
          <w:rFonts w:ascii="Avenir Next LT Pro" w:hAnsi="Avenir Next LT Pro" w:cs="Times"/>
          <w:b/>
          <w:bCs/>
          <w:sz w:val="20"/>
          <w:szCs w:val="20"/>
          <w:vertAlign w:val="superscript"/>
          <w:lang w:eastAsia="lv-LV"/>
        </w:rPr>
        <w:t>3</w:t>
      </w:r>
      <w:r w:rsidR="00821A4F" w:rsidRPr="00EA2F9A">
        <w:rPr>
          <w:rFonts w:ascii="Avenir Next LT Pro" w:hAnsi="Avenir Next LT Pro" w:cs="Times"/>
          <w:b/>
          <w:bCs/>
          <w:sz w:val="20"/>
          <w:szCs w:val="20"/>
          <w:vertAlign w:val="superscript"/>
          <w:lang w:eastAsia="lv-LV"/>
        </w:rPr>
        <w:t>;</w:t>
      </w:r>
      <w:r w:rsidR="00D71699" w:rsidRPr="00EA2F9A">
        <w:rPr>
          <w:rFonts w:ascii="Avenir Next LT Pro" w:hAnsi="Avenir Next LT Pro" w:cs="Times"/>
          <w:b/>
          <w:bCs/>
          <w:sz w:val="20"/>
          <w:szCs w:val="20"/>
          <w:vertAlign w:val="superscript"/>
          <w:lang w:eastAsia="lv-LV"/>
        </w:rPr>
        <w:t>4</w:t>
      </w:r>
    </w:p>
    <w:tbl>
      <w:tblPr>
        <w:tblW w:w="9199" w:type="dxa"/>
        <w:tblLayout w:type="fixed"/>
        <w:tblCellMar>
          <w:top w:w="15" w:type="dxa"/>
          <w:bottom w:w="15" w:type="dxa"/>
        </w:tblCellMar>
        <w:tblLook w:val="04A0" w:firstRow="1" w:lastRow="0" w:firstColumn="1" w:lastColumn="0" w:noHBand="0" w:noVBand="1"/>
      </w:tblPr>
      <w:tblGrid>
        <w:gridCol w:w="694"/>
        <w:gridCol w:w="992"/>
        <w:gridCol w:w="922"/>
        <w:gridCol w:w="794"/>
        <w:gridCol w:w="850"/>
        <w:gridCol w:w="1272"/>
        <w:gridCol w:w="1265"/>
        <w:gridCol w:w="1185"/>
        <w:gridCol w:w="1225"/>
      </w:tblGrid>
      <w:tr w:rsidR="00093019" w:rsidRPr="00EA2F9A" w14:paraId="469BEE92" w14:textId="77777777" w:rsidTr="00A6508C">
        <w:trPr>
          <w:trHeight w:val="255"/>
          <w:tblHeader/>
        </w:trPr>
        <w:tc>
          <w:tcPr>
            <w:tcW w:w="69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7D0C8370"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No.</w:t>
            </w:r>
          </w:p>
        </w:tc>
        <w:tc>
          <w:tcPr>
            <w:tcW w:w="992"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641B4F7B" w14:textId="77777777" w:rsidR="00093019" w:rsidRPr="00EA2F9A" w:rsidRDefault="00093019" w:rsidP="007263D7">
            <w:pPr>
              <w:widowControl/>
              <w:autoSpaceDE/>
              <w:autoSpaceDN/>
              <w:rPr>
                <w:rFonts w:ascii="Avenir Next LT Pro" w:hAnsi="Avenir Next LT Pro"/>
                <w:b/>
                <w:bCs/>
                <w:color w:val="FFFFFF"/>
                <w:sz w:val="17"/>
                <w:szCs w:val="17"/>
                <w:highlight w:val="yellow"/>
                <w:lang w:eastAsia="lv-LV"/>
              </w:rPr>
            </w:pPr>
            <w:r w:rsidRPr="00EA2F9A">
              <w:rPr>
                <w:rFonts w:ascii="Avenir Next LT Pro" w:hAnsi="Avenir Next LT Pro"/>
                <w:b/>
                <w:bCs/>
                <w:color w:val="FFFFFF"/>
                <w:sz w:val="17"/>
                <w:szCs w:val="17"/>
                <w:lang w:eastAsia="lv-LV"/>
              </w:rPr>
              <w:t>Currency</w:t>
            </w:r>
          </w:p>
        </w:tc>
        <w:tc>
          <w:tcPr>
            <w:tcW w:w="922"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06C4FBD3" w14:textId="77777777" w:rsidR="00093019" w:rsidRPr="00EA2F9A" w:rsidRDefault="00093019" w:rsidP="007263D7">
            <w:pPr>
              <w:widowControl/>
              <w:autoSpaceDE/>
              <w:autoSpaceDN/>
              <w:jc w:val="both"/>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7"/>
                <w:szCs w:val="17"/>
                <w:lang w:eastAsia="lv-LV"/>
              </w:rPr>
              <w:t>Priority</w:t>
            </w:r>
          </w:p>
        </w:tc>
        <w:tc>
          <w:tcPr>
            <w:tcW w:w="794"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4DFD94D5"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Cut-off time</w:t>
            </w:r>
          </w:p>
        </w:tc>
        <w:tc>
          <w:tcPr>
            <w:tcW w:w="850" w:type="dxa"/>
            <w:vMerge w:val="restart"/>
            <w:tcBorders>
              <w:top w:val="single" w:sz="12" w:space="0" w:color="E6EAEB"/>
              <w:left w:val="single" w:sz="12" w:space="0" w:color="E6EAEB"/>
              <w:bottom w:val="nil"/>
              <w:right w:val="single" w:sz="12" w:space="0" w:color="E6EAEB"/>
            </w:tcBorders>
            <w:shd w:val="clear" w:color="000000" w:fill="6EA9DB"/>
            <w:vAlign w:val="center"/>
            <w:hideMark/>
          </w:tcPr>
          <w:p w14:paraId="14439EA7"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Value date</w:t>
            </w:r>
            <w:r w:rsidRPr="00EA2F9A">
              <w:rPr>
                <w:rFonts w:ascii="Avenir Next LT Pro" w:hAnsi="Avenir Next LT Pro"/>
                <w:b/>
                <w:bCs/>
                <w:color w:val="FFFFFF"/>
                <w:sz w:val="18"/>
                <w:szCs w:val="18"/>
                <w:vertAlign w:val="superscript"/>
                <w:lang w:eastAsia="lv-LV"/>
              </w:rPr>
              <w:t>5</w:t>
            </w:r>
          </w:p>
        </w:tc>
        <w:tc>
          <w:tcPr>
            <w:tcW w:w="4947" w:type="dxa"/>
            <w:gridSpan w:val="4"/>
            <w:tcBorders>
              <w:top w:val="single" w:sz="12" w:space="0" w:color="E6EAEB"/>
              <w:left w:val="single" w:sz="12" w:space="0" w:color="E6EAEB"/>
              <w:bottom w:val="single" w:sz="12" w:space="0" w:color="E6EAEB"/>
              <w:right w:val="nil"/>
            </w:tcBorders>
            <w:shd w:val="clear" w:color="000000" w:fill="6EA9DB"/>
            <w:vAlign w:val="center"/>
            <w:hideMark/>
          </w:tcPr>
          <w:p w14:paraId="012A1608" w14:textId="476C9637" w:rsidR="00093019" w:rsidRPr="00EA2F9A" w:rsidRDefault="00093019" w:rsidP="00DE52D2">
            <w:pPr>
              <w:widowControl/>
              <w:autoSpaceDE/>
              <w:autoSpaceDN/>
              <w:jc w:val="center"/>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Price</w:t>
            </w:r>
          </w:p>
        </w:tc>
      </w:tr>
      <w:tr w:rsidR="00093019" w:rsidRPr="00EA2F9A" w14:paraId="239B0232" w14:textId="77777777" w:rsidTr="00A6508C">
        <w:trPr>
          <w:trHeight w:val="255"/>
          <w:tblHeader/>
        </w:trPr>
        <w:tc>
          <w:tcPr>
            <w:tcW w:w="694" w:type="dxa"/>
            <w:vMerge/>
            <w:tcBorders>
              <w:top w:val="single" w:sz="12" w:space="0" w:color="E6EAEB"/>
              <w:left w:val="single" w:sz="12" w:space="0" w:color="E6EAEB"/>
              <w:bottom w:val="nil"/>
              <w:right w:val="single" w:sz="12" w:space="0" w:color="E6EAEB"/>
            </w:tcBorders>
            <w:vAlign w:val="center"/>
            <w:hideMark/>
          </w:tcPr>
          <w:p w14:paraId="671C43AF"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992" w:type="dxa"/>
            <w:vMerge/>
            <w:tcBorders>
              <w:top w:val="single" w:sz="12" w:space="0" w:color="E6EAEB"/>
              <w:left w:val="single" w:sz="12" w:space="0" w:color="E6EAEB"/>
              <w:bottom w:val="nil"/>
              <w:right w:val="single" w:sz="12" w:space="0" w:color="E6EAEB"/>
            </w:tcBorders>
            <w:vAlign w:val="center"/>
            <w:hideMark/>
          </w:tcPr>
          <w:p w14:paraId="425D846A"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922" w:type="dxa"/>
            <w:vMerge/>
            <w:tcBorders>
              <w:top w:val="single" w:sz="12" w:space="0" w:color="E6EAEB"/>
              <w:left w:val="single" w:sz="12" w:space="0" w:color="E6EAEB"/>
              <w:bottom w:val="nil"/>
              <w:right w:val="single" w:sz="12" w:space="0" w:color="E6EAEB"/>
            </w:tcBorders>
            <w:vAlign w:val="center"/>
            <w:hideMark/>
          </w:tcPr>
          <w:p w14:paraId="18ADA94E" w14:textId="77777777" w:rsidR="00093019" w:rsidRPr="00EA2F9A" w:rsidRDefault="00093019" w:rsidP="007263D7">
            <w:pPr>
              <w:widowControl/>
              <w:autoSpaceDE/>
              <w:autoSpaceDN/>
              <w:rPr>
                <w:rFonts w:ascii="Avenir Next LT Pro" w:hAnsi="Avenir Next LT Pro"/>
                <w:b/>
                <w:bCs/>
                <w:color w:val="FFFFFF"/>
                <w:sz w:val="17"/>
                <w:szCs w:val="17"/>
                <w:highlight w:val="yellow"/>
                <w:lang w:eastAsia="lv-LV"/>
              </w:rPr>
            </w:pPr>
          </w:p>
        </w:tc>
        <w:tc>
          <w:tcPr>
            <w:tcW w:w="794" w:type="dxa"/>
            <w:vMerge/>
            <w:tcBorders>
              <w:top w:val="single" w:sz="12" w:space="0" w:color="E6EAEB"/>
              <w:left w:val="single" w:sz="12" w:space="0" w:color="E6EAEB"/>
              <w:bottom w:val="nil"/>
              <w:right w:val="single" w:sz="12" w:space="0" w:color="E6EAEB"/>
            </w:tcBorders>
            <w:vAlign w:val="center"/>
            <w:hideMark/>
          </w:tcPr>
          <w:p w14:paraId="5944E429"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850" w:type="dxa"/>
            <w:vMerge/>
            <w:tcBorders>
              <w:top w:val="single" w:sz="12" w:space="0" w:color="E6EAEB"/>
              <w:left w:val="single" w:sz="12" w:space="0" w:color="E6EAEB"/>
              <w:bottom w:val="nil"/>
              <w:right w:val="single" w:sz="12" w:space="0" w:color="E6EAEB"/>
            </w:tcBorders>
            <w:vAlign w:val="center"/>
            <w:hideMark/>
          </w:tcPr>
          <w:p w14:paraId="42F1D608"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2537"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52ACC247" w14:textId="77777777" w:rsidR="00093019" w:rsidRPr="00EA2F9A" w:rsidRDefault="00093019" w:rsidP="00246F05">
            <w:pPr>
              <w:widowControl/>
              <w:autoSpaceDE/>
              <w:autoSpaceDN/>
              <w:jc w:val="center"/>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In the Bank</w:t>
            </w:r>
          </w:p>
        </w:tc>
        <w:tc>
          <w:tcPr>
            <w:tcW w:w="2410"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48A601AC" w14:textId="332310F9" w:rsidR="00093019" w:rsidRPr="00EA2F9A" w:rsidRDefault="00093019" w:rsidP="00246F05">
            <w:pPr>
              <w:widowControl/>
              <w:autoSpaceDE/>
              <w:autoSpaceDN/>
              <w:jc w:val="center"/>
              <w:rPr>
                <w:rFonts w:ascii="Avenir Next LT Pro" w:hAnsi="Avenir Next LT Pro"/>
                <w:b/>
                <w:bCs/>
                <w:color w:val="FFFFFF"/>
                <w:sz w:val="18"/>
                <w:szCs w:val="18"/>
                <w:highlight w:val="yellow"/>
                <w:lang w:eastAsia="lv-LV"/>
              </w:rPr>
            </w:pPr>
            <w:r w:rsidRPr="00EA2F9A">
              <w:rPr>
                <w:rFonts w:ascii="Avenir Next LT Pro" w:hAnsi="Avenir Next LT Pro"/>
                <w:b/>
                <w:bCs/>
                <w:color w:val="FFFFFF"/>
                <w:sz w:val="18"/>
                <w:szCs w:val="18"/>
                <w:lang w:eastAsia="lv-LV"/>
              </w:rPr>
              <w:t xml:space="preserve">Using Internet </w:t>
            </w:r>
            <w:r w:rsidR="003B6199">
              <w:rPr>
                <w:rFonts w:ascii="Avenir Next LT Pro" w:hAnsi="Avenir Next LT Pro"/>
                <w:b/>
                <w:bCs/>
                <w:color w:val="FFFFFF"/>
                <w:sz w:val="18"/>
                <w:szCs w:val="18"/>
                <w:lang w:eastAsia="lv-LV"/>
              </w:rPr>
              <w:t>B</w:t>
            </w:r>
            <w:r w:rsidRPr="00EA2F9A">
              <w:rPr>
                <w:rFonts w:ascii="Avenir Next LT Pro" w:hAnsi="Avenir Next LT Pro"/>
                <w:b/>
                <w:bCs/>
                <w:color w:val="FFFFFF"/>
                <w:sz w:val="18"/>
                <w:szCs w:val="18"/>
                <w:lang w:eastAsia="lv-LV"/>
              </w:rPr>
              <w:t>ank</w:t>
            </w:r>
          </w:p>
        </w:tc>
      </w:tr>
      <w:tr w:rsidR="00093019" w:rsidRPr="00EA2F9A" w14:paraId="47FC9447" w14:textId="77777777" w:rsidTr="00A6508C">
        <w:trPr>
          <w:trHeight w:val="255"/>
          <w:tblHeader/>
        </w:trPr>
        <w:tc>
          <w:tcPr>
            <w:tcW w:w="694" w:type="dxa"/>
            <w:vMerge/>
            <w:tcBorders>
              <w:top w:val="single" w:sz="12" w:space="0" w:color="E6EAEB"/>
              <w:left w:val="single" w:sz="12" w:space="0" w:color="E6EAEB"/>
              <w:bottom w:val="nil"/>
              <w:right w:val="single" w:sz="12" w:space="0" w:color="E6EAEB"/>
            </w:tcBorders>
            <w:vAlign w:val="center"/>
            <w:hideMark/>
          </w:tcPr>
          <w:p w14:paraId="0CB0026C"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992" w:type="dxa"/>
            <w:vMerge/>
            <w:tcBorders>
              <w:top w:val="single" w:sz="12" w:space="0" w:color="E6EAEB"/>
              <w:left w:val="single" w:sz="12" w:space="0" w:color="E6EAEB"/>
              <w:bottom w:val="nil"/>
              <w:right w:val="single" w:sz="12" w:space="0" w:color="E6EAEB"/>
            </w:tcBorders>
            <w:vAlign w:val="center"/>
            <w:hideMark/>
          </w:tcPr>
          <w:p w14:paraId="57599CEF"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922" w:type="dxa"/>
            <w:vMerge/>
            <w:tcBorders>
              <w:top w:val="single" w:sz="12" w:space="0" w:color="E6EAEB"/>
              <w:left w:val="single" w:sz="12" w:space="0" w:color="E6EAEB"/>
              <w:bottom w:val="nil"/>
              <w:right w:val="single" w:sz="12" w:space="0" w:color="E6EAEB"/>
            </w:tcBorders>
            <w:vAlign w:val="center"/>
            <w:hideMark/>
          </w:tcPr>
          <w:p w14:paraId="23E66367" w14:textId="77777777" w:rsidR="00093019" w:rsidRPr="00EA2F9A" w:rsidRDefault="00093019" w:rsidP="007263D7">
            <w:pPr>
              <w:widowControl/>
              <w:autoSpaceDE/>
              <w:autoSpaceDN/>
              <w:rPr>
                <w:rFonts w:ascii="Avenir Next LT Pro" w:hAnsi="Avenir Next LT Pro"/>
                <w:b/>
                <w:bCs/>
                <w:color w:val="FFFFFF"/>
                <w:sz w:val="17"/>
                <w:szCs w:val="17"/>
                <w:highlight w:val="yellow"/>
                <w:lang w:eastAsia="lv-LV"/>
              </w:rPr>
            </w:pPr>
          </w:p>
        </w:tc>
        <w:tc>
          <w:tcPr>
            <w:tcW w:w="794" w:type="dxa"/>
            <w:vMerge/>
            <w:tcBorders>
              <w:top w:val="single" w:sz="12" w:space="0" w:color="E6EAEB"/>
              <w:left w:val="single" w:sz="12" w:space="0" w:color="E6EAEB"/>
              <w:bottom w:val="nil"/>
              <w:right w:val="single" w:sz="12" w:space="0" w:color="E6EAEB"/>
            </w:tcBorders>
            <w:vAlign w:val="center"/>
            <w:hideMark/>
          </w:tcPr>
          <w:p w14:paraId="58803371"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850" w:type="dxa"/>
            <w:vMerge/>
            <w:tcBorders>
              <w:top w:val="single" w:sz="12" w:space="0" w:color="E6EAEB"/>
              <w:left w:val="single" w:sz="12" w:space="0" w:color="E6EAEB"/>
              <w:bottom w:val="nil"/>
              <w:right w:val="single" w:sz="12" w:space="0" w:color="E6EAEB"/>
            </w:tcBorders>
            <w:vAlign w:val="center"/>
            <w:hideMark/>
          </w:tcPr>
          <w:p w14:paraId="49426BC3" w14:textId="77777777" w:rsidR="00093019" w:rsidRPr="00EA2F9A" w:rsidRDefault="00093019" w:rsidP="007263D7">
            <w:pPr>
              <w:widowControl/>
              <w:autoSpaceDE/>
              <w:autoSpaceDN/>
              <w:rPr>
                <w:rFonts w:ascii="Avenir Next LT Pro" w:hAnsi="Avenir Next LT Pro"/>
                <w:b/>
                <w:bCs/>
                <w:color w:val="FFFFFF"/>
                <w:sz w:val="18"/>
                <w:szCs w:val="18"/>
                <w:highlight w:val="yellow"/>
                <w:lang w:eastAsia="lv-LV"/>
              </w:rPr>
            </w:pPr>
          </w:p>
        </w:tc>
        <w:tc>
          <w:tcPr>
            <w:tcW w:w="1272" w:type="dxa"/>
            <w:tcBorders>
              <w:top w:val="nil"/>
              <w:left w:val="nil"/>
              <w:bottom w:val="single" w:sz="12" w:space="0" w:color="E6EAEB"/>
              <w:right w:val="single" w:sz="12" w:space="0" w:color="E6EAEB"/>
            </w:tcBorders>
            <w:shd w:val="clear" w:color="000000" w:fill="6EA9DB"/>
            <w:vAlign w:val="center"/>
            <w:hideMark/>
          </w:tcPr>
          <w:p w14:paraId="142CFF65" w14:textId="77777777" w:rsidR="00093019" w:rsidRPr="00EA2F9A" w:rsidRDefault="00093019" w:rsidP="00246F05">
            <w:pPr>
              <w:widowControl/>
              <w:autoSpaceDE/>
              <w:autoSpaceDN/>
              <w:jc w:val="center"/>
              <w:rPr>
                <w:rFonts w:ascii="Avenir Next LT Pro" w:hAnsi="Avenir Next LT Pro"/>
                <w:b/>
                <w:bCs/>
                <w:color w:val="FFFFFF"/>
                <w:sz w:val="18"/>
                <w:szCs w:val="18"/>
                <w:lang w:eastAsia="lv-LV"/>
              </w:rPr>
            </w:pPr>
            <w:r w:rsidRPr="00EA2F9A">
              <w:rPr>
                <w:rFonts w:ascii="Avenir Next LT Pro" w:hAnsi="Avenir Next LT Pro"/>
                <w:b/>
                <w:bCs/>
                <w:color w:val="FFFFFF"/>
                <w:sz w:val="18"/>
                <w:szCs w:val="18"/>
                <w:lang w:eastAsia="lv-LV"/>
              </w:rPr>
              <w:t>SHA</w:t>
            </w:r>
          </w:p>
        </w:tc>
        <w:tc>
          <w:tcPr>
            <w:tcW w:w="1265" w:type="dxa"/>
            <w:tcBorders>
              <w:top w:val="nil"/>
              <w:left w:val="nil"/>
              <w:bottom w:val="single" w:sz="12" w:space="0" w:color="E6EAEB"/>
              <w:right w:val="single" w:sz="12" w:space="0" w:color="E6EAEB"/>
            </w:tcBorders>
            <w:shd w:val="clear" w:color="000000" w:fill="6EA9DB"/>
            <w:vAlign w:val="center"/>
            <w:hideMark/>
          </w:tcPr>
          <w:p w14:paraId="1D4E7A38" w14:textId="77777777" w:rsidR="00093019" w:rsidRPr="00EA2F9A" w:rsidRDefault="00093019" w:rsidP="00246F05">
            <w:pPr>
              <w:widowControl/>
              <w:autoSpaceDE/>
              <w:autoSpaceDN/>
              <w:jc w:val="center"/>
              <w:rPr>
                <w:rFonts w:ascii="Avenir Next LT Pro" w:hAnsi="Avenir Next LT Pro"/>
                <w:b/>
                <w:bCs/>
                <w:color w:val="FFFFFF"/>
                <w:sz w:val="18"/>
                <w:szCs w:val="18"/>
                <w:lang w:eastAsia="lv-LV"/>
              </w:rPr>
            </w:pPr>
            <w:r w:rsidRPr="00EA2F9A">
              <w:rPr>
                <w:rFonts w:ascii="Avenir Next LT Pro" w:hAnsi="Avenir Next LT Pro"/>
                <w:b/>
                <w:bCs/>
                <w:color w:val="FFFFFF"/>
                <w:sz w:val="18"/>
                <w:szCs w:val="18"/>
                <w:lang w:eastAsia="lv-LV"/>
              </w:rPr>
              <w:t>OUR</w:t>
            </w:r>
          </w:p>
        </w:tc>
        <w:tc>
          <w:tcPr>
            <w:tcW w:w="1185" w:type="dxa"/>
            <w:tcBorders>
              <w:top w:val="nil"/>
              <w:left w:val="nil"/>
              <w:bottom w:val="single" w:sz="12" w:space="0" w:color="E6EAEB"/>
              <w:right w:val="single" w:sz="12" w:space="0" w:color="E6EAEB"/>
            </w:tcBorders>
            <w:shd w:val="clear" w:color="000000" w:fill="6EA9DB"/>
            <w:vAlign w:val="center"/>
            <w:hideMark/>
          </w:tcPr>
          <w:p w14:paraId="66B3767B" w14:textId="77777777" w:rsidR="00093019" w:rsidRPr="00EA2F9A" w:rsidRDefault="00093019" w:rsidP="00246F05">
            <w:pPr>
              <w:widowControl/>
              <w:autoSpaceDE/>
              <w:autoSpaceDN/>
              <w:jc w:val="center"/>
              <w:rPr>
                <w:rFonts w:ascii="Avenir Next LT Pro" w:hAnsi="Avenir Next LT Pro"/>
                <w:b/>
                <w:bCs/>
                <w:color w:val="FFFFFF"/>
                <w:sz w:val="18"/>
                <w:szCs w:val="18"/>
                <w:lang w:eastAsia="lv-LV"/>
              </w:rPr>
            </w:pPr>
            <w:r w:rsidRPr="00EA2F9A">
              <w:rPr>
                <w:rFonts w:ascii="Avenir Next LT Pro" w:hAnsi="Avenir Next LT Pro"/>
                <w:b/>
                <w:bCs/>
                <w:color w:val="FFFFFF"/>
                <w:sz w:val="18"/>
                <w:szCs w:val="18"/>
                <w:lang w:eastAsia="lv-LV"/>
              </w:rPr>
              <w:t>SHA</w:t>
            </w:r>
          </w:p>
        </w:tc>
        <w:tc>
          <w:tcPr>
            <w:tcW w:w="1225" w:type="dxa"/>
            <w:tcBorders>
              <w:top w:val="nil"/>
              <w:left w:val="nil"/>
              <w:bottom w:val="single" w:sz="12" w:space="0" w:color="E6EAEB"/>
              <w:right w:val="single" w:sz="12" w:space="0" w:color="E6EAEB"/>
            </w:tcBorders>
            <w:shd w:val="clear" w:color="000000" w:fill="6EA9DB"/>
            <w:vAlign w:val="center"/>
            <w:hideMark/>
          </w:tcPr>
          <w:p w14:paraId="0DD5391C" w14:textId="77777777" w:rsidR="00093019" w:rsidRPr="00EA2F9A" w:rsidRDefault="00093019" w:rsidP="00246F05">
            <w:pPr>
              <w:widowControl/>
              <w:autoSpaceDE/>
              <w:autoSpaceDN/>
              <w:jc w:val="center"/>
              <w:rPr>
                <w:rFonts w:ascii="Avenir Next LT Pro" w:hAnsi="Avenir Next LT Pro"/>
                <w:b/>
                <w:bCs/>
                <w:color w:val="FFFFFF"/>
                <w:sz w:val="18"/>
                <w:szCs w:val="18"/>
                <w:lang w:eastAsia="lv-LV"/>
              </w:rPr>
            </w:pPr>
            <w:r w:rsidRPr="00EA2F9A">
              <w:rPr>
                <w:rFonts w:ascii="Avenir Next LT Pro" w:hAnsi="Avenir Next LT Pro"/>
                <w:b/>
                <w:bCs/>
                <w:color w:val="FFFFFF"/>
                <w:sz w:val="18"/>
                <w:szCs w:val="18"/>
                <w:lang w:eastAsia="lv-LV"/>
              </w:rPr>
              <w:t>OUR</w:t>
            </w:r>
          </w:p>
        </w:tc>
      </w:tr>
      <w:tr w:rsidR="00CC68ED" w:rsidRPr="00EA2F9A" w14:paraId="228DBD67" w14:textId="77777777" w:rsidTr="002C1F44">
        <w:trPr>
          <w:trHeight w:val="120"/>
        </w:trPr>
        <w:tc>
          <w:tcPr>
            <w:tcW w:w="694" w:type="dxa"/>
            <w:tcBorders>
              <w:top w:val="nil"/>
              <w:left w:val="single" w:sz="12" w:space="0" w:color="E6EAEB"/>
              <w:bottom w:val="single" w:sz="12" w:space="0" w:color="E6EAEB"/>
              <w:right w:val="single" w:sz="12" w:space="0" w:color="E6EAEB"/>
            </w:tcBorders>
            <w:vAlign w:val="center"/>
            <w:hideMark/>
          </w:tcPr>
          <w:p w14:paraId="3FD14EF8"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4.4.1.</w:t>
            </w:r>
          </w:p>
        </w:tc>
        <w:tc>
          <w:tcPr>
            <w:tcW w:w="992" w:type="dxa"/>
            <w:vMerge w:val="restart"/>
            <w:tcBorders>
              <w:top w:val="single" w:sz="12" w:space="0" w:color="E6EAEB"/>
              <w:left w:val="single" w:sz="12" w:space="0" w:color="E6EAEB"/>
              <w:bottom w:val="nil"/>
              <w:right w:val="single" w:sz="12" w:space="0" w:color="E6EAEB"/>
            </w:tcBorders>
            <w:vAlign w:val="center"/>
            <w:hideMark/>
          </w:tcPr>
          <w:p w14:paraId="5BCF5E81"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EUR</w:t>
            </w:r>
          </w:p>
        </w:tc>
        <w:tc>
          <w:tcPr>
            <w:tcW w:w="922" w:type="dxa"/>
            <w:tcBorders>
              <w:top w:val="nil"/>
              <w:left w:val="nil"/>
              <w:bottom w:val="single" w:sz="12" w:space="0" w:color="E6EAEB"/>
              <w:right w:val="single" w:sz="12" w:space="0" w:color="E6EAEB"/>
            </w:tcBorders>
            <w:vAlign w:val="center"/>
            <w:hideMark/>
          </w:tcPr>
          <w:p w14:paraId="3D694F9C" w14:textId="77777777" w:rsidR="00CC68ED" w:rsidRPr="00246F05" w:rsidRDefault="00CC68ED" w:rsidP="00CC68ED">
            <w:pPr>
              <w:widowControl/>
              <w:autoSpaceDE/>
              <w:autoSpaceDN/>
              <w:rPr>
                <w:rFonts w:ascii="Avenir Next LT Pro" w:hAnsi="Avenir Next LT Pro"/>
                <w:color w:val="000000"/>
                <w:sz w:val="17"/>
                <w:szCs w:val="17"/>
                <w:highlight w:val="yellow"/>
                <w:lang w:eastAsia="lv-LV"/>
              </w:rPr>
            </w:pPr>
            <w:r w:rsidRPr="00246F05">
              <w:rPr>
                <w:rFonts w:ascii="Avenir Next LT Pro" w:hAnsi="Avenir Next LT Pro"/>
                <w:color w:val="000000"/>
                <w:sz w:val="17"/>
                <w:szCs w:val="17"/>
                <w:lang w:eastAsia="lv-LV"/>
              </w:rPr>
              <w:t>standard</w:t>
            </w:r>
          </w:p>
        </w:tc>
        <w:tc>
          <w:tcPr>
            <w:tcW w:w="794" w:type="dxa"/>
            <w:tcBorders>
              <w:top w:val="nil"/>
              <w:left w:val="nil"/>
              <w:bottom w:val="single" w:sz="12" w:space="0" w:color="E6EAEB"/>
              <w:right w:val="single" w:sz="12" w:space="0" w:color="E6EAEB"/>
            </w:tcBorders>
            <w:vAlign w:val="center"/>
            <w:hideMark/>
          </w:tcPr>
          <w:p w14:paraId="0C1FD7DC" w14:textId="77777777" w:rsidR="00CC68ED" w:rsidRPr="00EA2F9A" w:rsidRDefault="00CC68ED" w:rsidP="00CC68ED">
            <w:pPr>
              <w:widowControl/>
              <w:autoSpaceDE/>
              <w:autoSpaceDN/>
              <w:jc w:val="right"/>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17:00</w:t>
            </w:r>
          </w:p>
        </w:tc>
        <w:tc>
          <w:tcPr>
            <w:tcW w:w="850" w:type="dxa"/>
            <w:tcBorders>
              <w:top w:val="nil"/>
              <w:left w:val="nil"/>
              <w:bottom w:val="single" w:sz="12" w:space="0" w:color="E6EAEB"/>
              <w:right w:val="single" w:sz="12" w:space="0" w:color="E6EAEB"/>
            </w:tcBorders>
            <w:vAlign w:val="center"/>
            <w:hideMark/>
          </w:tcPr>
          <w:p w14:paraId="3CA8D1A3"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D + 1</w:t>
            </w:r>
          </w:p>
        </w:tc>
        <w:tc>
          <w:tcPr>
            <w:tcW w:w="1272" w:type="dxa"/>
            <w:tcBorders>
              <w:top w:val="nil"/>
              <w:left w:val="nil"/>
              <w:bottom w:val="single" w:sz="12" w:space="0" w:color="E6EAEB"/>
              <w:right w:val="single" w:sz="12" w:space="0" w:color="E6EAEB"/>
            </w:tcBorders>
            <w:vAlign w:val="center"/>
            <w:hideMark/>
          </w:tcPr>
          <w:p w14:paraId="337F3554" w14:textId="10588493"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30,00 EUR</w:t>
            </w:r>
          </w:p>
        </w:tc>
        <w:tc>
          <w:tcPr>
            <w:tcW w:w="1265" w:type="dxa"/>
            <w:tcBorders>
              <w:top w:val="nil"/>
              <w:left w:val="nil"/>
              <w:bottom w:val="single" w:sz="12" w:space="0" w:color="E6EAEB"/>
              <w:right w:val="single" w:sz="12" w:space="0" w:color="E6EAEB"/>
            </w:tcBorders>
            <w:vAlign w:val="center"/>
            <w:hideMark/>
          </w:tcPr>
          <w:p w14:paraId="322DAC8F" w14:textId="4B5B6864"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60,00 EUR</w:t>
            </w:r>
          </w:p>
        </w:tc>
        <w:tc>
          <w:tcPr>
            <w:tcW w:w="1185" w:type="dxa"/>
            <w:tcBorders>
              <w:top w:val="nil"/>
              <w:left w:val="nil"/>
              <w:bottom w:val="single" w:sz="12" w:space="0" w:color="E6EAEB"/>
              <w:right w:val="single" w:sz="12" w:space="0" w:color="E6EAEB"/>
            </w:tcBorders>
            <w:vAlign w:val="center"/>
            <w:hideMark/>
          </w:tcPr>
          <w:p w14:paraId="1D41CA02" w14:textId="53BD3216"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25,00 EUR</w:t>
            </w:r>
          </w:p>
        </w:tc>
        <w:tc>
          <w:tcPr>
            <w:tcW w:w="1225" w:type="dxa"/>
            <w:tcBorders>
              <w:top w:val="nil"/>
              <w:left w:val="nil"/>
              <w:bottom w:val="single" w:sz="12" w:space="0" w:color="E6EAEB"/>
              <w:right w:val="single" w:sz="12" w:space="0" w:color="E6EAEB"/>
            </w:tcBorders>
            <w:vAlign w:val="center"/>
            <w:hideMark/>
          </w:tcPr>
          <w:p w14:paraId="7FEF8351" w14:textId="12AD9CA8"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55,00 EUR</w:t>
            </w:r>
          </w:p>
        </w:tc>
      </w:tr>
      <w:tr w:rsidR="00CC68ED" w:rsidRPr="00EA2F9A" w14:paraId="1D044741" w14:textId="77777777" w:rsidTr="00DB0CD3">
        <w:trPr>
          <w:trHeight w:val="255"/>
        </w:trPr>
        <w:tc>
          <w:tcPr>
            <w:tcW w:w="694" w:type="dxa"/>
            <w:tcBorders>
              <w:top w:val="nil"/>
              <w:left w:val="single" w:sz="12" w:space="0" w:color="E6EAEB"/>
              <w:bottom w:val="single" w:sz="12" w:space="0" w:color="E6EAEB"/>
              <w:right w:val="single" w:sz="12" w:space="0" w:color="E6EAEB"/>
            </w:tcBorders>
            <w:vAlign w:val="center"/>
            <w:hideMark/>
          </w:tcPr>
          <w:p w14:paraId="32A7DF60"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4.4.2.</w:t>
            </w:r>
          </w:p>
        </w:tc>
        <w:tc>
          <w:tcPr>
            <w:tcW w:w="992" w:type="dxa"/>
            <w:vMerge/>
            <w:tcBorders>
              <w:top w:val="single" w:sz="12" w:space="0" w:color="E6EAEB"/>
              <w:left w:val="single" w:sz="12" w:space="0" w:color="E6EAEB"/>
              <w:bottom w:val="nil"/>
              <w:right w:val="single" w:sz="12" w:space="0" w:color="E6EAEB"/>
            </w:tcBorders>
            <w:vAlign w:val="center"/>
            <w:hideMark/>
          </w:tcPr>
          <w:p w14:paraId="6D31403C" w14:textId="77777777" w:rsidR="00CC68ED" w:rsidRPr="00EA2F9A" w:rsidRDefault="00CC68ED" w:rsidP="00CC68ED">
            <w:pPr>
              <w:widowControl/>
              <w:autoSpaceDE/>
              <w:autoSpaceDN/>
              <w:rPr>
                <w:rFonts w:ascii="Avenir Next LT Pro" w:hAnsi="Avenir Next LT Pro"/>
                <w:color w:val="000000"/>
                <w:sz w:val="18"/>
                <w:szCs w:val="18"/>
                <w:lang w:eastAsia="lv-LV"/>
              </w:rPr>
            </w:pPr>
          </w:p>
        </w:tc>
        <w:tc>
          <w:tcPr>
            <w:tcW w:w="922" w:type="dxa"/>
            <w:tcBorders>
              <w:top w:val="nil"/>
              <w:left w:val="nil"/>
              <w:bottom w:val="single" w:sz="12" w:space="0" w:color="E6EAEB"/>
              <w:right w:val="single" w:sz="12" w:space="0" w:color="E6EAEB"/>
            </w:tcBorders>
            <w:vAlign w:val="center"/>
            <w:hideMark/>
          </w:tcPr>
          <w:p w14:paraId="157A4040" w14:textId="77777777" w:rsidR="00CC68ED" w:rsidRPr="00246F05" w:rsidRDefault="00CC68ED" w:rsidP="00CC68ED">
            <w:pPr>
              <w:widowControl/>
              <w:autoSpaceDE/>
              <w:autoSpaceDN/>
              <w:rPr>
                <w:rFonts w:ascii="Avenir Next LT Pro" w:hAnsi="Avenir Next LT Pro"/>
                <w:color w:val="000000"/>
                <w:sz w:val="17"/>
                <w:szCs w:val="17"/>
                <w:highlight w:val="yellow"/>
                <w:lang w:eastAsia="lv-LV"/>
              </w:rPr>
            </w:pPr>
            <w:r w:rsidRPr="00246F05">
              <w:rPr>
                <w:rFonts w:ascii="Avenir Next LT Pro" w:hAnsi="Avenir Next LT Pro"/>
                <w:color w:val="000000"/>
                <w:sz w:val="17"/>
                <w:szCs w:val="17"/>
                <w:lang w:eastAsia="lv-LV"/>
              </w:rPr>
              <w:t>urgent</w:t>
            </w:r>
          </w:p>
        </w:tc>
        <w:tc>
          <w:tcPr>
            <w:tcW w:w="794" w:type="dxa"/>
            <w:tcBorders>
              <w:top w:val="nil"/>
              <w:left w:val="nil"/>
              <w:bottom w:val="single" w:sz="12" w:space="0" w:color="E6EAEB"/>
              <w:right w:val="single" w:sz="12" w:space="0" w:color="E6EAEB"/>
            </w:tcBorders>
            <w:vAlign w:val="center"/>
            <w:hideMark/>
          </w:tcPr>
          <w:p w14:paraId="0DFF93DF" w14:textId="77777777" w:rsidR="00CC68ED" w:rsidRPr="002C1F44" w:rsidRDefault="00CC68ED" w:rsidP="00CC68ED">
            <w:pPr>
              <w:widowControl/>
              <w:autoSpaceDE/>
              <w:autoSpaceDN/>
              <w:jc w:val="right"/>
              <w:rPr>
                <w:rFonts w:ascii="Avenir Next LT Pro" w:hAnsi="Avenir Next LT Pro"/>
                <w:sz w:val="18"/>
                <w:szCs w:val="18"/>
                <w:lang w:eastAsia="lv-LV"/>
              </w:rPr>
            </w:pPr>
            <w:r w:rsidRPr="002C1F44">
              <w:rPr>
                <w:rFonts w:ascii="Avenir Next LT Pro" w:hAnsi="Avenir Next LT Pro"/>
                <w:sz w:val="18"/>
                <w:szCs w:val="18"/>
                <w:lang w:eastAsia="lv-LV"/>
              </w:rPr>
              <w:t>15:00</w:t>
            </w:r>
          </w:p>
        </w:tc>
        <w:tc>
          <w:tcPr>
            <w:tcW w:w="850" w:type="dxa"/>
            <w:tcBorders>
              <w:top w:val="nil"/>
              <w:left w:val="nil"/>
              <w:bottom w:val="single" w:sz="12" w:space="0" w:color="E6EAEB"/>
              <w:right w:val="single" w:sz="12" w:space="0" w:color="E6EAEB"/>
            </w:tcBorders>
            <w:vAlign w:val="center"/>
            <w:hideMark/>
          </w:tcPr>
          <w:p w14:paraId="20D88377" w14:textId="77777777" w:rsidR="00CC68ED" w:rsidRPr="002C1F44" w:rsidRDefault="00CC68ED" w:rsidP="00CC68ED">
            <w:pPr>
              <w:widowControl/>
              <w:autoSpaceDE/>
              <w:autoSpaceDN/>
              <w:rPr>
                <w:rFonts w:ascii="Avenir Next LT Pro" w:hAnsi="Avenir Next LT Pro"/>
                <w:sz w:val="18"/>
                <w:szCs w:val="18"/>
                <w:lang w:eastAsia="lv-LV"/>
              </w:rPr>
            </w:pPr>
            <w:r w:rsidRPr="002C1F44">
              <w:rPr>
                <w:rFonts w:ascii="Avenir Next LT Pro" w:hAnsi="Avenir Next LT Pro"/>
                <w:sz w:val="18"/>
                <w:szCs w:val="18"/>
                <w:lang w:eastAsia="lv-LV"/>
              </w:rPr>
              <w:t>D</w:t>
            </w:r>
          </w:p>
        </w:tc>
        <w:tc>
          <w:tcPr>
            <w:tcW w:w="1272" w:type="dxa"/>
            <w:tcBorders>
              <w:top w:val="nil"/>
              <w:left w:val="nil"/>
              <w:bottom w:val="single" w:sz="12" w:space="0" w:color="E6EAEB"/>
              <w:right w:val="single" w:sz="12" w:space="0" w:color="E6EAEB"/>
            </w:tcBorders>
            <w:vAlign w:val="center"/>
            <w:hideMark/>
          </w:tcPr>
          <w:p w14:paraId="2D384193" w14:textId="50E6312D"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35,00 EUR</w:t>
            </w:r>
          </w:p>
        </w:tc>
        <w:tc>
          <w:tcPr>
            <w:tcW w:w="1265" w:type="dxa"/>
            <w:tcBorders>
              <w:top w:val="nil"/>
              <w:left w:val="nil"/>
              <w:bottom w:val="single" w:sz="12" w:space="0" w:color="E6EAEB"/>
              <w:right w:val="single" w:sz="12" w:space="0" w:color="E6EAEB"/>
            </w:tcBorders>
            <w:vAlign w:val="center"/>
            <w:hideMark/>
          </w:tcPr>
          <w:p w14:paraId="623879F8" w14:textId="5EE27D29"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70,00 EUR</w:t>
            </w:r>
          </w:p>
        </w:tc>
        <w:tc>
          <w:tcPr>
            <w:tcW w:w="1185" w:type="dxa"/>
            <w:tcBorders>
              <w:top w:val="nil"/>
              <w:left w:val="nil"/>
              <w:bottom w:val="single" w:sz="12" w:space="0" w:color="E6EAEB"/>
              <w:right w:val="single" w:sz="12" w:space="0" w:color="E6EAEB"/>
            </w:tcBorders>
            <w:vAlign w:val="center"/>
            <w:hideMark/>
          </w:tcPr>
          <w:p w14:paraId="2BAC0992" w14:textId="3ECBC758"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30,00 EUR</w:t>
            </w:r>
          </w:p>
        </w:tc>
        <w:tc>
          <w:tcPr>
            <w:tcW w:w="1225" w:type="dxa"/>
            <w:tcBorders>
              <w:top w:val="nil"/>
              <w:left w:val="nil"/>
              <w:bottom w:val="single" w:sz="12" w:space="0" w:color="E6EAEB"/>
              <w:right w:val="single" w:sz="12" w:space="0" w:color="E6EAEB"/>
            </w:tcBorders>
            <w:vAlign w:val="center"/>
            <w:hideMark/>
          </w:tcPr>
          <w:p w14:paraId="01F7DDCA" w14:textId="0A3796FF"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65,00 EUR</w:t>
            </w:r>
          </w:p>
        </w:tc>
      </w:tr>
      <w:tr w:rsidR="00CC68ED" w:rsidRPr="00EA2F9A" w14:paraId="70FF95D0" w14:textId="77777777" w:rsidTr="00DB0CD3">
        <w:trPr>
          <w:trHeight w:val="255"/>
        </w:trPr>
        <w:tc>
          <w:tcPr>
            <w:tcW w:w="694" w:type="dxa"/>
            <w:tcBorders>
              <w:top w:val="nil"/>
              <w:left w:val="single" w:sz="12" w:space="0" w:color="E6EAEB"/>
              <w:bottom w:val="single" w:sz="12" w:space="0" w:color="E6EAEB"/>
              <w:right w:val="single" w:sz="12" w:space="0" w:color="E6EAEB"/>
            </w:tcBorders>
            <w:vAlign w:val="center"/>
            <w:hideMark/>
          </w:tcPr>
          <w:p w14:paraId="482E5D49"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4.4.3.</w:t>
            </w:r>
          </w:p>
        </w:tc>
        <w:tc>
          <w:tcPr>
            <w:tcW w:w="992" w:type="dxa"/>
            <w:vMerge/>
            <w:tcBorders>
              <w:top w:val="single" w:sz="12" w:space="0" w:color="E6EAEB"/>
              <w:left w:val="single" w:sz="12" w:space="0" w:color="E6EAEB"/>
              <w:bottom w:val="single" w:sz="12" w:space="0" w:color="E6EAEB"/>
              <w:right w:val="single" w:sz="12" w:space="0" w:color="E6EAEB"/>
            </w:tcBorders>
            <w:vAlign w:val="center"/>
            <w:hideMark/>
          </w:tcPr>
          <w:p w14:paraId="35BD8DBD" w14:textId="77777777" w:rsidR="00CC68ED" w:rsidRPr="00EA2F9A" w:rsidRDefault="00CC68ED" w:rsidP="00CC68ED">
            <w:pPr>
              <w:widowControl/>
              <w:autoSpaceDE/>
              <w:autoSpaceDN/>
              <w:rPr>
                <w:rFonts w:ascii="Avenir Next LT Pro" w:hAnsi="Avenir Next LT Pro"/>
                <w:color w:val="000000"/>
                <w:sz w:val="18"/>
                <w:szCs w:val="18"/>
                <w:lang w:eastAsia="lv-LV"/>
              </w:rPr>
            </w:pPr>
          </w:p>
        </w:tc>
        <w:tc>
          <w:tcPr>
            <w:tcW w:w="922" w:type="dxa"/>
            <w:tcBorders>
              <w:top w:val="nil"/>
              <w:left w:val="nil"/>
              <w:bottom w:val="single" w:sz="12" w:space="0" w:color="E6EAEB"/>
              <w:right w:val="single" w:sz="12" w:space="0" w:color="E6EAEB"/>
            </w:tcBorders>
            <w:vAlign w:val="center"/>
            <w:hideMark/>
          </w:tcPr>
          <w:p w14:paraId="43F36BCB" w14:textId="77777777" w:rsidR="00CC68ED" w:rsidRPr="00246F05" w:rsidRDefault="00CC68ED" w:rsidP="00CC68ED">
            <w:pPr>
              <w:widowControl/>
              <w:autoSpaceDE/>
              <w:autoSpaceDN/>
              <w:rPr>
                <w:rFonts w:ascii="Avenir Next LT Pro" w:hAnsi="Avenir Next LT Pro"/>
                <w:color w:val="000000"/>
                <w:sz w:val="17"/>
                <w:szCs w:val="17"/>
                <w:highlight w:val="yellow"/>
                <w:lang w:eastAsia="lv-LV"/>
              </w:rPr>
            </w:pPr>
            <w:r w:rsidRPr="00246F05">
              <w:rPr>
                <w:rFonts w:ascii="Avenir Next LT Pro" w:hAnsi="Avenir Next LT Pro"/>
                <w:color w:val="000000"/>
                <w:sz w:val="17"/>
                <w:szCs w:val="17"/>
                <w:lang w:eastAsia="lv-LV"/>
              </w:rPr>
              <w:t>express</w:t>
            </w:r>
          </w:p>
        </w:tc>
        <w:tc>
          <w:tcPr>
            <w:tcW w:w="794" w:type="dxa"/>
            <w:tcBorders>
              <w:top w:val="nil"/>
              <w:left w:val="nil"/>
              <w:bottom w:val="single" w:sz="12" w:space="0" w:color="E6EAEB"/>
              <w:right w:val="single" w:sz="12" w:space="0" w:color="E6EAEB"/>
            </w:tcBorders>
            <w:vAlign w:val="center"/>
            <w:hideMark/>
          </w:tcPr>
          <w:p w14:paraId="6C7B264E" w14:textId="77777777" w:rsidR="00CC68ED" w:rsidRPr="002C1F44" w:rsidRDefault="00CC68ED" w:rsidP="00CC68ED">
            <w:pPr>
              <w:widowControl/>
              <w:autoSpaceDE/>
              <w:autoSpaceDN/>
              <w:jc w:val="right"/>
              <w:rPr>
                <w:rFonts w:ascii="Avenir Next LT Pro" w:hAnsi="Avenir Next LT Pro"/>
                <w:sz w:val="18"/>
                <w:szCs w:val="18"/>
                <w:lang w:eastAsia="lv-LV"/>
              </w:rPr>
            </w:pPr>
            <w:r w:rsidRPr="002C1F44">
              <w:rPr>
                <w:rFonts w:ascii="Avenir Next LT Pro" w:hAnsi="Avenir Next LT Pro"/>
                <w:sz w:val="18"/>
                <w:szCs w:val="18"/>
                <w:lang w:eastAsia="lv-LV"/>
              </w:rPr>
              <w:t>15:00</w:t>
            </w:r>
          </w:p>
        </w:tc>
        <w:tc>
          <w:tcPr>
            <w:tcW w:w="850" w:type="dxa"/>
            <w:tcBorders>
              <w:top w:val="nil"/>
              <w:left w:val="nil"/>
              <w:bottom w:val="single" w:sz="12" w:space="0" w:color="E6EAEB"/>
              <w:right w:val="single" w:sz="12" w:space="0" w:color="E6EAEB"/>
            </w:tcBorders>
            <w:vAlign w:val="center"/>
            <w:hideMark/>
          </w:tcPr>
          <w:p w14:paraId="4B797D30" w14:textId="634EEE15" w:rsidR="00CC68ED" w:rsidRPr="002C1F44" w:rsidRDefault="00CC68ED" w:rsidP="00CC68ED">
            <w:pPr>
              <w:widowControl/>
              <w:autoSpaceDE/>
              <w:autoSpaceDN/>
              <w:rPr>
                <w:rFonts w:ascii="Avenir Next LT Pro" w:hAnsi="Avenir Next LT Pro"/>
                <w:sz w:val="18"/>
                <w:szCs w:val="18"/>
                <w:highlight w:val="yellow"/>
                <w:lang w:eastAsia="lv-LV"/>
              </w:rPr>
            </w:pPr>
            <w:r w:rsidRPr="002C1F44">
              <w:rPr>
                <w:rFonts w:ascii="Avenir Next LT Pro" w:hAnsi="Avenir Next LT Pro"/>
                <w:sz w:val="18"/>
                <w:szCs w:val="18"/>
                <w:lang w:eastAsia="lv-LV"/>
              </w:rPr>
              <w:t>D (</w:t>
            </w:r>
            <w:r w:rsidR="00704D9A" w:rsidRPr="002C1F44">
              <w:rPr>
                <w:rFonts w:ascii="Avenir Next LT Pro" w:hAnsi="Avenir Next LT Pro"/>
                <w:sz w:val="18"/>
                <w:szCs w:val="18"/>
                <w:lang w:eastAsia="lv-LV"/>
              </w:rPr>
              <w:t>within 2</w:t>
            </w:r>
            <w:r w:rsidRPr="002C1F44">
              <w:rPr>
                <w:rFonts w:ascii="Avenir Next LT Pro" w:hAnsi="Avenir Next LT Pro"/>
                <w:sz w:val="18"/>
                <w:szCs w:val="18"/>
                <w:lang w:eastAsia="lv-LV"/>
              </w:rPr>
              <w:t xml:space="preserve"> hours</w:t>
            </w:r>
            <w:r w:rsidR="00704D9A" w:rsidRPr="002C1F44">
              <w:rPr>
                <w:rFonts w:ascii="Avenir Next LT Pro" w:hAnsi="Avenir Next LT Pro"/>
                <w:sz w:val="18"/>
                <w:szCs w:val="18"/>
                <w:lang w:eastAsia="lv-LV"/>
              </w:rPr>
              <w:t xml:space="preserve"> on a Bank business day</w:t>
            </w:r>
            <w:r w:rsidRPr="002C1F44">
              <w:rPr>
                <w:rFonts w:ascii="Avenir Next LT Pro" w:hAnsi="Avenir Next LT Pro"/>
                <w:sz w:val="18"/>
                <w:szCs w:val="18"/>
                <w:lang w:eastAsia="lv-LV"/>
              </w:rPr>
              <w:t>)</w:t>
            </w:r>
          </w:p>
        </w:tc>
        <w:tc>
          <w:tcPr>
            <w:tcW w:w="1272" w:type="dxa"/>
            <w:tcBorders>
              <w:top w:val="nil"/>
              <w:left w:val="nil"/>
              <w:bottom w:val="single" w:sz="12" w:space="0" w:color="E6EAEB"/>
              <w:right w:val="single" w:sz="12" w:space="0" w:color="E6EAEB"/>
            </w:tcBorders>
            <w:vAlign w:val="center"/>
            <w:hideMark/>
          </w:tcPr>
          <w:p w14:paraId="0EC48836" w14:textId="035601BB"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80,00 EUR</w:t>
            </w:r>
          </w:p>
        </w:tc>
        <w:tc>
          <w:tcPr>
            <w:tcW w:w="1265" w:type="dxa"/>
            <w:tcBorders>
              <w:top w:val="nil"/>
              <w:left w:val="nil"/>
              <w:bottom w:val="single" w:sz="12" w:space="0" w:color="E6EAEB"/>
              <w:right w:val="single" w:sz="12" w:space="0" w:color="E6EAEB"/>
            </w:tcBorders>
            <w:vAlign w:val="center"/>
            <w:hideMark/>
          </w:tcPr>
          <w:p w14:paraId="24AA3711" w14:textId="5FEF53D5"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95,00 EUR</w:t>
            </w:r>
          </w:p>
        </w:tc>
        <w:tc>
          <w:tcPr>
            <w:tcW w:w="1185" w:type="dxa"/>
            <w:tcBorders>
              <w:top w:val="nil"/>
              <w:left w:val="nil"/>
              <w:bottom w:val="single" w:sz="12" w:space="0" w:color="E6EAEB"/>
              <w:right w:val="single" w:sz="12" w:space="0" w:color="E6EAEB"/>
            </w:tcBorders>
            <w:vAlign w:val="center"/>
            <w:hideMark/>
          </w:tcPr>
          <w:p w14:paraId="310F4A8A" w14:textId="13804715"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75,00 EUR</w:t>
            </w:r>
          </w:p>
        </w:tc>
        <w:tc>
          <w:tcPr>
            <w:tcW w:w="1225" w:type="dxa"/>
            <w:tcBorders>
              <w:top w:val="nil"/>
              <w:left w:val="nil"/>
              <w:bottom w:val="single" w:sz="12" w:space="0" w:color="E6EAEB"/>
              <w:right w:val="single" w:sz="12" w:space="0" w:color="E6EAEB"/>
            </w:tcBorders>
            <w:vAlign w:val="center"/>
            <w:hideMark/>
          </w:tcPr>
          <w:p w14:paraId="32AB4EED" w14:textId="490E5BC1" w:rsidR="00CC68ED" w:rsidRPr="00EA2F9A" w:rsidRDefault="00CC68ED" w:rsidP="00C346E9">
            <w:pPr>
              <w:widowControl/>
              <w:autoSpaceDE/>
              <w:autoSpaceDN/>
              <w:jc w:val="right"/>
              <w:rPr>
                <w:rFonts w:ascii="Avenir Next LT Pro" w:hAnsi="Avenir Next LT Pro"/>
                <w:color w:val="000000"/>
                <w:sz w:val="18"/>
                <w:szCs w:val="18"/>
                <w:highlight w:val="yellow"/>
                <w:lang w:eastAsia="lv-LV"/>
              </w:rPr>
            </w:pPr>
            <w:r w:rsidRPr="00EA2F9A">
              <w:rPr>
                <w:rFonts w:ascii="Avenir Next LT Pro" w:hAnsi="Avenir Next LT Pro"/>
                <w:color w:val="000000"/>
                <w:sz w:val="18"/>
                <w:szCs w:val="18"/>
                <w:lang w:eastAsia="lv-LV"/>
              </w:rPr>
              <w:t xml:space="preserve">90,00 EUR </w:t>
            </w:r>
          </w:p>
        </w:tc>
      </w:tr>
      <w:tr w:rsidR="00CC68ED" w:rsidRPr="00EA2F9A" w14:paraId="21BBF797" w14:textId="77777777" w:rsidTr="00DB0CD3">
        <w:trPr>
          <w:trHeight w:val="255"/>
        </w:trPr>
        <w:tc>
          <w:tcPr>
            <w:tcW w:w="694" w:type="dxa"/>
            <w:tcBorders>
              <w:top w:val="single" w:sz="12" w:space="0" w:color="E6EAEB"/>
              <w:left w:val="single" w:sz="12" w:space="0" w:color="E6EAEB"/>
              <w:bottom w:val="single" w:sz="12" w:space="0" w:color="E6EAEB"/>
              <w:right w:val="single" w:sz="12" w:space="0" w:color="E6EAEB"/>
            </w:tcBorders>
            <w:vAlign w:val="center"/>
            <w:hideMark/>
          </w:tcPr>
          <w:p w14:paraId="182343DA"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lastRenderedPageBreak/>
              <w:t>4.4.4.</w:t>
            </w:r>
          </w:p>
        </w:tc>
        <w:tc>
          <w:tcPr>
            <w:tcW w:w="992" w:type="dxa"/>
            <w:tcBorders>
              <w:top w:val="single" w:sz="12" w:space="0" w:color="E6EAEB"/>
              <w:left w:val="nil"/>
              <w:bottom w:val="single" w:sz="12" w:space="0" w:color="E6EAEB"/>
              <w:right w:val="single" w:sz="12" w:space="0" w:color="E6EAEB"/>
            </w:tcBorders>
            <w:vAlign w:val="center"/>
            <w:hideMark/>
          </w:tcPr>
          <w:p w14:paraId="1BEEBC44"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CNY</w:t>
            </w:r>
          </w:p>
        </w:tc>
        <w:tc>
          <w:tcPr>
            <w:tcW w:w="922" w:type="dxa"/>
            <w:tcBorders>
              <w:top w:val="single" w:sz="12" w:space="0" w:color="E6EAEB"/>
              <w:left w:val="nil"/>
              <w:bottom w:val="single" w:sz="12" w:space="0" w:color="E6EAEB"/>
              <w:right w:val="single" w:sz="12" w:space="0" w:color="E6EAEB"/>
            </w:tcBorders>
            <w:vAlign w:val="center"/>
            <w:hideMark/>
          </w:tcPr>
          <w:p w14:paraId="30B94DC7" w14:textId="77777777" w:rsidR="00CC68ED" w:rsidRPr="00246F05" w:rsidRDefault="00CC68ED" w:rsidP="00CC68ED">
            <w:pPr>
              <w:widowControl/>
              <w:autoSpaceDE/>
              <w:autoSpaceDN/>
              <w:rPr>
                <w:rFonts w:ascii="Avenir Next LT Pro" w:hAnsi="Avenir Next LT Pro"/>
                <w:color w:val="000000"/>
                <w:sz w:val="17"/>
                <w:szCs w:val="17"/>
                <w:highlight w:val="yellow"/>
                <w:lang w:eastAsia="lv-LV"/>
              </w:rPr>
            </w:pPr>
            <w:r w:rsidRPr="00246F05">
              <w:rPr>
                <w:rFonts w:ascii="Avenir Next LT Pro" w:hAnsi="Avenir Next LT Pro"/>
                <w:color w:val="000000"/>
                <w:sz w:val="17"/>
                <w:szCs w:val="17"/>
                <w:lang w:eastAsia="lv-LV"/>
              </w:rPr>
              <w:t>standard</w:t>
            </w:r>
          </w:p>
        </w:tc>
        <w:tc>
          <w:tcPr>
            <w:tcW w:w="794" w:type="dxa"/>
            <w:tcBorders>
              <w:top w:val="single" w:sz="12" w:space="0" w:color="E6EAEB"/>
              <w:left w:val="nil"/>
              <w:bottom w:val="single" w:sz="12" w:space="0" w:color="E6EAEB"/>
              <w:right w:val="single" w:sz="12" w:space="0" w:color="E6EAEB"/>
            </w:tcBorders>
            <w:vAlign w:val="center"/>
            <w:hideMark/>
          </w:tcPr>
          <w:p w14:paraId="4FE9934C" w14:textId="77777777" w:rsidR="00CC68ED" w:rsidRPr="002C1F44" w:rsidRDefault="00CC68ED" w:rsidP="00CC68ED">
            <w:pPr>
              <w:widowControl/>
              <w:autoSpaceDE/>
              <w:autoSpaceDN/>
              <w:jc w:val="right"/>
              <w:rPr>
                <w:rFonts w:ascii="Avenir Next LT Pro" w:hAnsi="Avenir Next LT Pro"/>
                <w:sz w:val="18"/>
                <w:szCs w:val="18"/>
                <w:lang w:eastAsia="lv-LV"/>
              </w:rPr>
            </w:pPr>
            <w:r w:rsidRPr="002C1F44">
              <w:rPr>
                <w:rFonts w:ascii="Avenir Next LT Pro" w:hAnsi="Avenir Next LT Pro"/>
                <w:sz w:val="18"/>
                <w:szCs w:val="18"/>
                <w:lang w:eastAsia="lv-LV"/>
              </w:rPr>
              <w:t>17:00</w:t>
            </w:r>
          </w:p>
        </w:tc>
        <w:tc>
          <w:tcPr>
            <w:tcW w:w="850" w:type="dxa"/>
            <w:tcBorders>
              <w:top w:val="single" w:sz="12" w:space="0" w:color="E6EAEB"/>
              <w:left w:val="nil"/>
              <w:bottom w:val="single" w:sz="12" w:space="0" w:color="E6EAEB"/>
              <w:right w:val="single" w:sz="12" w:space="0" w:color="E6EAEB"/>
            </w:tcBorders>
            <w:vAlign w:val="center"/>
            <w:hideMark/>
          </w:tcPr>
          <w:p w14:paraId="4EC4B9CD" w14:textId="77777777" w:rsidR="00CC68ED" w:rsidRPr="002C1F44" w:rsidRDefault="00CC68ED" w:rsidP="00CC68ED">
            <w:pPr>
              <w:widowControl/>
              <w:autoSpaceDE/>
              <w:autoSpaceDN/>
              <w:rPr>
                <w:rFonts w:ascii="Avenir Next LT Pro" w:hAnsi="Avenir Next LT Pro"/>
                <w:sz w:val="18"/>
                <w:szCs w:val="18"/>
                <w:lang w:eastAsia="lv-LV"/>
              </w:rPr>
            </w:pPr>
            <w:r w:rsidRPr="002C1F44">
              <w:rPr>
                <w:rFonts w:ascii="Avenir Next LT Pro" w:hAnsi="Avenir Next LT Pro"/>
                <w:sz w:val="18"/>
                <w:szCs w:val="18"/>
                <w:lang w:eastAsia="lv-LV"/>
              </w:rPr>
              <w:t>D + 3</w:t>
            </w:r>
          </w:p>
        </w:tc>
        <w:tc>
          <w:tcPr>
            <w:tcW w:w="1272" w:type="dxa"/>
            <w:tcBorders>
              <w:top w:val="single" w:sz="12" w:space="0" w:color="E6EAEB"/>
              <w:left w:val="nil"/>
              <w:bottom w:val="single" w:sz="12" w:space="0" w:color="E6EAEB"/>
              <w:right w:val="single" w:sz="12" w:space="0" w:color="E6EAEB"/>
            </w:tcBorders>
            <w:vAlign w:val="center"/>
            <w:hideMark/>
          </w:tcPr>
          <w:p w14:paraId="6C18DC97" w14:textId="5E82CD72"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25,00 EUR</w:t>
            </w:r>
          </w:p>
        </w:tc>
        <w:tc>
          <w:tcPr>
            <w:tcW w:w="1265" w:type="dxa"/>
            <w:tcBorders>
              <w:top w:val="single" w:sz="12" w:space="0" w:color="E6EAEB"/>
              <w:left w:val="nil"/>
              <w:bottom w:val="single" w:sz="12" w:space="0" w:color="E6EAEB"/>
              <w:right w:val="single" w:sz="12" w:space="0" w:color="E6EAEB"/>
            </w:tcBorders>
            <w:vAlign w:val="center"/>
            <w:hideMark/>
          </w:tcPr>
          <w:p w14:paraId="10D37502" w14:textId="5B107CEF"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55,00 EUR</w:t>
            </w:r>
          </w:p>
        </w:tc>
        <w:tc>
          <w:tcPr>
            <w:tcW w:w="1185" w:type="dxa"/>
            <w:tcBorders>
              <w:top w:val="single" w:sz="12" w:space="0" w:color="E6EAEB"/>
              <w:left w:val="nil"/>
              <w:bottom w:val="single" w:sz="12" w:space="0" w:color="E6EAEB"/>
              <w:right w:val="single" w:sz="12" w:space="0" w:color="E6EAEB"/>
            </w:tcBorders>
            <w:vAlign w:val="center"/>
            <w:hideMark/>
          </w:tcPr>
          <w:p w14:paraId="1B3C93C9" w14:textId="2295B398"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20,00 EUR</w:t>
            </w:r>
          </w:p>
        </w:tc>
        <w:tc>
          <w:tcPr>
            <w:tcW w:w="1225" w:type="dxa"/>
            <w:tcBorders>
              <w:top w:val="single" w:sz="12" w:space="0" w:color="E6EAEB"/>
              <w:left w:val="nil"/>
              <w:bottom w:val="single" w:sz="12" w:space="0" w:color="E6EAEB"/>
              <w:right w:val="single" w:sz="12" w:space="0" w:color="E6EAEB"/>
            </w:tcBorders>
            <w:vAlign w:val="center"/>
            <w:hideMark/>
          </w:tcPr>
          <w:p w14:paraId="7DFE597C" w14:textId="76CB84D5" w:rsidR="00CC68ED" w:rsidRPr="002C1F44" w:rsidRDefault="00CC68E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50,00 EUR</w:t>
            </w:r>
          </w:p>
        </w:tc>
      </w:tr>
      <w:tr w:rsidR="00CC68ED" w:rsidRPr="00EA2F9A" w14:paraId="4DA0CEA8" w14:textId="77777777" w:rsidTr="00DB0CD3">
        <w:trPr>
          <w:trHeight w:val="255"/>
        </w:trPr>
        <w:tc>
          <w:tcPr>
            <w:tcW w:w="694" w:type="dxa"/>
            <w:tcBorders>
              <w:top w:val="single" w:sz="12" w:space="0" w:color="E6EAEB"/>
              <w:left w:val="single" w:sz="12" w:space="0" w:color="E6EAEB"/>
              <w:bottom w:val="single" w:sz="12" w:space="0" w:color="E6EAEB"/>
              <w:right w:val="single" w:sz="12" w:space="0" w:color="E6EAEB"/>
            </w:tcBorders>
            <w:vAlign w:val="center"/>
            <w:hideMark/>
          </w:tcPr>
          <w:p w14:paraId="431613FA" w14:textId="77777777" w:rsidR="00CC68ED" w:rsidRPr="00EA2F9A" w:rsidRDefault="00CC68ED" w:rsidP="00CC68ED">
            <w:pPr>
              <w:widowControl/>
              <w:autoSpaceDE/>
              <w:autoSpaceDN/>
              <w:rPr>
                <w:rFonts w:ascii="Avenir Next LT Pro" w:hAnsi="Avenir Next LT Pro"/>
                <w:color w:val="000000"/>
                <w:sz w:val="18"/>
                <w:szCs w:val="18"/>
                <w:lang w:eastAsia="lv-LV"/>
              </w:rPr>
            </w:pPr>
            <w:r w:rsidRPr="00EA2F9A">
              <w:rPr>
                <w:rFonts w:ascii="Avenir Next LT Pro" w:hAnsi="Avenir Next LT Pro"/>
                <w:color w:val="000000"/>
                <w:sz w:val="18"/>
                <w:szCs w:val="18"/>
                <w:lang w:eastAsia="lv-LV"/>
              </w:rPr>
              <w:t>4.4.5.</w:t>
            </w:r>
          </w:p>
        </w:tc>
        <w:tc>
          <w:tcPr>
            <w:tcW w:w="992" w:type="dxa"/>
            <w:tcBorders>
              <w:top w:val="single" w:sz="12" w:space="0" w:color="E6EAEB"/>
              <w:left w:val="nil"/>
              <w:bottom w:val="single" w:sz="12" w:space="0" w:color="E6EAEB"/>
              <w:right w:val="single" w:sz="12" w:space="0" w:color="E6EAEB"/>
            </w:tcBorders>
            <w:vAlign w:val="center"/>
            <w:hideMark/>
          </w:tcPr>
          <w:p w14:paraId="41093988" w14:textId="7B13EC50" w:rsidR="00CC68ED" w:rsidRPr="00EA2F9A" w:rsidRDefault="00CC68ED" w:rsidP="00CC68ED">
            <w:pPr>
              <w:widowControl/>
              <w:autoSpaceDE/>
              <w:autoSpaceDN/>
              <w:rPr>
                <w:rFonts w:ascii="Avenir Next LT Pro" w:hAnsi="Avenir Next LT Pro"/>
                <w:color w:val="000000"/>
                <w:sz w:val="18"/>
                <w:szCs w:val="18"/>
                <w:vertAlign w:val="superscript"/>
                <w:lang w:eastAsia="lv-LV"/>
              </w:rPr>
            </w:pPr>
            <w:r w:rsidRPr="00EA2F9A">
              <w:rPr>
                <w:rFonts w:ascii="Avenir Next LT Pro" w:hAnsi="Avenir Next LT Pro"/>
                <w:color w:val="000000"/>
                <w:sz w:val="18"/>
                <w:szCs w:val="18"/>
                <w:lang w:eastAsia="lv-LV"/>
              </w:rPr>
              <w:t>KZT</w:t>
            </w:r>
            <w:r w:rsidR="002B3902" w:rsidRPr="00EA2F9A">
              <w:rPr>
                <w:rStyle w:val="EndnoteReference"/>
                <w:rFonts w:ascii="Avenir Next LT Pro" w:hAnsi="Avenir Next LT Pro"/>
                <w:color w:val="000000"/>
                <w:sz w:val="18"/>
                <w:szCs w:val="18"/>
                <w:lang w:eastAsia="lv-LV"/>
              </w:rPr>
              <w:endnoteReference w:id="30"/>
            </w:r>
          </w:p>
        </w:tc>
        <w:tc>
          <w:tcPr>
            <w:tcW w:w="922" w:type="dxa"/>
            <w:tcBorders>
              <w:top w:val="single" w:sz="12" w:space="0" w:color="E6EAEB"/>
              <w:left w:val="nil"/>
              <w:bottom w:val="single" w:sz="12" w:space="0" w:color="E6EAEB"/>
              <w:right w:val="single" w:sz="12" w:space="0" w:color="E6EAEB"/>
            </w:tcBorders>
            <w:vAlign w:val="center"/>
            <w:hideMark/>
          </w:tcPr>
          <w:p w14:paraId="19F0FCD6" w14:textId="77777777" w:rsidR="00CC68ED" w:rsidRPr="00246F05" w:rsidRDefault="00CC68ED" w:rsidP="00CC68ED">
            <w:pPr>
              <w:widowControl/>
              <w:autoSpaceDE/>
              <w:autoSpaceDN/>
              <w:rPr>
                <w:rFonts w:ascii="Avenir Next LT Pro" w:hAnsi="Avenir Next LT Pro"/>
                <w:color w:val="000000"/>
                <w:sz w:val="17"/>
                <w:szCs w:val="17"/>
                <w:highlight w:val="yellow"/>
                <w:lang w:eastAsia="lv-LV"/>
              </w:rPr>
            </w:pPr>
            <w:r w:rsidRPr="00246F05">
              <w:rPr>
                <w:rFonts w:ascii="Avenir Next LT Pro" w:hAnsi="Avenir Next LT Pro"/>
                <w:color w:val="000000"/>
                <w:sz w:val="17"/>
                <w:szCs w:val="17"/>
                <w:lang w:eastAsia="lv-LV"/>
              </w:rPr>
              <w:t>standard</w:t>
            </w:r>
          </w:p>
        </w:tc>
        <w:tc>
          <w:tcPr>
            <w:tcW w:w="794" w:type="dxa"/>
            <w:tcBorders>
              <w:top w:val="single" w:sz="12" w:space="0" w:color="E6EAEB"/>
              <w:left w:val="nil"/>
              <w:bottom w:val="single" w:sz="12" w:space="0" w:color="E6EAEB"/>
              <w:right w:val="single" w:sz="12" w:space="0" w:color="E6EAEB"/>
            </w:tcBorders>
            <w:vAlign w:val="center"/>
            <w:hideMark/>
          </w:tcPr>
          <w:p w14:paraId="4D205CD5" w14:textId="77777777" w:rsidR="00CC68ED" w:rsidRPr="002C1F44" w:rsidRDefault="00CC68ED" w:rsidP="00CC68ED">
            <w:pPr>
              <w:widowControl/>
              <w:autoSpaceDE/>
              <w:autoSpaceDN/>
              <w:jc w:val="right"/>
              <w:rPr>
                <w:rFonts w:ascii="Avenir Next LT Pro" w:hAnsi="Avenir Next LT Pro"/>
                <w:sz w:val="18"/>
                <w:szCs w:val="18"/>
                <w:lang w:eastAsia="lv-LV"/>
              </w:rPr>
            </w:pPr>
            <w:r w:rsidRPr="002C1F44">
              <w:rPr>
                <w:rFonts w:ascii="Avenir Next LT Pro" w:hAnsi="Avenir Next LT Pro"/>
                <w:sz w:val="18"/>
                <w:szCs w:val="18"/>
                <w:lang w:eastAsia="lv-LV"/>
              </w:rPr>
              <w:t>17:00</w:t>
            </w:r>
          </w:p>
        </w:tc>
        <w:tc>
          <w:tcPr>
            <w:tcW w:w="850" w:type="dxa"/>
            <w:tcBorders>
              <w:top w:val="single" w:sz="12" w:space="0" w:color="E6EAEB"/>
              <w:left w:val="nil"/>
              <w:bottom w:val="single" w:sz="12" w:space="0" w:color="E6EAEB"/>
              <w:right w:val="single" w:sz="12" w:space="0" w:color="E6EAEB"/>
            </w:tcBorders>
            <w:vAlign w:val="center"/>
            <w:hideMark/>
          </w:tcPr>
          <w:p w14:paraId="6D962EF8" w14:textId="77777777" w:rsidR="00CC68ED" w:rsidRPr="002C1F44" w:rsidRDefault="00CC68ED" w:rsidP="00CC68ED">
            <w:pPr>
              <w:widowControl/>
              <w:autoSpaceDE/>
              <w:autoSpaceDN/>
              <w:rPr>
                <w:rFonts w:ascii="Avenir Next LT Pro" w:hAnsi="Avenir Next LT Pro"/>
                <w:sz w:val="18"/>
                <w:szCs w:val="18"/>
                <w:lang w:eastAsia="lv-LV"/>
              </w:rPr>
            </w:pPr>
            <w:r w:rsidRPr="002C1F44">
              <w:rPr>
                <w:rFonts w:ascii="Avenir Next LT Pro" w:hAnsi="Avenir Next LT Pro"/>
                <w:sz w:val="18"/>
                <w:szCs w:val="18"/>
                <w:lang w:eastAsia="lv-LV"/>
              </w:rPr>
              <w:t>D + 2</w:t>
            </w:r>
          </w:p>
        </w:tc>
        <w:tc>
          <w:tcPr>
            <w:tcW w:w="1272" w:type="dxa"/>
            <w:tcBorders>
              <w:top w:val="single" w:sz="12" w:space="0" w:color="E6EAEB"/>
              <w:left w:val="nil"/>
              <w:bottom w:val="single" w:sz="12" w:space="0" w:color="E6EAEB"/>
              <w:right w:val="single" w:sz="12" w:space="0" w:color="E6EAEB"/>
            </w:tcBorders>
            <w:vAlign w:val="center"/>
            <w:hideMark/>
          </w:tcPr>
          <w:p w14:paraId="3594C6E5" w14:textId="72F378DA" w:rsidR="00CC68ED" w:rsidRPr="002C1F44" w:rsidRDefault="00CC68ED" w:rsidP="00C346E9">
            <w:pPr>
              <w:widowControl/>
              <w:autoSpaceDE/>
              <w:autoSpaceDN/>
              <w:ind w:firstLineChars="300" w:firstLine="540"/>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           </w:t>
            </w:r>
          </w:p>
        </w:tc>
        <w:tc>
          <w:tcPr>
            <w:tcW w:w="1265" w:type="dxa"/>
            <w:tcBorders>
              <w:top w:val="single" w:sz="12" w:space="0" w:color="E6EAEB"/>
              <w:left w:val="nil"/>
              <w:bottom w:val="single" w:sz="12" w:space="0" w:color="E6EAEB"/>
              <w:right w:val="single" w:sz="12" w:space="0" w:color="E6EAEB"/>
            </w:tcBorders>
            <w:vAlign w:val="center"/>
            <w:hideMark/>
          </w:tcPr>
          <w:p w14:paraId="279F2120" w14:textId="66107C5C" w:rsidR="00CC68ED" w:rsidRPr="002C1F44" w:rsidRDefault="001A511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5</w:t>
            </w:r>
            <w:r w:rsidR="00CC68ED" w:rsidRPr="002C1F44">
              <w:rPr>
                <w:rFonts w:ascii="Avenir Next LT Pro" w:hAnsi="Avenir Next LT Pro"/>
                <w:sz w:val="18"/>
                <w:szCs w:val="18"/>
                <w:lang w:eastAsia="lv-LV"/>
              </w:rPr>
              <w:t>5,00 EUR</w:t>
            </w:r>
          </w:p>
        </w:tc>
        <w:tc>
          <w:tcPr>
            <w:tcW w:w="1185" w:type="dxa"/>
            <w:tcBorders>
              <w:top w:val="single" w:sz="12" w:space="0" w:color="E6EAEB"/>
              <w:left w:val="nil"/>
              <w:bottom w:val="single" w:sz="12" w:space="0" w:color="E6EAEB"/>
              <w:right w:val="single" w:sz="12" w:space="0" w:color="E6EAEB"/>
            </w:tcBorders>
            <w:vAlign w:val="center"/>
            <w:hideMark/>
          </w:tcPr>
          <w:p w14:paraId="1EC68B9D" w14:textId="29DE6768" w:rsidR="00CC68ED" w:rsidRPr="002C1F44" w:rsidRDefault="00CC68ED" w:rsidP="00C346E9">
            <w:pPr>
              <w:widowControl/>
              <w:autoSpaceDE/>
              <w:autoSpaceDN/>
              <w:ind w:firstLineChars="300" w:firstLine="540"/>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           </w:t>
            </w:r>
          </w:p>
        </w:tc>
        <w:tc>
          <w:tcPr>
            <w:tcW w:w="1225" w:type="dxa"/>
            <w:tcBorders>
              <w:top w:val="single" w:sz="12" w:space="0" w:color="E6EAEB"/>
              <w:left w:val="nil"/>
              <w:bottom w:val="single" w:sz="12" w:space="0" w:color="E6EAEB"/>
              <w:right w:val="single" w:sz="12" w:space="0" w:color="E6EAEB"/>
            </w:tcBorders>
            <w:vAlign w:val="center"/>
            <w:hideMark/>
          </w:tcPr>
          <w:p w14:paraId="41E6C859" w14:textId="217FC25F" w:rsidR="00CC68ED" w:rsidRPr="002C1F44" w:rsidRDefault="001A511D" w:rsidP="00C346E9">
            <w:pPr>
              <w:widowControl/>
              <w:autoSpaceDE/>
              <w:autoSpaceDN/>
              <w:jc w:val="right"/>
              <w:rPr>
                <w:rFonts w:ascii="Avenir Next LT Pro" w:hAnsi="Avenir Next LT Pro"/>
                <w:sz w:val="18"/>
                <w:szCs w:val="18"/>
                <w:highlight w:val="yellow"/>
                <w:lang w:eastAsia="lv-LV"/>
              </w:rPr>
            </w:pPr>
            <w:r w:rsidRPr="002C1F44">
              <w:rPr>
                <w:rFonts w:ascii="Avenir Next LT Pro" w:hAnsi="Avenir Next LT Pro"/>
                <w:sz w:val="18"/>
                <w:szCs w:val="18"/>
                <w:lang w:eastAsia="lv-LV"/>
              </w:rPr>
              <w:t>5</w:t>
            </w:r>
            <w:r w:rsidR="00CC68ED" w:rsidRPr="002C1F44">
              <w:rPr>
                <w:rFonts w:ascii="Avenir Next LT Pro" w:hAnsi="Avenir Next LT Pro"/>
                <w:sz w:val="18"/>
                <w:szCs w:val="18"/>
                <w:lang w:eastAsia="lv-LV"/>
              </w:rPr>
              <w:t>0,00 EUR</w:t>
            </w:r>
          </w:p>
        </w:tc>
      </w:tr>
    </w:tbl>
    <w:p w14:paraId="32A53904" w14:textId="77777777" w:rsidR="006844FD" w:rsidRPr="00EA2F9A" w:rsidRDefault="006844FD" w:rsidP="00E44CE4">
      <w:pPr>
        <w:pStyle w:val="ListParagraph"/>
        <w:tabs>
          <w:tab w:val="left" w:pos="284"/>
          <w:tab w:val="left" w:pos="426"/>
        </w:tabs>
        <w:spacing w:before="60" w:after="60"/>
        <w:ind w:left="0" w:firstLine="0"/>
        <w:rPr>
          <w:rFonts w:ascii="Avenir Next LT Pro" w:hAnsi="Avenir Next LT Pro" w:cs="Times"/>
          <w:b/>
          <w:bCs/>
          <w:sz w:val="20"/>
          <w:szCs w:val="20"/>
          <w:lang w:eastAsia="lv-LV"/>
        </w:rPr>
      </w:pPr>
    </w:p>
    <w:p w14:paraId="0CC82A08" w14:textId="214B13AA" w:rsidR="004A7311" w:rsidRPr="00EA2F9A" w:rsidRDefault="00D37932" w:rsidP="004A7311">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lang w:eastAsia="lv-LV"/>
        </w:rPr>
      </w:pPr>
      <w:r w:rsidRPr="00EA2F9A">
        <w:rPr>
          <w:rFonts w:ascii="Avenir Next LT Pro" w:hAnsi="Avenir Next LT Pro" w:cs="Times"/>
          <w:b/>
          <w:bCs/>
          <w:sz w:val="20"/>
          <w:szCs w:val="20"/>
          <w:lang w:eastAsia="lv-LV"/>
        </w:rPr>
        <w:t xml:space="preserve">Other </w:t>
      </w:r>
      <w:r w:rsidR="00D928E0" w:rsidRPr="00EA2F9A">
        <w:rPr>
          <w:rFonts w:ascii="Avenir Next LT Pro" w:hAnsi="Avenir Next LT Pro" w:cs="Times"/>
          <w:b/>
          <w:bCs/>
          <w:sz w:val="20"/>
          <w:szCs w:val="20"/>
          <w:lang w:eastAsia="lv-LV"/>
        </w:rPr>
        <w:t>services related to transfer servicing</w:t>
      </w:r>
    </w:p>
    <w:tbl>
      <w:tblPr>
        <w:tblW w:w="9219" w:type="dxa"/>
        <w:tblCellMar>
          <w:top w:w="15" w:type="dxa"/>
          <w:bottom w:w="15" w:type="dxa"/>
        </w:tblCellMar>
        <w:tblLook w:val="04A0" w:firstRow="1" w:lastRow="0" w:firstColumn="1" w:lastColumn="0" w:noHBand="0" w:noVBand="1"/>
      </w:tblPr>
      <w:tblGrid>
        <w:gridCol w:w="836"/>
        <w:gridCol w:w="4568"/>
        <w:gridCol w:w="1903"/>
        <w:gridCol w:w="1912"/>
      </w:tblGrid>
      <w:tr w:rsidR="00DF2DB5" w:rsidRPr="00EA2F9A" w14:paraId="007724F1" w14:textId="77777777" w:rsidTr="00A41A3B">
        <w:trPr>
          <w:trHeight w:val="255"/>
        </w:trPr>
        <w:tc>
          <w:tcPr>
            <w:tcW w:w="836" w:type="dxa"/>
            <w:vMerge w:val="restart"/>
            <w:tcBorders>
              <w:top w:val="single" w:sz="12" w:space="0" w:color="E6EAEB"/>
              <w:left w:val="single" w:sz="12" w:space="0" w:color="E6EAEB"/>
              <w:right w:val="single" w:sz="12" w:space="0" w:color="E6EAEB"/>
            </w:tcBorders>
            <w:shd w:val="clear" w:color="000000" w:fill="6EA9DB"/>
            <w:vAlign w:val="center"/>
            <w:hideMark/>
          </w:tcPr>
          <w:p w14:paraId="2F781121" w14:textId="77777777" w:rsidR="00DF2DB5" w:rsidRPr="00EA2F9A" w:rsidRDefault="00DF2DB5"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No.</w:t>
            </w:r>
          </w:p>
        </w:tc>
        <w:tc>
          <w:tcPr>
            <w:tcW w:w="4568" w:type="dxa"/>
            <w:vMerge w:val="restart"/>
            <w:tcBorders>
              <w:top w:val="single" w:sz="12" w:space="0" w:color="E6EAEB"/>
              <w:left w:val="nil"/>
              <w:right w:val="single" w:sz="12" w:space="0" w:color="E6EAEB"/>
            </w:tcBorders>
            <w:shd w:val="clear" w:color="000000" w:fill="6EA9DB"/>
            <w:vAlign w:val="center"/>
            <w:hideMark/>
          </w:tcPr>
          <w:p w14:paraId="2C35DF0E" w14:textId="77777777" w:rsidR="00DF2DB5" w:rsidRPr="00EA2F9A" w:rsidRDefault="00DF2DB5" w:rsidP="007263D7">
            <w:pPr>
              <w:widowControl/>
              <w:autoSpaceDE/>
              <w:autoSpaceDN/>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Service</w:t>
            </w:r>
          </w:p>
        </w:tc>
        <w:tc>
          <w:tcPr>
            <w:tcW w:w="3815" w:type="dxa"/>
            <w:gridSpan w:val="2"/>
            <w:tcBorders>
              <w:top w:val="single" w:sz="12" w:space="0" w:color="E6EAEB"/>
              <w:left w:val="single" w:sz="12" w:space="0" w:color="E6EAEB"/>
              <w:bottom w:val="single" w:sz="12" w:space="0" w:color="E6EAEB"/>
              <w:right w:val="nil"/>
            </w:tcBorders>
            <w:shd w:val="clear" w:color="000000" w:fill="6EA9DB"/>
            <w:vAlign w:val="center"/>
            <w:hideMark/>
          </w:tcPr>
          <w:p w14:paraId="29BADB2D" w14:textId="3EA96F28" w:rsidR="00DF2DB5" w:rsidRPr="00EA2F9A" w:rsidRDefault="00DF2DB5" w:rsidP="00DE52D2">
            <w:pPr>
              <w:widowControl/>
              <w:autoSpaceDE/>
              <w:autoSpaceDN/>
              <w:jc w:val="center"/>
              <w:rPr>
                <w:rFonts w:ascii="Avenir Next LT Pro" w:hAnsi="Avenir Next LT Pro"/>
                <w:b/>
                <w:bCs/>
                <w:color w:val="FFFFFF"/>
                <w:sz w:val="20"/>
                <w:szCs w:val="20"/>
                <w:highlight w:val="yellow"/>
                <w:lang w:eastAsia="lv-LV"/>
              </w:rPr>
            </w:pPr>
            <w:r w:rsidRPr="00EA2F9A">
              <w:rPr>
                <w:rFonts w:ascii="Avenir Next LT Pro" w:hAnsi="Avenir Next LT Pro"/>
                <w:b/>
                <w:bCs/>
                <w:color w:val="FFFFFF"/>
                <w:sz w:val="20"/>
                <w:szCs w:val="20"/>
                <w:lang w:eastAsia="lv-LV"/>
              </w:rPr>
              <w:t>Price</w:t>
            </w:r>
          </w:p>
        </w:tc>
      </w:tr>
      <w:tr w:rsidR="00DF2DB5" w:rsidRPr="00EA2F9A" w14:paraId="762676B1" w14:textId="77777777" w:rsidTr="00A41A3B">
        <w:trPr>
          <w:trHeight w:val="255"/>
        </w:trPr>
        <w:tc>
          <w:tcPr>
            <w:tcW w:w="836" w:type="dxa"/>
            <w:vMerge/>
            <w:tcBorders>
              <w:left w:val="single" w:sz="12" w:space="0" w:color="E6EAEB"/>
              <w:bottom w:val="single" w:sz="12" w:space="0" w:color="E6EAEB"/>
              <w:right w:val="single" w:sz="12" w:space="0" w:color="E6EAEB"/>
            </w:tcBorders>
            <w:shd w:val="clear" w:color="000000" w:fill="6EA9DB"/>
            <w:vAlign w:val="center"/>
          </w:tcPr>
          <w:p w14:paraId="7B5F9DC9" w14:textId="77777777" w:rsidR="00DF2DB5" w:rsidRPr="00EA2F9A" w:rsidRDefault="00DF2DB5" w:rsidP="007263D7">
            <w:pPr>
              <w:widowControl/>
              <w:autoSpaceDE/>
              <w:autoSpaceDN/>
              <w:rPr>
                <w:rFonts w:ascii="Avenir Next LT Pro" w:hAnsi="Avenir Next LT Pro"/>
                <w:b/>
                <w:bCs/>
                <w:color w:val="FFFFFF"/>
                <w:sz w:val="20"/>
                <w:szCs w:val="20"/>
                <w:lang w:eastAsia="lv-LV"/>
              </w:rPr>
            </w:pPr>
          </w:p>
        </w:tc>
        <w:tc>
          <w:tcPr>
            <w:tcW w:w="4568" w:type="dxa"/>
            <w:vMerge/>
            <w:tcBorders>
              <w:left w:val="nil"/>
              <w:bottom w:val="single" w:sz="12" w:space="0" w:color="E6EAEB"/>
              <w:right w:val="single" w:sz="12" w:space="0" w:color="E6EAEB"/>
            </w:tcBorders>
            <w:shd w:val="clear" w:color="000000" w:fill="6EA9DB"/>
            <w:vAlign w:val="center"/>
          </w:tcPr>
          <w:p w14:paraId="1E35139E" w14:textId="77777777" w:rsidR="00DF2DB5" w:rsidRPr="00EA2F9A" w:rsidRDefault="00DF2DB5" w:rsidP="007263D7">
            <w:pPr>
              <w:widowControl/>
              <w:autoSpaceDE/>
              <w:autoSpaceDN/>
              <w:rPr>
                <w:rFonts w:ascii="Avenir Next LT Pro" w:hAnsi="Avenir Next LT Pro"/>
                <w:b/>
                <w:bCs/>
                <w:color w:val="FFFFFF"/>
                <w:sz w:val="20"/>
                <w:szCs w:val="20"/>
                <w:lang w:eastAsia="lv-LV"/>
              </w:rPr>
            </w:pPr>
          </w:p>
        </w:tc>
        <w:tc>
          <w:tcPr>
            <w:tcW w:w="1903" w:type="dxa"/>
            <w:tcBorders>
              <w:top w:val="single" w:sz="12" w:space="0" w:color="E6EAEB"/>
              <w:left w:val="single" w:sz="12" w:space="0" w:color="E6EAEB"/>
              <w:bottom w:val="single" w:sz="12" w:space="0" w:color="E6EAEB"/>
              <w:right w:val="nil"/>
            </w:tcBorders>
            <w:shd w:val="clear" w:color="000000" w:fill="6EA9DB"/>
            <w:vAlign w:val="center"/>
          </w:tcPr>
          <w:p w14:paraId="7DE1430C" w14:textId="0EC09889" w:rsidR="00DF2DB5" w:rsidRPr="00EA2F9A" w:rsidRDefault="00DF2DB5" w:rsidP="00DF2DB5">
            <w:pPr>
              <w:widowControl/>
              <w:autoSpaceDE/>
              <w:autoSpaceDN/>
              <w:jc w:val="center"/>
              <w:rPr>
                <w:rFonts w:ascii="Avenir Next LT Pro" w:hAnsi="Avenir Next LT Pro"/>
                <w:b/>
                <w:bCs/>
                <w:color w:val="FFFFFF"/>
                <w:sz w:val="20"/>
                <w:szCs w:val="20"/>
                <w:lang w:eastAsia="lv-LV"/>
              </w:rPr>
            </w:pPr>
            <w:r w:rsidRPr="002C1F44">
              <w:rPr>
                <w:rFonts w:ascii="Avenir Next LT Pro" w:hAnsi="Avenir Next LT Pro"/>
                <w:b/>
                <w:bCs/>
                <w:color w:val="FFFFFF" w:themeColor="background1"/>
                <w:sz w:val="20"/>
                <w:szCs w:val="20"/>
                <w:lang w:eastAsia="lv-LV"/>
              </w:rPr>
              <w:t>Domestic transfers to/from another bank in Latvia</w:t>
            </w:r>
            <w:r w:rsidR="00A41A3B" w:rsidRPr="002C1F44">
              <w:rPr>
                <w:color w:val="FFFFFF" w:themeColor="background1"/>
              </w:rPr>
              <w:t xml:space="preserve"> </w:t>
            </w:r>
            <w:r w:rsidR="00A41A3B" w:rsidRPr="002C1F44">
              <w:rPr>
                <w:rFonts w:ascii="Avenir Next LT Pro" w:hAnsi="Avenir Next LT Pro"/>
                <w:b/>
                <w:bCs/>
                <w:color w:val="FFFFFF" w:themeColor="background1"/>
                <w:sz w:val="20"/>
                <w:szCs w:val="20"/>
                <w:lang w:eastAsia="lv-LV"/>
              </w:rPr>
              <w:t>and SEPA payments</w:t>
            </w:r>
          </w:p>
        </w:tc>
        <w:tc>
          <w:tcPr>
            <w:tcW w:w="1912" w:type="dxa"/>
            <w:tcBorders>
              <w:top w:val="single" w:sz="12" w:space="0" w:color="E6EAEB"/>
              <w:left w:val="single" w:sz="12" w:space="0" w:color="E6EAEB"/>
              <w:bottom w:val="single" w:sz="12" w:space="0" w:color="E6EAEB"/>
              <w:right w:val="nil"/>
            </w:tcBorders>
            <w:shd w:val="clear" w:color="000000" w:fill="6EA9DB"/>
            <w:vAlign w:val="center"/>
          </w:tcPr>
          <w:p w14:paraId="753E67F1" w14:textId="39630E55" w:rsidR="00DF2DB5" w:rsidRPr="00EA2F9A" w:rsidRDefault="00DF2DB5" w:rsidP="00DF2DB5">
            <w:pPr>
              <w:widowControl/>
              <w:autoSpaceDE/>
              <w:autoSpaceDN/>
              <w:jc w:val="center"/>
              <w:rPr>
                <w:rFonts w:ascii="Avenir Next LT Pro" w:hAnsi="Avenir Next LT Pro"/>
                <w:b/>
                <w:bCs/>
                <w:color w:val="FFFFFF"/>
                <w:sz w:val="20"/>
                <w:szCs w:val="20"/>
                <w:lang w:eastAsia="lv-LV"/>
              </w:rPr>
            </w:pPr>
            <w:r w:rsidRPr="00DF2DB5">
              <w:rPr>
                <w:rFonts w:ascii="Avenir Next LT Pro" w:hAnsi="Avenir Next LT Pro"/>
                <w:b/>
                <w:bCs/>
                <w:color w:val="FFFFFF"/>
                <w:sz w:val="20"/>
                <w:szCs w:val="20"/>
                <w:lang w:eastAsia="lv-LV"/>
              </w:rPr>
              <w:t>International transfers</w:t>
            </w:r>
          </w:p>
        </w:tc>
      </w:tr>
      <w:tr w:rsidR="00F26A14" w:rsidRPr="00EA2F9A" w14:paraId="11C2F294" w14:textId="77777777" w:rsidTr="00A41A3B">
        <w:trPr>
          <w:trHeight w:val="255"/>
        </w:trPr>
        <w:tc>
          <w:tcPr>
            <w:tcW w:w="836" w:type="dxa"/>
            <w:tcBorders>
              <w:top w:val="nil"/>
              <w:left w:val="single" w:sz="12" w:space="0" w:color="E6EAEB"/>
              <w:bottom w:val="single" w:sz="12" w:space="0" w:color="E6EAEB"/>
              <w:right w:val="single" w:sz="12" w:space="0" w:color="E6EAEB"/>
            </w:tcBorders>
            <w:vAlign w:val="center"/>
            <w:hideMark/>
          </w:tcPr>
          <w:p w14:paraId="2449509F" w14:textId="77777777" w:rsidR="00F26A14" w:rsidRPr="00EA2F9A" w:rsidRDefault="00F26A14" w:rsidP="00F26A14">
            <w:pPr>
              <w:widowControl/>
              <w:autoSpaceDE/>
              <w:autoSpaceDN/>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4.5.1.</w:t>
            </w:r>
          </w:p>
        </w:tc>
        <w:tc>
          <w:tcPr>
            <w:tcW w:w="4568" w:type="dxa"/>
            <w:tcBorders>
              <w:top w:val="nil"/>
              <w:left w:val="nil"/>
              <w:bottom w:val="single" w:sz="12" w:space="0" w:color="E6EAEB"/>
              <w:right w:val="single" w:sz="12" w:space="0" w:color="E6EAEB"/>
            </w:tcBorders>
            <w:vAlign w:val="center"/>
            <w:hideMark/>
          </w:tcPr>
          <w:p w14:paraId="2BA6A70D" w14:textId="77777777" w:rsidR="00F26A14" w:rsidRPr="00EA2F9A" w:rsidRDefault="00F26A14" w:rsidP="00DF2DB5">
            <w:pPr>
              <w:widowControl/>
              <w:autoSpaceDE/>
              <w:autoSpaceDN/>
              <w:ind w:right="79"/>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Drawing up of a payment order</w:t>
            </w:r>
          </w:p>
        </w:tc>
        <w:tc>
          <w:tcPr>
            <w:tcW w:w="1903" w:type="dxa"/>
            <w:tcBorders>
              <w:top w:val="nil"/>
              <w:left w:val="nil"/>
              <w:bottom w:val="single" w:sz="12" w:space="0" w:color="E6EAEB"/>
              <w:right w:val="single" w:sz="12" w:space="0" w:color="E6EAEB"/>
            </w:tcBorders>
            <w:vAlign w:val="center"/>
            <w:hideMark/>
          </w:tcPr>
          <w:p w14:paraId="3363558C" w14:textId="74CFC464"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6,00 EUR</w:t>
            </w:r>
          </w:p>
        </w:tc>
        <w:tc>
          <w:tcPr>
            <w:tcW w:w="1912" w:type="dxa"/>
            <w:tcBorders>
              <w:top w:val="nil"/>
              <w:left w:val="nil"/>
              <w:bottom w:val="single" w:sz="12" w:space="0" w:color="E6EAEB"/>
              <w:right w:val="single" w:sz="12" w:space="0" w:color="E6EAEB"/>
            </w:tcBorders>
            <w:vAlign w:val="center"/>
            <w:hideMark/>
          </w:tcPr>
          <w:p w14:paraId="04D59BB4" w14:textId="56B8F967"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10,00 EUR</w:t>
            </w:r>
          </w:p>
        </w:tc>
      </w:tr>
      <w:tr w:rsidR="00F26A14" w:rsidRPr="00EA2F9A" w14:paraId="6B782B05" w14:textId="77777777" w:rsidTr="00A41A3B">
        <w:trPr>
          <w:trHeight w:val="255"/>
        </w:trPr>
        <w:tc>
          <w:tcPr>
            <w:tcW w:w="836" w:type="dxa"/>
            <w:tcBorders>
              <w:top w:val="nil"/>
              <w:left w:val="single" w:sz="12" w:space="0" w:color="E6EAEB"/>
              <w:bottom w:val="single" w:sz="12" w:space="0" w:color="E6EAEB"/>
              <w:right w:val="single" w:sz="12" w:space="0" w:color="E6EAEB"/>
            </w:tcBorders>
            <w:vAlign w:val="center"/>
            <w:hideMark/>
          </w:tcPr>
          <w:p w14:paraId="7EE0D55A" w14:textId="77777777" w:rsidR="00F26A14" w:rsidRPr="00EA2F9A" w:rsidRDefault="00F26A14" w:rsidP="00F26A14">
            <w:pPr>
              <w:widowControl/>
              <w:autoSpaceDE/>
              <w:autoSpaceDN/>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4.5.2.</w:t>
            </w:r>
          </w:p>
        </w:tc>
        <w:tc>
          <w:tcPr>
            <w:tcW w:w="4568" w:type="dxa"/>
            <w:tcBorders>
              <w:top w:val="nil"/>
              <w:left w:val="nil"/>
              <w:bottom w:val="single" w:sz="12" w:space="0" w:color="E6EAEB"/>
              <w:right w:val="single" w:sz="12" w:space="0" w:color="E6EAEB"/>
            </w:tcBorders>
            <w:vAlign w:val="center"/>
            <w:hideMark/>
          </w:tcPr>
          <w:p w14:paraId="1265E9BD" w14:textId="77777777" w:rsidR="00F26A14" w:rsidRPr="00EA2F9A" w:rsidRDefault="00F26A14" w:rsidP="00DF2DB5">
            <w:pPr>
              <w:widowControl/>
              <w:autoSpaceDE/>
              <w:autoSpaceDN/>
              <w:ind w:right="79"/>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Amendments in an unexecuted payment order</w:t>
            </w:r>
          </w:p>
        </w:tc>
        <w:tc>
          <w:tcPr>
            <w:tcW w:w="1903" w:type="dxa"/>
            <w:tcBorders>
              <w:top w:val="nil"/>
              <w:left w:val="nil"/>
              <w:bottom w:val="single" w:sz="12" w:space="0" w:color="E6EAEB"/>
              <w:right w:val="single" w:sz="12" w:space="0" w:color="E6EAEB"/>
            </w:tcBorders>
            <w:vAlign w:val="center"/>
            <w:hideMark/>
          </w:tcPr>
          <w:p w14:paraId="6AC4BDDE" w14:textId="1799A0C0"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5,00 EUR</w:t>
            </w:r>
          </w:p>
        </w:tc>
        <w:tc>
          <w:tcPr>
            <w:tcW w:w="1912" w:type="dxa"/>
            <w:tcBorders>
              <w:top w:val="nil"/>
              <w:left w:val="nil"/>
              <w:bottom w:val="single" w:sz="12" w:space="0" w:color="E6EAEB"/>
              <w:right w:val="single" w:sz="12" w:space="0" w:color="E6EAEB"/>
            </w:tcBorders>
            <w:vAlign w:val="center"/>
            <w:hideMark/>
          </w:tcPr>
          <w:p w14:paraId="18B4CF0F" w14:textId="778FAD10"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15,00 EUR</w:t>
            </w:r>
          </w:p>
        </w:tc>
      </w:tr>
      <w:tr w:rsidR="00F26A14" w:rsidRPr="00EA2F9A" w14:paraId="3B8FED59" w14:textId="77777777" w:rsidTr="00A41A3B">
        <w:trPr>
          <w:trHeight w:val="510"/>
        </w:trPr>
        <w:tc>
          <w:tcPr>
            <w:tcW w:w="836" w:type="dxa"/>
            <w:tcBorders>
              <w:top w:val="nil"/>
              <w:left w:val="single" w:sz="12" w:space="0" w:color="E6EAEB"/>
              <w:bottom w:val="single" w:sz="12" w:space="0" w:color="E6EAEB"/>
              <w:right w:val="single" w:sz="12" w:space="0" w:color="E6EAEB"/>
            </w:tcBorders>
            <w:vAlign w:val="center"/>
            <w:hideMark/>
          </w:tcPr>
          <w:p w14:paraId="7C173DF9" w14:textId="77777777" w:rsidR="00F26A14" w:rsidRPr="00EA2F9A" w:rsidRDefault="00F26A14" w:rsidP="00F26A14">
            <w:pPr>
              <w:widowControl/>
              <w:autoSpaceDE/>
              <w:autoSpaceDN/>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4.5.3.</w:t>
            </w:r>
          </w:p>
        </w:tc>
        <w:tc>
          <w:tcPr>
            <w:tcW w:w="4568" w:type="dxa"/>
            <w:tcBorders>
              <w:top w:val="nil"/>
              <w:left w:val="nil"/>
              <w:bottom w:val="single" w:sz="12" w:space="0" w:color="E6EAEB"/>
              <w:right w:val="single" w:sz="12" w:space="0" w:color="E6EAEB"/>
            </w:tcBorders>
            <w:vAlign w:val="center"/>
            <w:hideMark/>
          </w:tcPr>
          <w:p w14:paraId="22B16DAC" w14:textId="04D3DF06" w:rsidR="00F26A14" w:rsidRPr="00EA2F9A" w:rsidRDefault="00F26A14" w:rsidP="00DF2DB5">
            <w:pPr>
              <w:widowControl/>
              <w:autoSpaceDE/>
              <w:autoSpaceDN/>
              <w:ind w:right="79"/>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Amendments and additions in an executed payment order</w:t>
            </w:r>
            <w:r w:rsidR="002B3902" w:rsidRPr="00EA2F9A">
              <w:rPr>
                <w:rStyle w:val="EndnoteReference"/>
                <w:rFonts w:ascii="Avenir Next LT Pro" w:hAnsi="Avenir Next LT Pro"/>
                <w:color w:val="000000"/>
                <w:sz w:val="20"/>
                <w:szCs w:val="20"/>
                <w:lang w:eastAsia="lv-LV"/>
              </w:rPr>
              <w:endnoteReference w:id="31"/>
            </w:r>
          </w:p>
        </w:tc>
        <w:tc>
          <w:tcPr>
            <w:tcW w:w="1903" w:type="dxa"/>
            <w:tcBorders>
              <w:top w:val="nil"/>
              <w:left w:val="nil"/>
              <w:bottom w:val="single" w:sz="12" w:space="0" w:color="E6EAEB"/>
              <w:right w:val="single" w:sz="12" w:space="0" w:color="E6EAEB"/>
            </w:tcBorders>
            <w:vAlign w:val="center"/>
            <w:hideMark/>
          </w:tcPr>
          <w:p w14:paraId="0BC92ED6" w14:textId="61AE2E6E"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401688EE" w14:textId="723826C5" w:rsidR="00F26A14" w:rsidRPr="00EA2F9A" w:rsidRDefault="00F26A14" w:rsidP="00C346E9">
            <w:pPr>
              <w:widowControl/>
              <w:autoSpaceDE/>
              <w:autoSpaceDN/>
              <w:jc w:val="right"/>
              <w:rPr>
                <w:rFonts w:ascii="Avenir Next LT Pro" w:hAnsi="Avenir Next LT Pro"/>
                <w:color w:val="000000"/>
                <w:sz w:val="20"/>
                <w:szCs w:val="20"/>
                <w:highlight w:val="yellow"/>
                <w:vertAlign w:val="superscript"/>
                <w:lang w:eastAsia="lv-LV"/>
              </w:rPr>
            </w:pPr>
            <w:r w:rsidRPr="00EA2F9A">
              <w:rPr>
                <w:rFonts w:ascii="Avenir Next LT Pro" w:hAnsi="Avenir Next LT Pro"/>
                <w:color w:val="000000"/>
                <w:sz w:val="20"/>
                <w:szCs w:val="20"/>
                <w:lang w:eastAsia="lv-LV"/>
              </w:rPr>
              <w:t>70,00 EUR</w:t>
            </w:r>
          </w:p>
        </w:tc>
      </w:tr>
      <w:tr w:rsidR="00F26A14" w:rsidRPr="00EA2F9A" w14:paraId="520FED0E" w14:textId="77777777" w:rsidTr="00A41A3B">
        <w:trPr>
          <w:trHeight w:val="315"/>
        </w:trPr>
        <w:tc>
          <w:tcPr>
            <w:tcW w:w="836" w:type="dxa"/>
            <w:tcBorders>
              <w:top w:val="nil"/>
              <w:left w:val="single" w:sz="12" w:space="0" w:color="E6EAEB"/>
              <w:bottom w:val="single" w:sz="12" w:space="0" w:color="E6EAEB"/>
              <w:right w:val="single" w:sz="12" w:space="0" w:color="E6EAEB"/>
            </w:tcBorders>
            <w:vAlign w:val="center"/>
            <w:hideMark/>
          </w:tcPr>
          <w:p w14:paraId="1B9155D6" w14:textId="77777777" w:rsidR="00F26A14" w:rsidRPr="00EA2F9A" w:rsidRDefault="00F26A14" w:rsidP="00F26A14">
            <w:pPr>
              <w:widowControl/>
              <w:autoSpaceDE/>
              <w:autoSpaceDN/>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4.5.4.</w:t>
            </w:r>
          </w:p>
        </w:tc>
        <w:tc>
          <w:tcPr>
            <w:tcW w:w="4568" w:type="dxa"/>
            <w:tcBorders>
              <w:top w:val="nil"/>
              <w:left w:val="nil"/>
              <w:bottom w:val="single" w:sz="12" w:space="0" w:color="E6EAEB"/>
              <w:right w:val="single" w:sz="12" w:space="0" w:color="E6EAEB"/>
            </w:tcBorders>
            <w:vAlign w:val="center"/>
            <w:hideMark/>
          </w:tcPr>
          <w:p w14:paraId="3196B8CD" w14:textId="202472D2" w:rsidR="00F26A14" w:rsidRPr="00EA2F9A" w:rsidRDefault="00F26A14" w:rsidP="00DF2DB5">
            <w:pPr>
              <w:widowControl/>
              <w:autoSpaceDE/>
              <w:autoSpaceDN/>
              <w:ind w:right="79"/>
              <w:rPr>
                <w:rFonts w:ascii="Avenir Next LT Pro" w:hAnsi="Avenir Next LT Pro"/>
                <w:color w:val="000000"/>
                <w:sz w:val="20"/>
                <w:szCs w:val="20"/>
                <w:lang w:eastAsia="lv-LV"/>
              </w:rPr>
            </w:pPr>
            <w:r w:rsidRPr="00EA2F9A">
              <w:rPr>
                <w:rFonts w:ascii="Avenir Next LT Pro" w:hAnsi="Avenir Next LT Pro"/>
                <w:color w:val="000000"/>
                <w:sz w:val="20"/>
                <w:szCs w:val="20"/>
                <w:lang w:eastAsia="lv-LV"/>
              </w:rPr>
              <w:t>Request to revoke a money transfer</w:t>
            </w:r>
            <w:r w:rsidR="002B3902" w:rsidRPr="00EA2F9A">
              <w:rPr>
                <w:rFonts w:ascii="Avenir Next LT Pro" w:hAnsi="Avenir Next LT Pro"/>
                <w:color w:val="000000"/>
                <w:sz w:val="20"/>
                <w:szCs w:val="20"/>
                <w:vertAlign w:val="superscript"/>
                <w:lang w:eastAsia="lv-LV"/>
              </w:rPr>
              <w:t>9</w:t>
            </w:r>
          </w:p>
        </w:tc>
        <w:tc>
          <w:tcPr>
            <w:tcW w:w="1903" w:type="dxa"/>
            <w:tcBorders>
              <w:top w:val="nil"/>
              <w:left w:val="nil"/>
              <w:bottom w:val="single" w:sz="12" w:space="0" w:color="E6EAEB"/>
              <w:right w:val="single" w:sz="12" w:space="0" w:color="E6EAEB"/>
            </w:tcBorders>
            <w:vAlign w:val="center"/>
            <w:hideMark/>
          </w:tcPr>
          <w:p w14:paraId="7E3C63F0" w14:textId="6F345A96" w:rsidR="00F26A14" w:rsidRPr="00EA2F9A" w:rsidRDefault="00F26A14" w:rsidP="00C346E9">
            <w:pPr>
              <w:widowControl/>
              <w:autoSpaceDE/>
              <w:autoSpaceDN/>
              <w:jc w:val="right"/>
              <w:rPr>
                <w:rFonts w:ascii="Avenir Next LT Pro" w:hAnsi="Avenir Next LT Pro"/>
                <w:color w:val="000000"/>
                <w:sz w:val="20"/>
                <w:szCs w:val="20"/>
                <w:highlight w:val="yellow"/>
                <w:lang w:eastAsia="lv-LV"/>
              </w:rPr>
            </w:pPr>
            <w:r w:rsidRPr="00EA2F9A">
              <w:rPr>
                <w:rFonts w:ascii="Avenir Next LT Pro" w:hAnsi="Avenir Next LT Pro"/>
                <w:color w:val="000000"/>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6DD2FBB9" w14:textId="4684129F" w:rsidR="00F26A14" w:rsidRPr="00EA2F9A" w:rsidRDefault="00F26A14" w:rsidP="00C346E9">
            <w:pPr>
              <w:widowControl/>
              <w:autoSpaceDE/>
              <w:autoSpaceDN/>
              <w:jc w:val="right"/>
              <w:rPr>
                <w:rFonts w:ascii="Avenir Next LT Pro" w:hAnsi="Avenir Next LT Pro"/>
                <w:color w:val="000000"/>
                <w:sz w:val="20"/>
                <w:szCs w:val="20"/>
                <w:highlight w:val="yellow"/>
                <w:vertAlign w:val="superscript"/>
                <w:lang w:eastAsia="lv-LV"/>
              </w:rPr>
            </w:pPr>
            <w:r w:rsidRPr="00EA2F9A">
              <w:rPr>
                <w:rFonts w:ascii="Avenir Next LT Pro" w:hAnsi="Avenir Next LT Pro"/>
                <w:color w:val="000000"/>
                <w:sz w:val="20"/>
                <w:szCs w:val="20"/>
                <w:lang w:eastAsia="lv-LV"/>
              </w:rPr>
              <w:t>100,00 EUR</w:t>
            </w:r>
          </w:p>
        </w:tc>
      </w:tr>
      <w:tr w:rsidR="00F26A14" w:rsidRPr="00EA2F9A" w14:paraId="348645C8" w14:textId="77777777" w:rsidTr="00A41A3B">
        <w:trPr>
          <w:trHeight w:val="255"/>
        </w:trPr>
        <w:tc>
          <w:tcPr>
            <w:tcW w:w="836" w:type="dxa"/>
            <w:tcBorders>
              <w:top w:val="nil"/>
              <w:left w:val="single" w:sz="12" w:space="0" w:color="E6EAEB"/>
              <w:bottom w:val="single" w:sz="12" w:space="0" w:color="E6EAEB"/>
              <w:right w:val="single" w:sz="12" w:space="0" w:color="E6EAEB"/>
            </w:tcBorders>
            <w:vAlign w:val="center"/>
            <w:hideMark/>
          </w:tcPr>
          <w:p w14:paraId="48060DDF" w14:textId="77777777" w:rsidR="00F26A14" w:rsidRPr="002C1F44" w:rsidRDefault="00F26A14" w:rsidP="00F26A14">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4.5.5.</w:t>
            </w:r>
          </w:p>
        </w:tc>
        <w:tc>
          <w:tcPr>
            <w:tcW w:w="4568" w:type="dxa"/>
            <w:tcBorders>
              <w:top w:val="nil"/>
              <w:left w:val="nil"/>
              <w:bottom w:val="single" w:sz="12" w:space="0" w:color="E6EAEB"/>
              <w:right w:val="single" w:sz="12" w:space="0" w:color="E6EAEB"/>
            </w:tcBorders>
            <w:vAlign w:val="center"/>
            <w:hideMark/>
          </w:tcPr>
          <w:p w14:paraId="2B4F1169" w14:textId="77777777" w:rsidR="00F26A14" w:rsidRPr="002C1F44" w:rsidRDefault="00F26A14" w:rsidP="00DF2DB5">
            <w:pPr>
              <w:widowControl/>
              <w:autoSpaceDE/>
              <w:autoSpaceDN/>
              <w:ind w:right="79"/>
              <w:rPr>
                <w:rFonts w:ascii="Avenir Next LT Pro" w:hAnsi="Avenir Next LT Pro"/>
                <w:sz w:val="20"/>
                <w:szCs w:val="20"/>
                <w:lang w:eastAsia="lv-LV"/>
              </w:rPr>
            </w:pPr>
            <w:r w:rsidRPr="002C1F44">
              <w:rPr>
                <w:rFonts w:ascii="Avenir Next LT Pro" w:hAnsi="Avenir Next LT Pro"/>
                <w:sz w:val="20"/>
                <w:szCs w:val="20"/>
                <w:lang w:eastAsia="lv-LV"/>
              </w:rPr>
              <w:t>Request to cancel a money transfer</w:t>
            </w:r>
          </w:p>
        </w:tc>
        <w:tc>
          <w:tcPr>
            <w:tcW w:w="1903" w:type="dxa"/>
            <w:tcBorders>
              <w:top w:val="nil"/>
              <w:left w:val="nil"/>
              <w:bottom w:val="single" w:sz="12" w:space="0" w:color="E6EAEB"/>
              <w:right w:val="single" w:sz="12" w:space="0" w:color="E6EAEB"/>
            </w:tcBorders>
            <w:vAlign w:val="center"/>
            <w:hideMark/>
          </w:tcPr>
          <w:p w14:paraId="135BA41E" w14:textId="1AD3FE27"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3DB3C480" w14:textId="4ADAA64E"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100,00 EUR</w:t>
            </w:r>
          </w:p>
        </w:tc>
      </w:tr>
      <w:tr w:rsidR="00F26A14" w:rsidRPr="00EA2F9A" w14:paraId="4E68A3C2" w14:textId="77777777" w:rsidTr="00A41A3B">
        <w:trPr>
          <w:trHeight w:val="510"/>
        </w:trPr>
        <w:tc>
          <w:tcPr>
            <w:tcW w:w="836" w:type="dxa"/>
            <w:tcBorders>
              <w:top w:val="nil"/>
              <w:left w:val="single" w:sz="12" w:space="0" w:color="E6EAEB"/>
              <w:bottom w:val="single" w:sz="12" w:space="0" w:color="E6EAEB"/>
              <w:right w:val="single" w:sz="12" w:space="0" w:color="E6EAEB"/>
            </w:tcBorders>
            <w:vAlign w:val="center"/>
            <w:hideMark/>
          </w:tcPr>
          <w:p w14:paraId="1E2FD6FC" w14:textId="77777777" w:rsidR="00F26A14" w:rsidRPr="002C1F44" w:rsidRDefault="00F26A14" w:rsidP="00F26A14">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4.5.6.</w:t>
            </w:r>
          </w:p>
        </w:tc>
        <w:tc>
          <w:tcPr>
            <w:tcW w:w="4568" w:type="dxa"/>
            <w:tcBorders>
              <w:top w:val="nil"/>
              <w:left w:val="nil"/>
              <w:bottom w:val="single" w:sz="12" w:space="0" w:color="E6EAEB"/>
              <w:right w:val="single" w:sz="12" w:space="0" w:color="E6EAEB"/>
            </w:tcBorders>
            <w:vAlign w:val="center"/>
            <w:hideMark/>
          </w:tcPr>
          <w:p w14:paraId="2C574668" w14:textId="77777777" w:rsidR="00F26A14" w:rsidRPr="002C1F44" w:rsidRDefault="00F26A14" w:rsidP="00DF2DB5">
            <w:pPr>
              <w:widowControl/>
              <w:autoSpaceDE/>
              <w:autoSpaceDN/>
              <w:ind w:right="79"/>
              <w:rPr>
                <w:rFonts w:ascii="Avenir Next LT Pro" w:hAnsi="Avenir Next LT Pro"/>
                <w:sz w:val="20"/>
                <w:szCs w:val="20"/>
                <w:lang w:eastAsia="lv-LV"/>
              </w:rPr>
            </w:pPr>
            <w:r w:rsidRPr="002C1F44">
              <w:rPr>
                <w:rFonts w:ascii="Avenir Next LT Pro" w:hAnsi="Avenir Next LT Pro"/>
                <w:sz w:val="20"/>
                <w:szCs w:val="20"/>
                <w:lang w:eastAsia="lv-LV"/>
              </w:rPr>
              <w:t>Investigation of an incoming money transfer with incorrect details</w:t>
            </w:r>
          </w:p>
        </w:tc>
        <w:tc>
          <w:tcPr>
            <w:tcW w:w="1903" w:type="dxa"/>
            <w:tcBorders>
              <w:top w:val="nil"/>
              <w:left w:val="nil"/>
              <w:bottom w:val="single" w:sz="12" w:space="0" w:color="E6EAEB"/>
              <w:right w:val="single" w:sz="12" w:space="0" w:color="E6EAEB"/>
            </w:tcBorders>
            <w:vAlign w:val="center"/>
            <w:hideMark/>
          </w:tcPr>
          <w:p w14:paraId="2B34DAD9" w14:textId="24DC1AB3"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25BC9338" w14:textId="31B1E15D"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50,00 EUR</w:t>
            </w:r>
          </w:p>
        </w:tc>
      </w:tr>
      <w:tr w:rsidR="00F26A14" w:rsidRPr="00EA2F9A" w14:paraId="22E66E4C" w14:textId="77777777" w:rsidTr="00A41A3B">
        <w:trPr>
          <w:trHeight w:val="510"/>
        </w:trPr>
        <w:tc>
          <w:tcPr>
            <w:tcW w:w="836" w:type="dxa"/>
            <w:tcBorders>
              <w:top w:val="nil"/>
              <w:left w:val="single" w:sz="12" w:space="0" w:color="E6EAEB"/>
              <w:bottom w:val="single" w:sz="12" w:space="0" w:color="E6EAEB"/>
              <w:right w:val="single" w:sz="12" w:space="0" w:color="E6EAEB"/>
            </w:tcBorders>
            <w:vAlign w:val="center"/>
            <w:hideMark/>
          </w:tcPr>
          <w:p w14:paraId="1F5F3035" w14:textId="77777777" w:rsidR="00F26A14" w:rsidRPr="002C1F44" w:rsidRDefault="00F26A14" w:rsidP="00F26A14">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4.5.7.</w:t>
            </w:r>
          </w:p>
        </w:tc>
        <w:tc>
          <w:tcPr>
            <w:tcW w:w="4568" w:type="dxa"/>
            <w:tcBorders>
              <w:top w:val="nil"/>
              <w:left w:val="nil"/>
              <w:bottom w:val="single" w:sz="12" w:space="0" w:color="E6EAEB"/>
              <w:right w:val="single" w:sz="12" w:space="0" w:color="E6EAEB"/>
            </w:tcBorders>
            <w:vAlign w:val="center"/>
            <w:hideMark/>
          </w:tcPr>
          <w:p w14:paraId="21C915DB" w14:textId="68FA8B44" w:rsidR="00F26A14" w:rsidRPr="002C1F44" w:rsidRDefault="00F26A14" w:rsidP="00DF2DB5">
            <w:pPr>
              <w:widowControl/>
              <w:autoSpaceDE/>
              <w:autoSpaceDN/>
              <w:ind w:right="79"/>
              <w:rPr>
                <w:rFonts w:ascii="Avenir Next LT Pro" w:hAnsi="Avenir Next LT Pro"/>
                <w:sz w:val="20"/>
                <w:szCs w:val="20"/>
                <w:lang w:eastAsia="lv-LV"/>
              </w:rPr>
            </w:pPr>
            <w:r w:rsidRPr="002C1F44">
              <w:rPr>
                <w:rFonts w:ascii="Avenir Next LT Pro" w:hAnsi="Avenir Next LT Pro"/>
                <w:sz w:val="20"/>
                <w:szCs w:val="20"/>
                <w:lang w:eastAsia="lv-LV"/>
              </w:rPr>
              <w:t>Investigation of an executed money transfer, upon Customer`s request</w:t>
            </w:r>
            <w:r w:rsidR="002B3902" w:rsidRPr="002C1F44">
              <w:rPr>
                <w:rFonts w:ascii="Avenir Next LT Pro" w:hAnsi="Avenir Next LT Pro"/>
                <w:sz w:val="20"/>
                <w:szCs w:val="20"/>
                <w:vertAlign w:val="superscript"/>
                <w:lang w:eastAsia="lv-LV"/>
              </w:rPr>
              <w:t>9</w:t>
            </w:r>
          </w:p>
        </w:tc>
        <w:tc>
          <w:tcPr>
            <w:tcW w:w="1903" w:type="dxa"/>
            <w:tcBorders>
              <w:top w:val="nil"/>
              <w:left w:val="nil"/>
              <w:bottom w:val="single" w:sz="12" w:space="0" w:color="E6EAEB"/>
              <w:right w:val="single" w:sz="12" w:space="0" w:color="E6EAEB"/>
            </w:tcBorders>
            <w:vAlign w:val="center"/>
            <w:hideMark/>
          </w:tcPr>
          <w:p w14:paraId="3A5839AB" w14:textId="53CB276A"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65A9170E" w14:textId="33B3FC8D" w:rsidR="00F26A14" w:rsidRPr="002C1F44" w:rsidRDefault="00F26A14" w:rsidP="00C346E9">
            <w:pPr>
              <w:widowControl/>
              <w:autoSpaceDE/>
              <w:autoSpaceDN/>
              <w:jc w:val="right"/>
              <w:rPr>
                <w:rFonts w:ascii="Avenir Next LT Pro" w:hAnsi="Avenir Next LT Pro"/>
                <w:sz w:val="20"/>
                <w:szCs w:val="20"/>
                <w:highlight w:val="yellow"/>
                <w:vertAlign w:val="superscript"/>
                <w:lang w:eastAsia="lv-LV"/>
              </w:rPr>
            </w:pPr>
            <w:r w:rsidRPr="002C1F44">
              <w:rPr>
                <w:rFonts w:ascii="Avenir Next LT Pro" w:hAnsi="Avenir Next LT Pro"/>
                <w:sz w:val="20"/>
                <w:szCs w:val="20"/>
                <w:lang w:eastAsia="lv-LV"/>
              </w:rPr>
              <w:t>100,00 EUR</w:t>
            </w:r>
          </w:p>
        </w:tc>
      </w:tr>
      <w:tr w:rsidR="00F26A14" w:rsidRPr="00EA2F9A" w14:paraId="0CB976E4" w14:textId="77777777" w:rsidTr="003C60C2">
        <w:trPr>
          <w:trHeight w:val="510"/>
        </w:trPr>
        <w:tc>
          <w:tcPr>
            <w:tcW w:w="836" w:type="dxa"/>
            <w:tcBorders>
              <w:top w:val="nil"/>
              <w:left w:val="single" w:sz="12" w:space="0" w:color="E6EAEB"/>
              <w:bottom w:val="single" w:sz="12" w:space="0" w:color="E6EAEB"/>
              <w:right w:val="single" w:sz="12" w:space="0" w:color="E6EAEB"/>
            </w:tcBorders>
            <w:vAlign w:val="center"/>
            <w:hideMark/>
          </w:tcPr>
          <w:p w14:paraId="7D2216E6" w14:textId="77777777" w:rsidR="00F26A14" w:rsidRPr="002C1F44" w:rsidRDefault="00F26A14" w:rsidP="00F26A14">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4.5.8.</w:t>
            </w:r>
          </w:p>
        </w:tc>
        <w:tc>
          <w:tcPr>
            <w:tcW w:w="4568" w:type="dxa"/>
            <w:tcBorders>
              <w:top w:val="nil"/>
              <w:left w:val="nil"/>
              <w:bottom w:val="single" w:sz="12" w:space="0" w:color="E6EAEB"/>
              <w:right w:val="single" w:sz="12" w:space="0" w:color="E6EAEB"/>
            </w:tcBorders>
            <w:vAlign w:val="center"/>
            <w:hideMark/>
          </w:tcPr>
          <w:p w14:paraId="1FD565BA" w14:textId="5B6B1BBF" w:rsidR="00F26A14" w:rsidRPr="002C1F44" w:rsidRDefault="00F26A14" w:rsidP="00DF2DB5">
            <w:pPr>
              <w:widowControl/>
              <w:autoSpaceDE/>
              <w:autoSpaceDN/>
              <w:ind w:right="79"/>
              <w:rPr>
                <w:rFonts w:ascii="Avenir Next LT Pro" w:hAnsi="Avenir Next LT Pro"/>
                <w:sz w:val="20"/>
                <w:szCs w:val="20"/>
                <w:lang w:eastAsia="lv-LV"/>
              </w:rPr>
            </w:pPr>
            <w:r w:rsidRPr="002C1F44">
              <w:rPr>
                <w:rFonts w:ascii="Avenir Next LT Pro" w:hAnsi="Avenir Next LT Pro"/>
                <w:sz w:val="20"/>
                <w:szCs w:val="20"/>
                <w:lang w:eastAsia="lv-LV"/>
              </w:rPr>
              <w:t>Investigation in connection with an expected incoming money transfer, upon Customer`s request</w:t>
            </w:r>
            <w:r w:rsidR="002B3902" w:rsidRPr="002C1F44">
              <w:rPr>
                <w:rFonts w:ascii="Avenir Next LT Pro" w:hAnsi="Avenir Next LT Pro"/>
                <w:sz w:val="20"/>
                <w:szCs w:val="20"/>
                <w:vertAlign w:val="superscript"/>
                <w:lang w:eastAsia="lv-LV"/>
              </w:rPr>
              <w:t>9</w:t>
            </w:r>
          </w:p>
        </w:tc>
        <w:tc>
          <w:tcPr>
            <w:tcW w:w="1903" w:type="dxa"/>
            <w:tcBorders>
              <w:top w:val="nil"/>
              <w:left w:val="nil"/>
              <w:bottom w:val="single" w:sz="12" w:space="0" w:color="E6EAEB"/>
              <w:right w:val="single" w:sz="12" w:space="0" w:color="E6EAEB"/>
            </w:tcBorders>
            <w:vAlign w:val="center"/>
            <w:hideMark/>
          </w:tcPr>
          <w:p w14:paraId="58AC40E6" w14:textId="1AEC8E68" w:rsidR="00F26A14" w:rsidRPr="002C1F44" w:rsidRDefault="00F26A14" w:rsidP="00C346E9">
            <w:pPr>
              <w:widowControl/>
              <w:autoSpaceDE/>
              <w:autoSpaceDN/>
              <w:jc w:val="right"/>
              <w:rPr>
                <w:rFonts w:ascii="Avenir Next LT Pro" w:hAnsi="Avenir Next LT Pro"/>
                <w:sz w:val="20"/>
                <w:szCs w:val="20"/>
                <w:highlight w:val="yellow"/>
                <w:lang w:eastAsia="lv-LV"/>
              </w:rPr>
            </w:pPr>
            <w:r w:rsidRPr="002C1F44">
              <w:rPr>
                <w:rFonts w:ascii="Avenir Next LT Pro" w:hAnsi="Avenir Next LT Pro"/>
                <w:sz w:val="20"/>
                <w:szCs w:val="20"/>
                <w:lang w:eastAsia="lv-LV"/>
              </w:rPr>
              <w:t>10,00 EUR</w:t>
            </w:r>
          </w:p>
        </w:tc>
        <w:tc>
          <w:tcPr>
            <w:tcW w:w="1912" w:type="dxa"/>
            <w:tcBorders>
              <w:top w:val="nil"/>
              <w:left w:val="nil"/>
              <w:bottom w:val="single" w:sz="12" w:space="0" w:color="E6EAEB"/>
              <w:right w:val="single" w:sz="12" w:space="0" w:color="E6EAEB"/>
            </w:tcBorders>
            <w:vAlign w:val="center"/>
            <w:hideMark/>
          </w:tcPr>
          <w:p w14:paraId="63429776" w14:textId="001FF5D1" w:rsidR="00F26A14" w:rsidRPr="002C1F44" w:rsidRDefault="00F26A14" w:rsidP="00C346E9">
            <w:pPr>
              <w:widowControl/>
              <w:autoSpaceDE/>
              <w:autoSpaceDN/>
              <w:jc w:val="right"/>
              <w:rPr>
                <w:rFonts w:ascii="Avenir Next LT Pro" w:hAnsi="Avenir Next LT Pro"/>
                <w:sz w:val="20"/>
                <w:szCs w:val="20"/>
                <w:highlight w:val="yellow"/>
                <w:vertAlign w:val="superscript"/>
                <w:lang w:eastAsia="lv-LV"/>
              </w:rPr>
            </w:pPr>
            <w:r w:rsidRPr="002C1F44">
              <w:rPr>
                <w:rFonts w:ascii="Avenir Next LT Pro" w:hAnsi="Avenir Next LT Pro"/>
                <w:sz w:val="20"/>
                <w:szCs w:val="20"/>
                <w:lang w:eastAsia="lv-LV"/>
              </w:rPr>
              <w:t>150,00 EUR</w:t>
            </w:r>
          </w:p>
        </w:tc>
      </w:tr>
      <w:tr w:rsidR="00F26A14" w:rsidRPr="008625D8" w14:paraId="6A7F179E" w14:textId="77777777" w:rsidTr="003C60C2">
        <w:trPr>
          <w:trHeight w:val="255"/>
        </w:trPr>
        <w:tc>
          <w:tcPr>
            <w:tcW w:w="836" w:type="dxa"/>
            <w:tcBorders>
              <w:top w:val="single" w:sz="12" w:space="0" w:color="E6EAEB"/>
              <w:left w:val="single" w:sz="12" w:space="0" w:color="E6EAEB"/>
              <w:bottom w:val="single" w:sz="12" w:space="0" w:color="E6EAEB"/>
              <w:right w:val="single" w:sz="12" w:space="0" w:color="E6EAEB"/>
            </w:tcBorders>
            <w:vAlign w:val="center"/>
            <w:hideMark/>
          </w:tcPr>
          <w:p w14:paraId="4212C752" w14:textId="77777777" w:rsidR="00F26A14" w:rsidRPr="002C1F44" w:rsidRDefault="00F26A14" w:rsidP="00F26A14">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4.5.9.</w:t>
            </w:r>
          </w:p>
        </w:tc>
        <w:tc>
          <w:tcPr>
            <w:tcW w:w="4568" w:type="dxa"/>
            <w:tcBorders>
              <w:top w:val="single" w:sz="12" w:space="0" w:color="E6EAEB"/>
              <w:left w:val="nil"/>
              <w:bottom w:val="single" w:sz="12" w:space="0" w:color="E6EAEB"/>
              <w:right w:val="single" w:sz="12" w:space="0" w:color="E6EAEB"/>
            </w:tcBorders>
            <w:vAlign w:val="center"/>
            <w:hideMark/>
          </w:tcPr>
          <w:p w14:paraId="65755AFF" w14:textId="21911E53" w:rsidR="00F26A14" w:rsidRPr="002C1F44" w:rsidRDefault="00F26A14" w:rsidP="008625D8">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 xml:space="preserve">Return of an incoming money transfer </w:t>
            </w:r>
            <w:r w:rsidR="003005B2" w:rsidRPr="002C1F44">
              <w:rPr>
                <w:rFonts w:ascii="Avenir Next LT Pro" w:hAnsi="Avenir Next LT Pro"/>
                <w:sz w:val="20"/>
                <w:szCs w:val="20"/>
                <w:lang w:eastAsia="lv-LV"/>
              </w:rPr>
              <w:t>at the request of the payer's bank or payer</w:t>
            </w:r>
          </w:p>
        </w:tc>
        <w:tc>
          <w:tcPr>
            <w:tcW w:w="1903" w:type="dxa"/>
            <w:tcBorders>
              <w:top w:val="single" w:sz="12" w:space="0" w:color="E6EAEB"/>
              <w:left w:val="nil"/>
              <w:bottom w:val="single" w:sz="12" w:space="0" w:color="E6EAEB"/>
              <w:right w:val="single" w:sz="12" w:space="0" w:color="E6EAEB"/>
            </w:tcBorders>
            <w:vAlign w:val="center"/>
            <w:hideMark/>
          </w:tcPr>
          <w:p w14:paraId="6230CA0B" w14:textId="6197A06D" w:rsidR="00F26A14" w:rsidRPr="002C1F44" w:rsidRDefault="00F26A14" w:rsidP="008625D8">
            <w:pPr>
              <w:widowControl/>
              <w:autoSpaceDE/>
              <w:autoSpaceDN/>
              <w:jc w:val="right"/>
              <w:rPr>
                <w:rFonts w:ascii="Avenir Next LT Pro" w:hAnsi="Avenir Next LT Pro"/>
                <w:sz w:val="20"/>
                <w:szCs w:val="20"/>
                <w:lang w:eastAsia="lv-LV"/>
              </w:rPr>
            </w:pPr>
            <w:r w:rsidRPr="002C1F44">
              <w:rPr>
                <w:rFonts w:ascii="Avenir Next LT Pro" w:hAnsi="Avenir Next LT Pro"/>
                <w:sz w:val="20"/>
                <w:szCs w:val="20"/>
                <w:lang w:eastAsia="lv-LV"/>
              </w:rPr>
              <w:t>50,00 EUR</w:t>
            </w:r>
          </w:p>
        </w:tc>
        <w:tc>
          <w:tcPr>
            <w:tcW w:w="1912" w:type="dxa"/>
            <w:tcBorders>
              <w:top w:val="single" w:sz="12" w:space="0" w:color="E6EAEB"/>
              <w:left w:val="nil"/>
              <w:bottom w:val="single" w:sz="12" w:space="0" w:color="E6EAEB"/>
              <w:right w:val="single" w:sz="12" w:space="0" w:color="E6EAEB"/>
            </w:tcBorders>
            <w:vAlign w:val="center"/>
            <w:hideMark/>
          </w:tcPr>
          <w:p w14:paraId="04C3E6EF" w14:textId="3AA4CFF2" w:rsidR="00F26A14" w:rsidRPr="002C1F44" w:rsidRDefault="00F26A14" w:rsidP="008625D8">
            <w:pPr>
              <w:widowControl/>
              <w:autoSpaceDE/>
              <w:autoSpaceDN/>
              <w:jc w:val="right"/>
              <w:rPr>
                <w:rFonts w:ascii="Avenir Next LT Pro" w:hAnsi="Avenir Next LT Pro"/>
                <w:sz w:val="20"/>
                <w:szCs w:val="20"/>
                <w:lang w:eastAsia="lv-LV"/>
              </w:rPr>
            </w:pPr>
            <w:r w:rsidRPr="002C1F44">
              <w:rPr>
                <w:rFonts w:ascii="Avenir Next LT Pro" w:hAnsi="Avenir Next LT Pro"/>
                <w:sz w:val="20"/>
                <w:szCs w:val="20"/>
                <w:lang w:eastAsia="lv-LV"/>
              </w:rPr>
              <w:t>50,00 EUR</w:t>
            </w:r>
          </w:p>
        </w:tc>
      </w:tr>
      <w:tr w:rsidR="00A41A3B" w:rsidRPr="008625D8" w14:paraId="53507069" w14:textId="77777777" w:rsidTr="003C60C2">
        <w:trPr>
          <w:trHeight w:val="255"/>
        </w:trPr>
        <w:tc>
          <w:tcPr>
            <w:tcW w:w="836" w:type="dxa"/>
            <w:tcBorders>
              <w:top w:val="single" w:sz="12" w:space="0" w:color="E6EAEB"/>
              <w:left w:val="single" w:sz="12" w:space="0" w:color="E6EAEB"/>
              <w:bottom w:val="single" w:sz="12" w:space="0" w:color="E6EAEB"/>
              <w:right w:val="single" w:sz="12" w:space="0" w:color="E6EAEB"/>
            </w:tcBorders>
            <w:vAlign w:val="center"/>
          </w:tcPr>
          <w:p w14:paraId="16D38D5E" w14:textId="379E4E3A" w:rsidR="00A41A3B" w:rsidRPr="002C1F44" w:rsidRDefault="00A41A3B" w:rsidP="00A41A3B">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4.5.10.</w:t>
            </w:r>
          </w:p>
        </w:tc>
        <w:tc>
          <w:tcPr>
            <w:tcW w:w="4568" w:type="dxa"/>
            <w:tcBorders>
              <w:top w:val="single" w:sz="12" w:space="0" w:color="E6EAEB"/>
              <w:left w:val="nil"/>
              <w:bottom w:val="single" w:sz="12" w:space="0" w:color="E6EAEB"/>
              <w:right w:val="single" w:sz="12" w:space="0" w:color="E6EAEB"/>
            </w:tcBorders>
            <w:vAlign w:val="center"/>
          </w:tcPr>
          <w:p w14:paraId="4CE2FF8D" w14:textId="1152DF0B" w:rsidR="00A41A3B" w:rsidRPr="002C1F44" w:rsidRDefault="00A41A3B" w:rsidP="008625D8">
            <w:pPr>
              <w:widowControl/>
              <w:autoSpaceDE/>
              <w:autoSpaceDN/>
              <w:rPr>
                <w:rFonts w:ascii="Avenir Next LT Pro" w:hAnsi="Avenir Next LT Pro"/>
                <w:sz w:val="20"/>
                <w:szCs w:val="20"/>
                <w:lang w:eastAsia="lv-LV"/>
              </w:rPr>
            </w:pPr>
            <w:r w:rsidRPr="002C1F44">
              <w:rPr>
                <w:rFonts w:ascii="Avenir Next LT Pro" w:hAnsi="Avenir Next LT Pro"/>
                <w:sz w:val="20"/>
                <w:szCs w:val="20"/>
                <w:lang w:eastAsia="lv-LV"/>
              </w:rPr>
              <w:t>Return of an incoming payment to the payer's bank if the Bank is unable to process the incoming transfer</w:t>
            </w:r>
          </w:p>
        </w:tc>
        <w:tc>
          <w:tcPr>
            <w:tcW w:w="1903" w:type="dxa"/>
            <w:tcBorders>
              <w:top w:val="single" w:sz="12" w:space="0" w:color="E6EAEB"/>
              <w:left w:val="nil"/>
              <w:bottom w:val="single" w:sz="12" w:space="0" w:color="E6EAEB"/>
              <w:right w:val="single" w:sz="12" w:space="0" w:color="E6EAEB"/>
            </w:tcBorders>
            <w:vAlign w:val="center"/>
          </w:tcPr>
          <w:p w14:paraId="3B72AB1A" w14:textId="33436577" w:rsidR="00A41A3B" w:rsidRPr="002C1F44" w:rsidRDefault="00A41A3B" w:rsidP="008625D8">
            <w:pPr>
              <w:widowControl/>
              <w:autoSpaceDE/>
              <w:autoSpaceDN/>
              <w:jc w:val="right"/>
              <w:rPr>
                <w:rFonts w:ascii="Avenir Next LT Pro" w:hAnsi="Avenir Next LT Pro"/>
                <w:sz w:val="20"/>
                <w:szCs w:val="20"/>
                <w:lang w:eastAsia="lv-LV"/>
              </w:rPr>
            </w:pPr>
            <w:r w:rsidRPr="002C1F44">
              <w:rPr>
                <w:rFonts w:ascii="Avenir Next LT Pro" w:hAnsi="Avenir Next LT Pro"/>
                <w:sz w:val="20"/>
                <w:szCs w:val="20"/>
                <w:lang w:eastAsia="lv-LV"/>
              </w:rPr>
              <w:t>-</w:t>
            </w:r>
          </w:p>
        </w:tc>
        <w:tc>
          <w:tcPr>
            <w:tcW w:w="1912" w:type="dxa"/>
            <w:tcBorders>
              <w:top w:val="single" w:sz="12" w:space="0" w:color="E6EAEB"/>
              <w:left w:val="nil"/>
              <w:bottom w:val="single" w:sz="12" w:space="0" w:color="E6EAEB"/>
              <w:right w:val="single" w:sz="12" w:space="0" w:color="E6EAEB"/>
            </w:tcBorders>
            <w:vAlign w:val="center"/>
          </w:tcPr>
          <w:p w14:paraId="391AC6FB" w14:textId="3B98501C" w:rsidR="00A41A3B" w:rsidRPr="002C1F44" w:rsidRDefault="00A41A3B" w:rsidP="008625D8">
            <w:pPr>
              <w:widowControl/>
              <w:autoSpaceDE/>
              <w:autoSpaceDN/>
              <w:jc w:val="right"/>
              <w:rPr>
                <w:rFonts w:ascii="Avenir Next LT Pro" w:hAnsi="Avenir Next LT Pro"/>
                <w:sz w:val="20"/>
                <w:szCs w:val="20"/>
                <w:lang w:eastAsia="lv-LV"/>
              </w:rPr>
            </w:pPr>
            <w:r w:rsidRPr="002C1F44">
              <w:rPr>
                <w:rFonts w:ascii="Avenir Next LT Pro" w:hAnsi="Avenir Next LT Pro"/>
                <w:sz w:val="20"/>
                <w:szCs w:val="20"/>
                <w:lang w:eastAsia="lv-LV"/>
              </w:rPr>
              <w:t>50,00 EUR</w:t>
            </w:r>
          </w:p>
        </w:tc>
      </w:tr>
    </w:tbl>
    <w:p w14:paraId="3D952932" w14:textId="4A86B500" w:rsidR="00C80553" w:rsidRPr="00EA2F9A" w:rsidRDefault="005F51FD"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Additional commission fee</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323"/>
        <w:gridCol w:w="2068"/>
      </w:tblGrid>
      <w:tr w:rsidR="00F82AB1" w:rsidRPr="00EA2F9A" w14:paraId="30D6DF17" w14:textId="77777777" w:rsidTr="00C346E9">
        <w:trPr>
          <w:trHeight w:val="340"/>
        </w:trPr>
        <w:tc>
          <w:tcPr>
            <w:tcW w:w="907" w:type="dxa"/>
            <w:shd w:val="clear" w:color="auto" w:fill="6EA9DB"/>
            <w:vAlign w:val="center"/>
          </w:tcPr>
          <w:p w14:paraId="101812CA" w14:textId="392A1112" w:rsidR="00F82AB1" w:rsidRPr="00EA2F9A" w:rsidRDefault="00F82AB1" w:rsidP="00F82AB1">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323" w:type="dxa"/>
            <w:shd w:val="clear" w:color="auto" w:fill="6EA9DB"/>
            <w:vAlign w:val="center"/>
          </w:tcPr>
          <w:p w14:paraId="06959BE3" w14:textId="5AC7D652" w:rsidR="00F82AB1" w:rsidRPr="00EA2F9A" w:rsidRDefault="00F82AB1" w:rsidP="00F82AB1">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068" w:type="dxa"/>
            <w:shd w:val="clear" w:color="auto" w:fill="6EA9DB"/>
            <w:vAlign w:val="center"/>
          </w:tcPr>
          <w:p w14:paraId="348A1866" w14:textId="5760944C" w:rsidR="00F82AB1" w:rsidRPr="00EA2F9A" w:rsidRDefault="00F82AB1"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8760E" w:rsidRPr="00EA2F9A" w14:paraId="2C1E4352" w14:textId="77777777" w:rsidTr="00C346E9">
        <w:trPr>
          <w:trHeight w:val="283"/>
        </w:trPr>
        <w:tc>
          <w:tcPr>
            <w:tcW w:w="907" w:type="dxa"/>
            <w:vAlign w:val="center"/>
          </w:tcPr>
          <w:p w14:paraId="3E394D9F" w14:textId="32A2B9CE" w:rsidR="00C8760E" w:rsidRPr="00EA2F9A" w:rsidRDefault="00C8760E" w:rsidP="00C8760E">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4.</w:t>
            </w:r>
            <w:r w:rsidR="004740AA" w:rsidRPr="00EA2F9A">
              <w:rPr>
                <w:rFonts w:ascii="Avenir Next LT Pro" w:hAnsi="Avenir Next LT Pro" w:cs="Times"/>
                <w:sz w:val="20"/>
                <w:szCs w:val="20"/>
                <w:lang w:eastAsia="lv-LV"/>
              </w:rPr>
              <w:t>6</w:t>
            </w:r>
            <w:r w:rsidRPr="00EA2F9A">
              <w:rPr>
                <w:rFonts w:ascii="Avenir Next LT Pro" w:hAnsi="Avenir Next LT Pro" w:cs="Times"/>
                <w:sz w:val="20"/>
                <w:szCs w:val="20"/>
                <w:lang w:eastAsia="lv-LV"/>
              </w:rPr>
              <w:t>.1.</w:t>
            </w:r>
          </w:p>
        </w:tc>
        <w:tc>
          <w:tcPr>
            <w:tcW w:w="6323" w:type="dxa"/>
            <w:vAlign w:val="center"/>
          </w:tcPr>
          <w:p w14:paraId="3763A58D" w14:textId="60EE10AE" w:rsidR="00C8760E" w:rsidRPr="00EA2F9A" w:rsidRDefault="00C8760E" w:rsidP="00654DE5">
            <w:pPr>
              <w:pStyle w:val="TableParagraph"/>
              <w:spacing w:before="20" w:after="20"/>
              <w:ind w:left="79" w:right="79"/>
              <w:rPr>
                <w:rFonts w:ascii="Avenir Next LT Pro" w:hAnsi="Avenir Next LT Pro" w:cs="Times"/>
                <w:sz w:val="20"/>
                <w:szCs w:val="20"/>
              </w:rPr>
            </w:pPr>
            <w:r w:rsidRPr="00EA2F9A">
              <w:rPr>
                <w:rFonts w:ascii="Avenir Next LT Pro" w:hAnsi="Avenir Next LT Pro" w:cs="Times"/>
                <w:sz w:val="20"/>
                <w:szCs w:val="20"/>
                <w:lang w:eastAsia="lv-LV"/>
              </w:rPr>
              <w:t>Additional commission fee for incorrect details in money transfers</w:t>
            </w:r>
          </w:p>
        </w:tc>
        <w:tc>
          <w:tcPr>
            <w:tcW w:w="2068" w:type="dxa"/>
            <w:vAlign w:val="center"/>
          </w:tcPr>
          <w:p w14:paraId="04D2F56F" w14:textId="54CC9788" w:rsidR="00C8760E" w:rsidRPr="00EA2F9A" w:rsidRDefault="00C8760E" w:rsidP="00C346E9">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color w:val="000000"/>
                <w:sz w:val="20"/>
                <w:szCs w:val="20"/>
                <w:lang w:eastAsia="lv-LV"/>
              </w:rPr>
              <w:t>50,00 EUR</w:t>
            </w:r>
          </w:p>
        </w:tc>
      </w:tr>
    </w:tbl>
    <w:p w14:paraId="1E5A3AE8" w14:textId="14EFAC01" w:rsidR="00C80553" w:rsidRPr="00EA2F9A" w:rsidRDefault="005F51FD" w:rsidP="00DF2DB5">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lang w:eastAsia="lv-LV"/>
        </w:rPr>
        <w:t>Regular payment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323"/>
        <w:gridCol w:w="2068"/>
      </w:tblGrid>
      <w:tr w:rsidR="00F82AB1" w:rsidRPr="00EA2F9A" w14:paraId="039029A6" w14:textId="77777777" w:rsidTr="00C346E9">
        <w:trPr>
          <w:trHeight w:val="340"/>
        </w:trPr>
        <w:tc>
          <w:tcPr>
            <w:tcW w:w="907" w:type="dxa"/>
            <w:shd w:val="clear" w:color="auto" w:fill="6EA9DB"/>
            <w:vAlign w:val="center"/>
          </w:tcPr>
          <w:p w14:paraId="38466CAB" w14:textId="59F0F1EF" w:rsidR="00F82AB1" w:rsidRPr="00EA2F9A" w:rsidRDefault="00F82AB1" w:rsidP="00F82AB1">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323" w:type="dxa"/>
            <w:shd w:val="clear" w:color="auto" w:fill="6EA9DB"/>
            <w:vAlign w:val="center"/>
          </w:tcPr>
          <w:p w14:paraId="00C3AA93" w14:textId="071E446C" w:rsidR="00F82AB1" w:rsidRPr="00EA2F9A" w:rsidRDefault="00F82AB1" w:rsidP="00F82AB1">
            <w:pPr>
              <w:pStyle w:val="TableParagraph"/>
              <w:spacing w:before="0"/>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068" w:type="dxa"/>
            <w:shd w:val="clear" w:color="auto" w:fill="6EA9DB"/>
            <w:vAlign w:val="center"/>
          </w:tcPr>
          <w:p w14:paraId="6D7383B2" w14:textId="5F7A114D" w:rsidR="00F82AB1" w:rsidRPr="00EA2F9A" w:rsidRDefault="00F82AB1"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C8760E" w:rsidRPr="00EA2F9A" w14:paraId="3E782539" w14:textId="77777777" w:rsidTr="00C346E9">
        <w:trPr>
          <w:trHeight w:val="283"/>
        </w:trPr>
        <w:tc>
          <w:tcPr>
            <w:tcW w:w="907" w:type="dxa"/>
            <w:vAlign w:val="center"/>
          </w:tcPr>
          <w:p w14:paraId="4C9A6633" w14:textId="7AADE700" w:rsidR="00C8760E" w:rsidRPr="002C1F44" w:rsidRDefault="00C8760E" w:rsidP="00C8760E">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4.</w:t>
            </w:r>
            <w:r w:rsidR="004740AA" w:rsidRPr="002C1F44">
              <w:rPr>
                <w:rFonts w:ascii="Avenir Next LT Pro" w:hAnsi="Avenir Next LT Pro" w:cs="Times"/>
                <w:sz w:val="20"/>
                <w:szCs w:val="20"/>
                <w:lang w:eastAsia="lv-LV"/>
              </w:rPr>
              <w:t>7</w:t>
            </w:r>
            <w:r w:rsidRPr="002C1F44">
              <w:rPr>
                <w:rFonts w:ascii="Avenir Next LT Pro" w:hAnsi="Avenir Next LT Pro" w:cs="Times"/>
                <w:sz w:val="20"/>
                <w:szCs w:val="20"/>
                <w:lang w:eastAsia="lv-LV"/>
              </w:rPr>
              <w:t>.1.</w:t>
            </w:r>
          </w:p>
        </w:tc>
        <w:tc>
          <w:tcPr>
            <w:tcW w:w="6323" w:type="dxa"/>
            <w:vAlign w:val="center"/>
          </w:tcPr>
          <w:p w14:paraId="5A4F8266" w14:textId="1C0AB64B" w:rsidR="00C8760E" w:rsidRPr="002C1F44" w:rsidRDefault="00C8760E" w:rsidP="00654DE5">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Registration</w:t>
            </w:r>
            <w:r w:rsidR="007B2E01" w:rsidRPr="002C1F44">
              <w:rPr>
                <w:rFonts w:ascii="Avenir Next LT Pro" w:hAnsi="Avenir Next LT Pro" w:cs="Times"/>
                <w:sz w:val="20"/>
                <w:szCs w:val="20"/>
                <w:lang w:eastAsia="lv-LV"/>
              </w:rPr>
              <w:t>,</w:t>
            </w:r>
            <w:r w:rsidR="00182A06" w:rsidRPr="002C1F44">
              <w:rPr>
                <w:rFonts w:ascii="Avenir Next LT Pro" w:hAnsi="Avenir Next LT Pro" w:cs="Times"/>
                <w:sz w:val="20"/>
                <w:szCs w:val="20"/>
                <w:lang w:eastAsia="lv-LV"/>
              </w:rPr>
              <w:t xml:space="preserve"> </w:t>
            </w:r>
            <w:r w:rsidR="00FB59AB" w:rsidRPr="002C1F44">
              <w:rPr>
                <w:rFonts w:ascii="Avenir Next LT Pro" w:hAnsi="Avenir Next LT Pro" w:cs="Times"/>
                <w:sz w:val="20"/>
                <w:szCs w:val="20"/>
                <w:lang w:eastAsia="lv-LV"/>
              </w:rPr>
              <w:t xml:space="preserve">or </w:t>
            </w:r>
            <w:r w:rsidR="00182A06" w:rsidRPr="002C1F44">
              <w:rPr>
                <w:rFonts w:ascii="Avenir Next LT Pro" w:hAnsi="Avenir Next LT Pro" w:cs="Times"/>
                <w:sz w:val="20"/>
                <w:szCs w:val="20"/>
                <w:lang w:val="en-GB" w:eastAsia="lv-LV"/>
              </w:rPr>
              <w:t>corrections</w:t>
            </w:r>
          </w:p>
        </w:tc>
        <w:tc>
          <w:tcPr>
            <w:tcW w:w="2068" w:type="dxa"/>
            <w:vAlign w:val="center"/>
          </w:tcPr>
          <w:p w14:paraId="374A7505" w14:textId="62A21604" w:rsidR="00C8760E" w:rsidRPr="002C1F44" w:rsidRDefault="00C8760E" w:rsidP="00C346E9">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10,00 EUR</w:t>
            </w:r>
            <w:r w:rsidR="0040114F" w:rsidRPr="002C1F44">
              <w:rPr>
                <w:rFonts w:ascii="Avenir Next LT Pro" w:hAnsi="Avenir Next LT Pro" w:cs="Times"/>
                <w:sz w:val="20"/>
                <w:szCs w:val="20"/>
                <w:lang w:val="en-GB" w:eastAsia="lv-LV"/>
              </w:rPr>
              <w:t>, incl. VAT</w:t>
            </w:r>
          </w:p>
        </w:tc>
      </w:tr>
      <w:tr w:rsidR="00C8760E" w:rsidRPr="00EA2F9A" w14:paraId="02B248F6" w14:textId="77777777" w:rsidTr="00C346E9">
        <w:trPr>
          <w:trHeight w:val="283"/>
        </w:trPr>
        <w:tc>
          <w:tcPr>
            <w:tcW w:w="907" w:type="dxa"/>
            <w:vAlign w:val="center"/>
          </w:tcPr>
          <w:p w14:paraId="2238BE78" w14:textId="36116F79" w:rsidR="00C8760E" w:rsidRPr="00EA2F9A" w:rsidRDefault="00C8760E" w:rsidP="00C8760E">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4.</w:t>
            </w:r>
            <w:r w:rsidR="004740AA" w:rsidRPr="00EA2F9A">
              <w:rPr>
                <w:rFonts w:ascii="Avenir Next LT Pro" w:hAnsi="Avenir Next LT Pro" w:cs="Times"/>
                <w:sz w:val="20"/>
                <w:szCs w:val="20"/>
                <w:lang w:eastAsia="lv-LV"/>
              </w:rPr>
              <w:t>7</w:t>
            </w:r>
            <w:r w:rsidRPr="00EA2F9A">
              <w:rPr>
                <w:rFonts w:ascii="Avenir Next LT Pro" w:hAnsi="Avenir Next LT Pro" w:cs="Times"/>
                <w:sz w:val="20"/>
                <w:szCs w:val="20"/>
                <w:lang w:eastAsia="lv-LV"/>
              </w:rPr>
              <w:t>.2.</w:t>
            </w:r>
          </w:p>
        </w:tc>
        <w:tc>
          <w:tcPr>
            <w:tcW w:w="6323" w:type="dxa"/>
            <w:vAlign w:val="center"/>
          </w:tcPr>
          <w:p w14:paraId="75EFD55C" w14:textId="3D506E09" w:rsidR="00C8760E" w:rsidRPr="00EA2F9A" w:rsidRDefault="00EC1C95" w:rsidP="00654DE5">
            <w:pPr>
              <w:pStyle w:val="TableParagraph"/>
              <w:spacing w:before="20" w:after="20"/>
              <w:ind w:left="79"/>
              <w:rPr>
                <w:rFonts w:ascii="Avenir Next LT Pro" w:hAnsi="Avenir Next LT Pro" w:cs="Times"/>
                <w:sz w:val="20"/>
                <w:szCs w:val="20"/>
              </w:rPr>
            </w:pPr>
            <w:r w:rsidRPr="009821CC">
              <w:rPr>
                <w:rFonts w:ascii="Avenir Next LT Pro" w:hAnsi="Avenir Next LT Pro" w:cs="Times"/>
                <w:sz w:val="20"/>
                <w:szCs w:val="20"/>
                <w:lang w:val="en-GB" w:eastAsia="lv-LV"/>
              </w:rPr>
              <w:t>Execution of transfers</w:t>
            </w:r>
          </w:p>
        </w:tc>
        <w:tc>
          <w:tcPr>
            <w:tcW w:w="2068" w:type="dxa"/>
            <w:vAlign w:val="center"/>
          </w:tcPr>
          <w:p w14:paraId="0CD92D7A" w14:textId="519A1999" w:rsidR="00C8760E" w:rsidRPr="00EA2F9A" w:rsidRDefault="009A6A92" w:rsidP="00C346E9">
            <w:pPr>
              <w:pStyle w:val="TableParagraph"/>
              <w:spacing w:before="0"/>
              <w:ind w:left="79" w:right="79"/>
              <w:jc w:val="right"/>
              <w:rPr>
                <w:rFonts w:ascii="Avenir Next LT Pro" w:hAnsi="Avenir Next LT Pro" w:cs="Times"/>
                <w:sz w:val="20"/>
                <w:szCs w:val="20"/>
              </w:rPr>
            </w:pPr>
            <w:r>
              <w:rPr>
                <w:rFonts w:ascii="Avenir Next LT Pro" w:hAnsi="Avenir Next LT Pro" w:cs="Times"/>
                <w:sz w:val="20"/>
                <w:szCs w:val="20"/>
                <w:lang w:eastAsia="lv-LV"/>
              </w:rPr>
              <w:t>a</w:t>
            </w:r>
            <w:r w:rsidR="00C8760E" w:rsidRPr="00EA2F9A">
              <w:rPr>
                <w:rFonts w:ascii="Avenir Next LT Pro" w:hAnsi="Avenir Next LT Pro" w:cs="Times"/>
                <w:sz w:val="20"/>
                <w:szCs w:val="20"/>
                <w:lang w:eastAsia="lv-LV"/>
              </w:rPr>
              <w:t xml:space="preserve">ccording to </w:t>
            </w:r>
            <w:r w:rsidR="007B72DF">
              <w:rPr>
                <w:rFonts w:ascii="Avenir Next LT Pro" w:hAnsi="Avenir Next LT Pro" w:cs="Times"/>
                <w:sz w:val="20"/>
                <w:szCs w:val="20"/>
                <w:lang w:eastAsia="lv-LV"/>
              </w:rPr>
              <w:t xml:space="preserve">the Internet </w:t>
            </w:r>
            <w:r w:rsidR="003B6199">
              <w:rPr>
                <w:rFonts w:ascii="Avenir Next LT Pro" w:hAnsi="Avenir Next LT Pro" w:cs="Times"/>
                <w:sz w:val="20"/>
                <w:szCs w:val="20"/>
                <w:lang w:eastAsia="lv-LV"/>
              </w:rPr>
              <w:t>B</w:t>
            </w:r>
            <w:r w:rsidR="00C8760E" w:rsidRPr="00EA2F9A">
              <w:rPr>
                <w:rFonts w:ascii="Avenir Next LT Pro" w:hAnsi="Avenir Next LT Pro" w:cs="Times"/>
                <w:sz w:val="20"/>
                <w:szCs w:val="20"/>
                <w:lang w:eastAsia="lv-LV"/>
              </w:rPr>
              <w:t>ank</w:t>
            </w:r>
            <w:r w:rsidR="00F81EBE" w:rsidRPr="00EA2F9A">
              <w:rPr>
                <w:rFonts w:ascii="Avenir Next LT Pro" w:hAnsi="Avenir Next LT Pro" w:cs="Times"/>
                <w:sz w:val="20"/>
                <w:szCs w:val="20"/>
                <w:lang w:eastAsia="lv-LV"/>
              </w:rPr>
              <w:t xml:space="preserve"> Transfers </w:t>
            </w:r>
            <w:r w:rsidR="007B72DF">
              <w:rPr>
                <w:rFonts w:ascii="Avenir Next LT Pro" w:hAnsi="Avenir Next LT Pro" w:cs="Times"/>
                <w:sz w:val="20"/>
                <w:szCs w:val="20"/>
                <w:lang w:eastAsia="lv-LV"/>
              </w:rPr>
              <w:t>price list</w:t>
            </w:r>
          </w:p>
        </w:tc>
      </w:tr>
    </w:tbl>
    <w:p w14:paraId="6C0AEFF0" w14:textId="77777777" w:rsidR="00E6516F" w:rsidRPr="00EA2F9A" w:rsidRDefault="00E6516F" w:rsidP="007865AA">
      <w:pPr>
        <w:pStyle w:val="Title"/>
        <w:tabs>
          <w:tab w:val="left" w:pos="284"/>
        </w:tabs>
        <w:spacing w:before="0"/>
        <w:ind w:left="0" w:right="427" w:firstLine="0"/>
        <w:jc w:val="both"/>
        <w:rPr>
          <w:rFonts w:ascii="Avenir Next LT Pro" w:hAnsi="Avenir Next LT Pro" w:cs="Times"/>
          <w:sz w:val="20"/>
          <w:szCs w:val="20"/>
          <w:lang w:eastAsia="lv-LV"/>
        </w:rPr>
      </w:pPr>
    </w:p>
    <w:p w14:paraId="201B1ED4" w14:textId="1A4D008D" w:rsidR="00C8760E" w:rsidRPr="00EA2F9A" w:rsidRDefault="00C8760E" w:rsidP="00C8760E">
      <w:pPr>
        <w:pStyle w:val="Title"/>
        <w:tabs>
          <w:tab w:val="left" w:pos="284"/>
        </w:tabs>
        <w:spacing w:before="0" w:after="60"/>
        <w:ind w:left="0" w:right="-57" w:firstLine="0"/>
        <w:jc w:val="both"/>
        <w:rPr>
          <w:rFonts w:ascii="Avenir Next LT Pro" w:hAnsi="Avenir Next LT Pro" w:cs="Times"/>
          <w:b w:val="0"/>
          <w:bCs w:val="0"/>
          <w:sz w:val="14"/>
          <w:szCs w:val="14"/>
          <w:lang w:eastAsia="lv-LV"/>
        </w:rPr>
      </w:pPr>
      <w:r w:rsidRPr="00EA2F9A">
        <w:rPr>
          <w:rFonts w:ascii="Avenir Next LT Pro" w:hAnsi="Avenir Next LT Pro" w:cs="Times"/>
          <w:sz w:val="14"/>
          <w:szCs w:val="14"/>
          <w:lang w:eastAsia="lv-LV"/>
        </w:rPr>
        <w:t>SHA</w:t>
      </w:r>
      <w:r w:rsidRPr="00EA2F9A">
        <w:rPr>
          <w:rFonts w:ascii="Avenir Next LT Pro" w:hAnsi="Avenir Next LT Pro" w:cs="Times"/>
          <w:b w:val="0"/>
          <w:bCs w:val="0"/>
          <w:sz w:val="14"/>
          <w:szCs w:val="14"/>
          <w:lang w:eastAsia="lv-LV"/>
        </w:rPr>
        <w:t xml:space="preserve"> </w:t>
      </w:r>
      <w:r w:rsidR="002E2D3A" w:rsidRPr="00EA2F9A">
        <w:rPr>
          <w:rFonts w:ascii="Avenir Next LT Pro" w:hAnsi="Avenir Next LT Pro" w:cs="Times"/>
          <w:b w:val="0"/>
          <w:bCs w:val="0"/>
          <w:sz w:val="14"/>
          <w:szCs w:val="14"/>
          <w:lang w:eastAsia="lv-LV"/>
        </w:rPr>
        <w:t xml:space="preserve">The </w:t>
      </w:r>
      <w:r w:rsidR="00746238">
        <w:rPr>
          <w:rFonts w:ascii="Avenir Next LT Pro" w:hAnsi="Avenir Next LT Pro" w:cs="Times"/>
          <w:b w:val="0"/>
          <w:bCs w:val="0"/>
          <w:sz w:val="14"/>
          <w:szCs w:val="14"/>
          <w:lang w:eastAsia="lv-LV"/>
        </w:rPr>
        <w:t>P</w:t>
      </w:r>
      <w:r w:rsidR="002E2D3A" w:rsidRPr="00EA2F9A">
        <w:rPr>
          <w:rFonts w:ascii="Avenir Next LT Pro" w:hAnsi="Avenir Next LT Pro" w:cs="Times"/>
          <w:b w:val="0"/>
          <w:bCs w:val="0"/>
          <w:sz w:val="14"/>
          <w:szCs w:val="14"/>
          <w:lang w:eastAsia="lv-LV"/>
        </w:rPr>
        <w:t xml:space="preserve">ayer pays the commission fee set by </w:t>
      </w:r>
      <w:r w:rsidR="00A43A7E" w:rsidRPr="00EA2F9A">
        <w:rPr>
          <w:rFonts w:ascii="Avenir Next LT Pro" w:hAnsi="Avenir Next LT Pro" w:cs="Times"/>
          <w:b w:val="0"/>
          <w:bCs w:val="0"/>
          <w:sz w:val="14"/>
          <w:szCs w:val="14"/>
          <w:lang w:eastAsia="lv-LV"/>
        </w:rPr>
        <w:t>Industra Bank</w:t>
      </w:r>
      <w:r w:rsidR="002E2D3A" w:rsidRPr="00EA2F9A">
        <w:rPr>
          <w:rFonts w:ascii="Avenir Next LT Pro" w:hAnsi="Avenir Next LT Pro" w:cs="Times"/>
          <w:b w:val="0"/>
          <w:bCs w:val="0"/>
          <w:sz w:val="14"/>
          <w:szCs w:val="14"/>
          <w:lang w:eastAsia="lv-LV"/>
        </w:rPr>
        <w:t xml:space="preserve"> for the transfer. All other commission fees related to the transfer</w:t>
      </w:r>
      <w:r w:rsidR="00746238">
        <w:rPr>
          <w:rFonts w:ascii="Avenir Next LT Pro" w:hAnsi="Avenir Next LT Pro" w:cs="Times"/>
          <w:b w:val="0"/>
          <w:bCs w:val="0"/>
          <w:sz w:val="14"/>
          <w:szCs w:val="14"/>
          <w:lang w:eastAsia="lv-LV"/>
        </w:rPr>
        <w:t>, including those</w:t>
      </w:r>
      <w:r w:rsidR="002E2D3A" w:rsidRPr="00EA2F9A">
        <w:rPr>
          <w:rFonts w:ascii="Avenir Next LT Pro" w:hAnsi="Avenir Next LT Pro" w:cs="Times"/>
          <w:b w:val="0"/>
          <w:bCs w:val="0"/>
          <w:sz w:val="14"/>
          <w:szCs w:val="14"/>
          <w:lang w:eastAsia="lv-LV"/>
        </w:rPr>
        <w:t xml:space="preserve"> of the Correspondent Bank, Intermediary Bank</w:t>
      </w:r>
      <w:r w:rsidR="00746238">
        <w:rPr>
          <w:rFonts w:ascii="Avenir Next LT Pro" w:hAnsi="Avenir Next LT Pro" w:cs="Times"/>
          <w:b w:val="0"/>
          <w:bCs w:val="0"/>
          <w:sz w:val="14"/>
          <w:szCs w:val="14"/>
          <w:lang w:eastAsia="lv-LV"/>
        </w:rPr>
        <w:t>,</w:t>
      </w:r>
      <w:r w:rsidR="002E2D3A" w:rsidRPr="00EA2F9A">
        <w:rPr>
          <w:rFonts w:ascii="Avenir Next LT Pro" w:hAnsi="Avenir Next LT Pro" w:cs="Times"/>
          <w:b w:val="0"/>
          <w:bCs w:val="0"/>
          <w:sz w:val="14"/>
          <w:szCs w:val="14"/>
          <w:lang w:eastAsia="lv-LV"/>
        </w:rPr>
        <w:t xml:space="preserve"> and the Beneficiary's payment service provider, if any, </w:t>
      </w:r>
      <w:r w:rsidR="00746238">
        <w:rPr>
          <w:rFonts w:ascii="Avenir Next LT Pro" w:hAnsi="Avenir Next LT Pro" w:cs="Times"/>
          <w:b w:val="0"/>
          <w:bCs w:val="0"/>
          <w:sz w:val="14"/>
          <w:szCs w:val="14"/>
          <w:lang w:eastAsia="lv-LV"/>
        </w:rPr>
        <w:t>are</w:t>
      </w:r>
      <w:r w:rsidR="002E2D3A" w:rsidRPr="00EA2F9A">
        <w:rPr>
          <w:rFonts w:ascii="Avenir Next LT Pro" w:hAnsi="Avenir Next LT Pro" w:cs="Times"/>
          <w:b w:val="0"/>
          <w:bCs w:val="0"/>
          <w:sz w:val="14"/>
          <w:szCs w:val="14"/>
          <w:lang w:eastAsia="lv-LV"/>
        </w:rPr>
        <w:t xml:space="preserve"> paid by the Payee. The </w:t>
      </w:r>
      <w:r w:rsidR="00746238" w:rsidRPr="00EA2F9A">
        <w:rPr>
          <w:rFonts w:ascii="Avenir Next LT Pro" w:hAnsi="Avenir Next LT Pro" w:cs="Times"/>
          <w:b w:val="0"/>
          <w:bCs w:val="0"/>
          <w:sz w:val="14"/>
          <w:szCs w:val="14"/>
          <w:lang w:eastAsia="lv-LV"/>
        </w:rPr>
        <w:t xml:space="preserve">Payee's </w:t>
      </w:r>
      <w:r w:rsidR="001C2192" w:rsidRPr="00EA2F9A">
        <w:rPr>
          <w:rFonts w:ascii="Avenir Next LT Pro" w:hAnsi="Avenir Next LT Pro" w:cs="Times"/>
          <w:b w:val="0"/>
          <w:bCs w:val="0"/>
          <w:sz w:val="14"/>
          <w:szCs w:val="14"/>
          <w:lang w:eastAsia="lv-LV"/>
        </w:rPr>
        <w:t xml:space="preserve">payment </w:t>
      </w:r>
      <w:r w:rsidR="001C2192">
        <w:rPr>
          <w:rFonts w:ascii="Avenir Next LT Pro" w:hAnsi="Avenir Next LT Pro" w:cs="Times"/>
          <w:b w:val="0"/>
          <w:bCs w:val="0"/>
          <w:sz w:val="14"/>
          <w:szCs w:val="14"/>
          <w:lang w:eastAsia="lv-LV"/>
        </w:rPr>
        <w:t xml:space="preserve">service provider credits </w:t>
      </w:r>
      <w:r w:rsidR="002E2D3A" w:rsidRPr="00EA2F9A">
        <w:rPr>
          <w:rFonts w:ascii="Avenir Next LT Pro" w:hAnsi="Avenir Next LT Pro" w:cs="Times"/>
          <w:b w:val="0"/>
          <w:bCs w:val="0"/>
          <w:sz w:val="14"/>
          <w:szCs w:val="14"/>
          <w:lang w:eastAsia="lv-LV"/>
        </w:rPr>
        <w:t xml:space="preserve">the Payee's account </w:t>
      </w:r>
      <w:r w:rsidR="001C2192">
        <w:rPr>
          <w:rFonts w:ascii="Avenir Next LT Pro" w:hAnsi="Avenir Next LT Pro" w:cs="Times"/>
          <w:b w:val="0"/>
          <w:bCs w:val="0"/>
          <w:sz w:val="14"/>
          <w:szCs w:val="14"/>
          <w:lang w:eastAsia="lv-LV"/>
        </w:rPr>
        <w:t>with</w:t>
      </w:r>
      <w:r w:rsidR="002E2D3A" w:rsidRPr="00EA2F9A">
        <w:rPr>
          <w:rFonts w:ascii="Avenir Next LT Pro" w:hAnsi="Avenir Next LT Pro" w:cs="Times"/>
          <w:b w:val="0"/>
          <w:bCs w:val="0"/>
          <w:sz w:val="14"/>
          <w:szCs w:val="14"/>
          <w:lang w:eastAsia="lv-LV"/>
        </w:rPr>
        <w:t xml:space="preserve"> the</w:t>
      </w:r>
      <w:r w:rsidR="001C2192">
        <w:rPr>
          <w:rFonts w:ascii="Avenir Next LT Pro" w:hAnsi="Avenir Next LT Pro" w:cs="Times"/>
          <w:b w:val="0"/>
          <w:bCs w:val="0"/>
          <w:sz w:val="14"/>
          <w:szCs w:val="14"/>
          <w:lang w:eastAsia="lv-LV"/>
        </w:rPr>
        <w:t xml:space="preserve"> transfer amount</w:t>
      </w:r>
      <w:r w:rsidR="008736B4">
        <w:rPr>
          <w:rFonts w:ascii="Avenir Next LT Pro" w:hAnsi="Avenir Next LT Pro" w:cs="Times"/>
          <w:b w:val="0"/>
          <w:bCs w:val="0"/>
          <w:sz w:val="14"/>
          <w:szCs w:val="14"/>
          <w:lang w:eastAsia="lv-LV"/>
        </w:rPr>
        <w:t xml:space="preserve"> after</w:t>
      </w:r>
      <w:r w:rsidR="002E2D3A" w:rsidRPr="00EA2F9A">
        <w:rPr>
          <w:rFonts w:ascii="Avenir Next LT Pro" w:hAnsi="Avenir Next LT Pro" w:cs="Times"/>
          <w:b w:val="0"/>
          <w:bCs w:val="0"/>
          <w:sz w:val="14"/>
          <w:szCs w:val="14"/>
          <w:lang w:eastAsia="lv-LV"/>
        </w:rPr>
        <w:t xml:space="preserve"> deducting a</w:t>
      </w:r>
      <w:r w:rsidR="001C2192">
        <w:rPr>
          <w:rFonts w:ascii="Avenir Next LT Pro" w:hAnsi="Avenir Next LT Pro" w:cs="Times"/>
          <w:b w:val="0"/>
          <w:bCs w:val="0"/>
          <w:sz w:val="14"/>
          <w:szCs w:val="14"/>
          <w:lang w:eastAsia="lv-LV"/>
        </w:rPr>
        <w:t>ny applicable</w:t>
      </w:r>
      <w:r w:rsidR="002E2D3A" w:rsidRPr="00EA2F9A">
        <w:rPr>
          <w:rFonts w:ascii="Avenir Next LT Pro" w:hAnsi="Avenir Next LT Pro" w:cs="Times"/>
          <w:b w:val="0"/>
          <w:bCs w:val="0"/>
          <w:sz w:val="14"/>
          <w:szCs w:val="14"/>
          <w:lang w:eastAsia="lv-LV"/>
        </w:rPr>
        <w:t xml:space="preserve"> commission fees.</w:t>
      </w:r>
    </w:p>
    <w:p w14:paraId="4B7A66BC" w14:textId="1FD4E39E" w:rsidR="00C8760E" w:rsidRPr="00EA2F9A" w:rsidRDefault="00C8760E" w:rsidP="00C8760E">
      <w:pPr>
        <w:pStyle w:val="Title"/>
        <w:tabs>
          <w:tab w:val="left" w:pos="284"/>
        </w:tabs>
        <w:spacing w:before="0" w:after="60"/>
        <w:ind w:left="0" w:right="-57" w:firstLine="0"/>
        <w:jc w:val="both"/>
        <w:rPr>
          <w:rFonts w:ascii="Avenir Next LT Pro" w:hAnsi="Avenir Next LT Pro" w:cs="Times"/>
          <w:b w:val="0"/>
          <w:bCs w:val="0"/>
          <w:sz w:val="14"/>
          <w:szCs w:val="14"/>
          <w:lang w:eastAsia="lv-LV"/>
        </w:rPr>
      </w:pPr>
      <w:r w:rsidRPr="00EA2F9A">
        <w:rPr>
          <w:rFonts w:ascii="Avenir Next LT Pro" w:hAnsi="Avenir Next LT Pro" w:cs="Times"/>
          <w:sz w:val="14"/>
          <w:szCs w:val="14"/>
          <w:lang w:eastAsia="lv-LV"/>
        </w:rPr>
        <w:t>OUR</w:t>
      </w:r>
      <w:r w:rsidRPr="00EA2F9A">
        <w:rPr>
          <w:rFonts w:ascii="Avenir Next LT Pro" w:hAnsi="Avenir Next LT Pro" w:cs="Times"/>
          <w:b w:val="0"/>
          <w:bCs w:val="0"/>
          <w:sz w:val="14"/>
          <w:szCs w:val="14"/>
          <w:lang w:eastAsia="lv-LV"/>
        </w:rPr>
        <w:t xml:space="preserve"> </w:t>
      </w:r>
      <w:r w:rsidR="002E2D3A" w:rsidRPr="00EA2F9A">
        <w:rPr>
          <w:rFonts w:ascii="Avenir Next LT Pro" w:hAnsi="Avenir Next LT Pro" w:cs="Times"/>
          <w:b w:val="0"/>
          <w:bCs w:val="0"/>
          <w:sz w:val="14"/>
          <w:szCs w:val="14"/>
          <w:lang w:eastAsia="lv-LV"/>
        </w:rPr>
        <w:t>All commission fees related to the transfer</w:t>
      </w:r>
      <w:r w:rsidR="008736B4">
        <w:rPr>
          <w:rFonts w:ascii="Avenir Next LT Pro" w:hAnsi="Avenir Next LT Pro" w:cs="Times"/>
          <w:b w:val="0"/>
          <w:bCs w:val="0"/>
          <w:sz w:val="14"/>
          <w:szCs w:val="14"/>
          <w:lang w:eastAsia="lv-LV"/>
        </w:rPr>
        <w:t xml:space="preserve">—including fees from </w:t>
      </w:r>
      <w:r w:rsidR="00A43A7E" w:rsidRPr="00EA2F9A">
        <w:rPr>
          <w:rFonts w:ascii="Avenir Next LT Pro" w:hAnsi="Avenir Next LT Pro" w:cs="Times"/>
          <w:b w:val="0"/>
          <w:bCs w:val="0"/>
          <w:sz w:val="14"/>
          <w:szCs w:val="14"/>
          <w:lang w:eastAsia="lv-LV"/>
        </w:rPr>
        <w:t>Industra Bank</w:t>
      </w:r>
      <w:r w:rsidR="002E2D3A" w:rsidRPr="00EA2F9A">
        <w:rPr>
          <w:rFonts w:ascii="Avenir Next LT Pro" w:hAnsi="Avenir Next LT Pro" w:cs="Times"/>
          <w:b w:val="0"/>
          <w:bCs w:val="0"/>
          <w:sz w:val="14"/>
          <w:szCs w:val="14"/>
          <w:lang w:eastAsia="lv-LV"/>
        </w:rPr>
        <w:t>, Correspondent Bank, Intermediary Bank</w:t>
      </w:r>
      <w:r w:rsidR="008736B4">
        <w:rPr>
          <w:rFonts w:ascii="Avenir Next LT Pro" w:hAnsi="Avenir Next LT Pro" w:cs="Times"/>
          <w:b w:val="0"/>
          <w:bCs w:val="0"/>
          <w:sz w:val="14"/>
          <w:szCs w:val="14"/>
          <w:lang w:eastAsia="lv-LV"/>
        </w:rPr>
        <w:t>,</w:t>
      </w:r>
      <w:r w:rsidR="002E2D3A" w:rsidRPr="00EA2F9A">
        <w:rPr>
          <w:rFonts w:ascii="Avenir Next LT Pro" w:hAnsi="Avenir Next LT Pro" w:cs="Times"/>
          <w:b w:val="0"/>
          <w:bCs w:val="0"/>
          <w:sz w:val="14"/>
          <w:szCs w:val="14"/>
          <w:lang w:eastAsia="lv-LV"/>
        </w:rPr>
        <w:t xml:space="preserve"> and </w:t>
      </w:r>
      <w:r w:rsidR="008736B4">
        <w:rPr>
          <w:rFonts w:ascii="Avenir Next LT Pro" w:hAnsi="Avenir Next LT Pro" w:cs="Times"/>
          <w:b w:val="0"/>
          <w:bCs w:val="0"/>
          <w:sz w:val="14"/>
          <w:szCs w:val="14"/>
          <w:lang w:eastAsia="lv-LV"/>
        </w:rPr>
        <w:t xml:space="preserve">the </w:t>
      </w:r>
      <w:r w:rsidR="002E2D3A" w:rsidRPr="00EA2F9A">
        <w:rPr>
          <w:rFonts w:ascii="Avenir Next LT Pro" w:hAnsi="Avenir Next LT Pro" w:cs="Times"/>
          <w:b w:val="0"/>
          <w:bCs w:val="0"/>
          <w:sz w:val="14"/>
          <w:szCs w:val="14"/>
          <w:lang w:eastAsia="lv-LV"/>
        </w:rPr>
        <w:t>Payee's payment service provider</w:t>
      </w:r>
      <w:r w:rsidR="008736B4">
        <w:rPr>
          <w:rFonts w:ascii="Avenir Next LT Pro" w:hAnsi="Avenir Next LT Pro" w:cs="Times"/>
          <w:b w:val="0"/>
          <w:bCs w:val="0"/>
          <w:sz w:val="14"/>
          <w:szCs w:val="14"/>
          <w:lang w:eastAsia="lv-LV"/>
        </w:rPr>
        <w:t>—are</w:t>
      </w:r>
      <w:r w:rsidR="002E2D3A" w:rsidRPr="00EA2F9A">
        <w:rPr>
          <w:rFonts w:ascii="Avenir Next LT Pro" w:hAnsi="Avenir Next LT Pro" w:cs="Times"/>
          <w:b w:val="0"/>
          <w:bCs w:val="0"/>
          <w:sz w:val="14"/>
          <w:szCs w:val="14"/>
          <w:lang w:eastAsia="lv-LV"/>
        </w:rPr>
        <w:t xml:space="preserve"> paid by the Payer. The Payer also</w:t>
      </w:r>
      <w:r w:rsidR="008736B4">
        <w:rPr>
          <w:rFonts w:ascii="Avenir Next LT Pro" w:hAnsi="Avenir Next LT Pro" w:cs="Times"/>
          <w:b w:val="0"/>
          <w:bCs w:val="0"/>
          <w:sz w:val="14"/>
          <w:szCs w:val="14"/>
          <w:lang w:eastAsia="lv-LV"/>
        </w:rPr>
        <w:t xml:space="preserve"> agrees</w:t>
      </w:r>
      <w:r w:rsidR="002E2D3A" w:rsidRPr="00EA2F9A">
        <w:rPr>
          <w:rFonts w:ascii="Avenir Next LT Pro" w:hAnsi="Avenir Next LT Pro" w:cs="Times"/>
          <w:b w:val="0"/>
          <w:bCs w:val="0"/>
          <w:sz w:val="14"/>
          <w:szCs w:val="14"/>
          <w:lang w:eastAsia="lv-LV"/>
        </w:rPr>
        <w:t xml:space="preserve"> to</w:t>
      </w:r>
      <w:r w:rsidR="008736B4">
        <w:rPr>
          <w:rFonts w:ascii="Avenir Next LT Pro" w:hAnsi="Avenir Next LT Pro" w:cs="Times"/>
          <w:b w:val="0"/>
          <w:bCs w:val="0"/>
          <w:sz w:val="14"/>
          <w:szCs w:val="14"/>
          <w:lang w:eastAsia="lv-LV"/>
        </w:rPr>
        <w:t xml:space="preserve"> cover</w:t>
      </w:r>
      <w:r w:rsidR="002E2D3A" w:rsidRPr="00EA2F9A">
        <w:rPr>
          <w:rFonts w:ascii="Avenir Next LT Pro" w:hAnsi="Avenir Next LT Pro" w:cs="Times"/>
          <w:b w:val="0"/>
          <w:bCs w:val="0"/>
          <w:sz w:val="14"/>
          <w:szCs w:val="14"/>
          <w:lang w:eastAsia="lv-LV"/>
        </w:rPr>
        <w:t xml:space="preserve"> </w:t>
      </w:r>
      <w:r w:rsidR="008736B4">
        <w:rPr>
          <w:rFonts w:ascii="Avenir Next LT Pro" w:hAnsi="Avenir Next LT Pro" w:cs="Times"/>
          <w:b w:val="0"/>
          <w:bCs w:val="0"/>
          <w:sz w:val="14"/>
          <w:szCs w:val="14"/>
          <w:lang w:eastAsia="lv-LV"/>
        </w:rPr>
        <w:t>any</w:t>
      </w:r>
      <w:r w:rsidR="002E2D3A" w:rsidRPr="00EA2F9A">
        <w:rPr>
          <w:rFonts w:ascii="Avenir Next LT Pro" w:hAnsi="Avenir Next LT Pro" w:cs="Times"/>
          <w:b w:val="0"/>
          <w:bCs w:val="0"/>
          <w:sz w:val="14"/>
          <w:szCs w:val="14"/>
          <w:lang w:eastAsia="lv-LV"/>
        </w:rPr>
        <w:t xml:space="preserve"> additional fees </w:t>
      </w:r>
      <w:r w:rsidR="008736B4">
        <w:rPr>
          <w:rFonts w:ascii="Avenir Next LT Pro" w:hAnsi="Avenir Next LT Pro" w:cs="Times"/>
          <w:b w:val="0"/>
          <w:bCs w:val="0"/>
          <w:sz w:val="14"/>
          <w:szCs w:val="14"/>
          <w:lang w:eastAsia="lv-LV"/>
        </w:rPr>
        <w:t>imposed</w:t>
      </w:r>
      <w:r w:rsidR="002E2D3A" w:rsidRPr="00EA2F9A">
        <w:rPr>
          <w:rFonts w:ascii="Avenir Next LT Pro" w:hAnsi="Avenir Next LT Pro" w:cs="Times"/>
          <w:b w:val="0"/>
          <w:bCs w:val="0"/>
          <w:sz w:val="14"/>
          <w:szCs w:val="14"/>
          <w:lang w:eastAsia="lv-LV"/>
        </w:rPr>
        <w:t xml:space="preserve"> by the banks involved in executi</w:t>
      </w:r>
      <w:r w:rsidR="008736B4">
        <w:rPr>
          <w:rFonts w:ascii="Avenir Next LT Pro" w:hAnsi="Avenir Next LT Pro" w:cs="Times"/>
          <w:b w:val="0"/>
          <w:bCs w:val="0"/>
          <w:sz w:val="14"/>
          <w:szCs w:val="14"/>
          <w:lang w:eastAsia="lv-LV"/>
        </w:rPr>
        <w:t>ng</w:t>
      </w:r>
      <w:r w:rsidR="002E2D3A" w:rsidRPr="00EA2F9A">
        <w:rPr>
          <w:rFonts w:ascii="Avenir Next LT Pro" w:hAnsi="Avenir Next LT Pro" w:cs="Times"/>
          <w:b w:val="0"/>
          <w:bCs w:val="0"/>
          <w:sz w:val="14"/>
          <w:szCs w:val="14"/>
          <w:lang w:eastAsia="lv-LV"/>
        </w:rPr>
        <w:t xml:space="preserve"> the transfer, if any. </w:t>
      </w:r>
      <w:r w:rsidR="00A43A7E" w:rsidRPr="00EA2F9A">
        <w:rPr>
          <w:rFonts w:ascii="Avenir Next LT Pro" w:hAnsi="Avenir Next LT Pro" w:cs="Times"/>
          <w:b w:val="0"/>
          <w:bCs w:val="0"/>
          <w:sz w:val="14"/>
          <w:szCs w:val="14"/>
          <w:lang w:eastAsia="lv-LV"/>
        </w:rPr>
        <w:t>Industra Bank</w:t>
      </w:r>
      <w:r w:rsidR="002E2D3A" w:rsidRPr="00EA2F9A">
        <w:rPr>
          <w:rFonts w:ascii="Avenir Next LT Pro" w:hAnsi="Avenir Next LT Pro" w:cs="Times"/>
          <w:b w:val="0"/>
          <w:bCs w:val="0"/>
          <w:sz w:val="14"/>
          <w:szCs w:val="14"/>
          <w:lang w:eastAsia="lv-LV"/>
        </w:rPr>
        <w:t xml:space="preserve"> re</w:t>
      </w:r>
      <w:r w:rsidR="008736B4">
        <w:rPr>
          <w:rFonts w:ascii="Avenir Next LT Pro" w:hAnsi="Avenir Next LT Pro" w:cs="Times"/>
          <w:b w:val="0"/>
          <w:bCs w:val="0"/>
          <w:sz w:val="14"/>
          <w:szCs w:val="14"/>
          <w:lang w:eastAsia="lv-LV"/>
        </w:rPr>
        <w:t>serves</w:t>
      </w:r>
      <w:r w:rsidR="002E2D3A" w:rsidRPr="00EA2F9A">
        <w:rPr>
          <w:rFonts w:ascii="Avenir Next LT Pro" w:hAnsi="Avenir Next LT Pro" w:cs="Times"/>
          <w:b w:val="0"/>
          <w:bCs w:val="0"/>
          <w:sz w:val="14"/>
          <w:szCs w:val="14"/>
          <w:lang w:eastAsia="lv-LV"/>
        </w:rPr>
        <w:t xml:space="preserve"> the right to deduct additional commission fees from the </w:t>
      </w:r>
      <w:r w:rsidR="0022382D">
        <w:rPr>
          <w:rFonts w:ascii="Avenir Next LT Pro" w:hAnsi="Avenir Next LT Pro" w:cs="Times"/>
          <w:b w:val="0"/>
          <w:bCs w:val="0"/>
          <w:sz w:val="14"/>
          <w:szCs w:val="14"/>
          <w:lang w:eastAsia="lv-LV"/>
        </w:rPr>
        <w:t>Customer</w:t>
      </w:r>
      <w:r w:rsidR="002E2D3A" w:rsidRPr="00EA2F9A">
        <w:rPr>
          <w:rFonts w:ascii="Avenir Next LT Pro" w:hAnsi="Avenir Next LT Pro" w:cs="Times"/>
          <w:b w:val="0"/>
          <w:bCs w:val="0"/>
          <w:sz w:val="14"/>
          <w:szCs w:val="14"/>
          <w:lang w:eastAsia="lv-LV"/>
        </w:rPr>
        <w:t xml:space="preserve">'s </w:t>
      </w:r>
      <w:r w:rsidR="008736B4">
        <w:rPr>
          <w:rFonts w:ascii="Avenir Next LT Pro" w:hAnsi="Avenir Next LT Pro" w:cs="Times"/>
          <w:b w:val="0"/>
          <w:bCs w:val="0"/>
          <w:sz w:val="14"/>
          <w:szCs w:val="14"/>
          <w:lang w:eastAsia="lv-LV"/>
        </w:rPr>
        <w:t>a</w:t>
      </w:r>
      <w:r w:rsidR="002E2D3A" w:rsidRPr="00EA2F9A">
        <w:rPr>
          <w:rFonts w:ascii="Avenir Next LT Pro" w:hAnsi="Avenir Next LT Pro" w:cs="Times"/>
          <w:b w:val="0"/>
          <w:bCs w:val="0"/>
          <w:sz w:val="14"/>
          <w:szCs w:val="14"/>
          <w:lang w:eastAsia="lv-LV"/>
        </w:rPr>
        <w:t>ccounts without prior approval. The Payee's payment service provider credit</w:t>
      </w:r>
      <w:r w:rsidR="008736B4">
        <w:rPr>
          <w:rFonts w:ascii="Avenir Next LT Pro" w:hAnsi="Avenir Next LT Pro" w:cs="Times"/>
          <w:b w:val="0"/>
          <w:bCs w:val="0"/>
          <w:sz w:val="14"/>
          <w:szCs w:val="14"/>
          <w:lang w:eastAsia="lv-LV"/>
        </w:rPr>
        <w:t>s</w:t>
      </w:r>
      <w:r w:rsidR="002E2D3A" w:rsidRPr="00EA2F9A">
        <w:rPr>
          <w:rFonts w:ascii="Avenir Next LT Pro" w:hAnsi="Avenir Next LT Pro" w:cs="Times"/>
          <w:b w:val="0"/>
          <w:bCs w:val="0"/>
          <w:sz w:val="14"/>
          <w:szCs w:val="14"/>
          <w:lang w:eastAsia="lv-LV"/>
        </w:rPr>
        <w:t xml:space="preserve"> the Payee's account with the full transfer</w:t>
      </w:r>
      <w:r w:rsidR="008736B4">
        <w:rPr>
          <w:rFonts w:ascii="Avenir Next LT Pro" w:hAnsi="Avenir Next LT Pro" w:cs="Times"/>
          <w:b w:val="0"/>
          <w:bCs w:val="0"/>
          <w:sz w:val="14"/>
          <w:szCs w:val="14"/>
          <w:lang w:eastAsia="lv-LV"/>
        </w:rPr>
        <w:t xml:space="preserve"> amount</w:t>
      </w:r>
      <w:r w:rsidR="002E2D3A" w:rsidRPr="00EA2F9A">
        <w:rPr>
          <w:rFonts w:ascii="Avenir Next LT Pro" w:hAnsi="Avenir Next LT Pro" w:cs="Times"/>
          <w:b w:val="0"/>
          <w:bCs w:val="0"/>
          <w:sz w:val="14"/>
          <w:szCs w:val="14"/>
          <w:lang w:eastAsia="lv-LV"/>
        </w:rPr>
        <w:t>.  </w:t>
      </w:r>
      <w:r w:rsidR="00A43A7E" w:rsidRPr="00EA2F9A">
        <w:rPr>
          <w:rFonts w:ascii="Avenir Next LT Pro" w:hAnsi="Avenir Next LT Pro" w:cs="Times"/>
          <w:b w:val="0"/>
          <w:bCs w:val="0"/>
          <w:sz w:val="14"/>
          <w:szCs w:val="14"/>
          <w:lang w:eastAsia="lv-LV"/>
        </w:rPr>
        <w:t>Industra Bank</w:t>
      </w:r>
      <w:r w:rsidR="002E2D3A" w:rsidRPr="00EA2F9A">
        <w:rPr>
          <w:rFonts w:ascii="Avenir Next LT Pro" w:hAnsi="Avenir Next LT Pro" w:cs="Times"/>
          <w:b w:val="0"/>
          <w:bCs w:val="0"/>
          <w:sz w:val="14"/>
          <w:szCs w:val="14"/>
          <w:lang w:eastAsia="lv-LV"/>
        </w:rPr>
        <w:t xml:space="preserve"> is not</w:t>
      </w:r>
      <w:r w:rsidR="008736B4">
        <w:rPr>
          <w:rFonts w:ascii="Avenir Next LT Pro" w:hAnsi="Avenir Next LT Pro" w:cs="Times"/>
          <w:b w:val="0"/>
          <w:bCs w:val="0"/>
          <w:sz w:val="14"/>
          <w:szCs w:val="14"/>
          <w:lang w:eastAsia="lv-LV"/>
        </w:rPr>
        <w:t xml:space="preserve"> liable</w:t>
      </w:r>
      <w:r w:rsidR="002E2D3A" w:rsidRPr="00EA2F9A">
        <w:rPr>
          <w:rFonts w:ascii="Avenir Next LT Pro" w:hAnsi="Avenir Next LT Pro" w:cs="Times"/>
          <w:b w:val="0"/>
          <w:bCs w:val="0"/>
          <w:sz w:val="14"/>
          <w:szCs w:val="14"/>
          <w:lang w:eastAsia="lv-LV"/>
        </w:rPr>
        <w:t xml:space="preserve"> if the Correspondent Bank, Intermediary Bank</w:t>
      </w:r>
      <w:r w:rsidR="008736B4">
        <w:rPr>
          <w:rFonts w:ascii="Avenir Next LT Pro" w:hAnsi="Avenir Next LT Pro" w:cs="Times"/>
          <w:b w:val="0"/>
          <w:bCs w:val="0"/>
          <w:sz w:val="14"/>
          <w:szCs w:val="14"/>
          <w:lang w:eastAsia="lv-LV"/>
        </w:rPr>
        <w:t>,</w:t>
      </w:r>
      <w:r w:rsidR="002E2D3A" w:rsidRPr="00EA2F9A">
        <w:rPr>
          <w:rFonts w:ascii="Avenir Next LT Pro" w:hAnsi="Avenir Next LT Pro" w:cs="Times"/>
          <w:b w:val="0"/>
          <w:bCs w:val="0"/>
          <w:sz w:val="14"/>
          <w:szCs w:val="14"/>
          <w:lang w:eastAsia="lv-LV"/>
        </w:rPr>
        <w:t xml:space="preserve"> or the Payee's payment service provider </w:t>
      </w:r>
      <w:r w:rsidR="008736B4">
        <w:rPr>
          <w:rFonts w:ascii="Avenir Next LT Pro" w:hAnsi="Avenir Next LT Pro" w:cs="Times"/>
          <w:b w:val="0"/>
          <w:bCs w:val="0"/>
          <w:sz w:val="14"/>
          <w:szCs w:val="14"/>
          <w:lang w:eastAsia="lv-LV"/>
        </w:rPr>
        <w:t>fails to</w:t>
      </w:r>
      <w:r w:rsidR="002E2D3A" w:rsidRPr="00EA2F9A">
        <w:rPr>
          <w:rFonts w:ascii="Avenir Next LT Pro" w:hAnsi="Avenir Next LT Pro" w:cs="Times"/>
          <w:b w:val="0"/>
          <w:bCs w:val="0"/>
          <w:sz w:val="14"/>
          <w:szCs w:val="14"/>
          <w:lang w:eastAsia="lv-LV"/>
        </w:rPr>
        <w:t xml:space="preserve"> </w:t>
      </w:r>
      <w:r w:rsidR="008736B4">
        <w:rPr>
          <w:rFonts w:ascii="Avenir Next LT Pro" w:hAnsi="Avenir Next LT Pro" w:cs="Times"/>
          <w:b w:val="0"/>
          <w:bCs w:val="0"/>
          <w:sz w:val="14"/>
          <w:szCs w:val="14"/>
          <w:lang w:eastAsia="lv-LV"/>
        </w:rPr>
        <w:t>follow</w:t>
      </w:r>
      <w:r w:rsidR="002E2D3A" w:rsidRPr="00EA2F9A">
        <w:rPr>
          <w:rFonts w:ascii="Avenir Next LT Pro" w:hAnsi="Avenir Next LT Pro" w:cs="Times"/>
          <w:b w:val="0"/>
          <w:bCs w:val="0"/>
          <w:sz w:val="14"/>
          <w:szCs w:val="14"/>
          <w:lang w:eastAsia="lv-LV"/>
        </w:rPr>
        <w:t xml:space="preserve"> </w:t>
      </w:r>
      <w:r w:rsidR="00A43A7E" w:rsidRPr="00EA2F9A">
        <w:rPr>
          <w:rFonts w:ascii="Avenir Next LT Pro" w:hAnsi="Avenir Next LT Pro" w:cs="Times"/>
          <w:b w:val="0"/>
          <w:bCs w:val="0"/>
          <w:sz w:val="14"/>
          <w:szCs w:val="14"/>
          <w:lang w:eastAsia="lv-LV"/>
        </w:rPr>
        <w:t>Industra Bank</w:t>
      </w:r>
      <w:r w:rsidR="008736B4">
        <w:rPr>
          <w:rFonts w:ascii="Avenir Next LT Pro" w:hAnsi="Avenir Next LT Pro" w:cs="Times"/>
          <w:b w:val="0"/>
          <w:bCs w:val="0"/>
          <w:sz w:val="14"/>
          <w:szCs w:val="14"/>
          <w:lang w:eastAsia="lv-LV"/>
        </w:rPr>
        <w:t>’s instructions</w:t>
      </w:r>
      <w:r w:rsidR="002E2D3A" w:rsidRPr="00EA2F9A">
        <w:rPr>
          <w:rFonts w:ascii="Avenir Next LT Pro" w:hAnsi="Avenir Next LT Pro" w:cs="Times"/>
          <w:b w:val="0"/>
          <w:bCs w:val="0"/>
          <w:sz w:val="14"/>
          <w:szCs w:val="14"/>
          <w:lang w:eastAsia="lv-LV"/>
        </w:rPr>
        <w:t xml:space="preserve"> or </w:t>
      </w:r>
      <w:r w:rsidR="008736B4">
        <w:rPr>
          <w:rFonts w:ascii="Avenir Next LT Pro" w:hAnsi="Avenir Next LT Pro" w:cs="Times"/>
          <w:b w:val="0"/>
          <w:bCs w:val="0"/>
          <w:sz w:val="14"/>
          <w:szCs w:val="14"/>
          <w:lang w:eastAsia="lv-LV"/>
        </w:rPr>
        <w:t xml:space="preserve">if </w:t>
      </w:r>
      <w:r w:rsidR="002E2D3A" w:rsidRPr="00EA2F9A">
        <w:rPr>
          <w:rFonts w:ascii="Avenir Next LT Pro" w:hAnsi="Avenir Next LT Pro" w:cs="Times"/>
          <w:b w:val="0"/>
          <w:bCs w:val="0"/>
          <w:sz w:val="14"/>
          <w:szCs w:val="14"/>
          <w:lang w:eastAsia="lv-LV"/>
        </w:rPr>
        <w:t xml:space="preserve">the transfer </w:t>
      </w:r>
      <w:r w:rsidR="008736B4">
        <w:rPr>
          <w:rFonts w:ascii="Avenir Next LT Pro" w:hAnsi="Avenir Next LT Pro" w:cs="Times"/>
          <w:b w:val="0"/>
          <w:bCs w:val="0"/>
          <w:sz w:val="14"/>
          <w:szCs w:val="14"/>
          <w:lang w:eastAsia="lv-LV"/>
        </w:rPr>
        <w:t>is</w:t>
      </w:r>
      <w:r w:rsidR="002E2D3A" w:rsidRPr="00EA2F9A">
        <w:rPr>
          <w:rFonts w:ascii="Avenir Next LT Pro" w:hAnsi="Avenir Next LT Pro" w:cs="Times"/>
          <w:b w:val="0"/>
          <w:bCs w:val="0"/>
          <w:sz w:val="14"/>
          <w:szCs w:val="14"/>
          <w:lang w:eastAsia="lv-LV"/>
        </w:rPr>
        <w:t xml:space="preserve"> not received in full due to </w:t>
      </w:r>
      <w:r w:rsidR="008736B4">
        <w:rPr>
          <w:rFonts w:ascii="Avenir Next LT Pro" w:hAnsi="Avenir Next LT Pro" w:cs="Times"/>
          <w:b w:val="0"/>
          <w:bCs w:val="0"/>
          <w:sz w:val="14"/>
          <w:szCs w:val="14"/>
          <w:lang w:eastAsia="lv-LV"/>
        </w:rPr>
        <w:t>circumstances</w:t>
      </w:r>
      <w:r w:rsidR="002E2D3A" w:rsidRPr="00EA2F9A">
        <w:rPr>
          <w:rFonts w:ascii="Avenir Next LT Pro" w:hAnsi="Avenir Next LT Pro" w:cs="Times"/>
          <w:b w:val="0"/>
          <w:bCs w:val="0"/>
          <w:sz w:val="14"/>
          <w:szCs w:val="14"/>
          <w:lang w:eastAsia="lv-LV"/>
        </w:rPr>
        <w:t xml:space="preserve"> beyond </w:t>
      </w:r>
      <w:r w:rsidR="00A43A7E" w:rsidRPr="00EA2F9A">
        <w:rPr>
          <w:rFonts w:ascii="Avenir Next LT Pro" w:hAnsi="Avenir Next LT Pro" w:cs="Times"/>
          <w:b w:val="0"/>
          <w:bCs w:val="0"/>
          <w:sz w:val="14"/>
          <w:szCs w:val="14"/>
          <w:lang w:eastAsia="lv-LV"/>
        </w:rPr>
        <w:t>Industra Bank</w:t>
      </w:r>
      <w:r w:rsidR="008736B4">
        <w:rPr>
          <w:rFonts w:ascii="Avenir Next LT Pro" w:hAnsi="Avenir Next LT Pro" w:cs="Times"/>
          <w:b w:val="0"/>
          <w:bCs w:val="0"/>
          <w:sz w:val="14"/>
          <w:szCs w:val="14"/>
          <w:lang w:eastAsia="lv-LV"/>
        </w:rPr>
        <w:t>’s control</w:t>
      </w:r>
      <w:r w:rsidR="002E2D3A" w:rsidRPr="00EA2F9A">
        <w:rPr>
          <w:rFonts w:ascii="Avenir Next LT Pro" w:hAnsi="Avenir Next LT Pro" w:cs="Times"/>
          <w:b w:val="0"/>
          <w:bCs w:val="0"/>
          <w:sz w:val="14"/>
          <w:szCs w:val="14"/>
          <w:lang w:eastAsia="lv-LV"/>
        </w:rPr>
        <w:t>.</w:t>
      </w:r>
    </w:p>
    <w:p w14:paraId="3A153B20" w14:textId="5204ABB2" w:rsidR="00C8760E" w:rsidRPr="00EA2F9A" w:rsidRDefault="00C8760E" w:rsidP="00A0677B">
      <w:pPr>
        <w:pStyle w:val="Title"/>
        <w:tabs>
          <w:tab w:val="left" w:pos="284"/>
        </w:tabs>
        <w:spacing w:before="0"/>
        <w:ind w:left="0" w:firstLine="0"/>
        <w:rPr>
          <w:rFonts w:ascii="Avenir Next LT Pro" w:hAnsi="Avenir Next LT Pro" w:cs="Times"/>
          <w:b w:val="0"/>
          <w:bCs w:val="0"/>
          <w:sz w:val="20"/>
          <w:szCs w:val="20"/>
          <w:lang w:eastAsia="lv-LV"/>
        </w:rPr>
        <w:sectPr w:rsidR="00C8760E"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69CEADCE" w14:textId="452CE07E" w:rsidR="00711963" w:rsidRPr="00EA2F9A" w:rsidRDefault="00AF6B9F" w:rsidP="007263D7">
      <w:pPr>
        <w:pStyle w:val="Title"/>
        <w:numPr>
          <w:ilvl w:val="0"/>
          <w:numId w:val="1"/>
        </w:numPr>
        <w:tabs>
          <w:tab w:val="left" w:pos="284"/>
        </w:tabs>
        <w:ind w:left="0" w:firstLine="0"/>
        <w:rPr>
          <w:rFonts w:ascii="Avenir Next LT Pro" w:hAnsi="Avenir Next LT Pro" w:cs="Times"/>
        </w:rPr>
      </w:pPr>
      <w:bookmarkStart w:id="4" w:name="_Hlk73442051"/>
      <w:r w:rsidRPr="00EA2F9A">
        <w:rPr>
          <w:rFonts w:ascii="Avenir Next LT Pro" w:hAnsi="Avenir Next LT Pro" w:cs="Times"/>
        </w:rPr>
        <w:lastRenderedPageBreak/>
        <w:t xml:space="preserve">Internet </w:t>
      </w:r>
      <w:r w:rsidR="003B6199">
        <w:rPr>
          <w:rFonts w:ascii="Avenir Next LT Pro" w:hAnsi="Avenir Next LT Pro" w:cs="Times"/>
        </w:rPr>
        <w:t>B</w:t>
      </w:r>
      <w:r w:rsidRPr="00EA2F9A">
        <w:rPr>
          <w:rFonts w:ascii="Avenir Next LT Pro" w:hAnsi="Avenir Next LT Pro" w:cs="Times"/>
        </w:rPr>
        <w:t xml:space="preserve">ank </w:t>
      </w:r>
      <w:r w:rsidR="00711963" w:rsidRPr="00EA2F9A">
        <w:rPr>
          <w:rFonts w:ascii="Avenir Next LT Pro" w:hAnsi="Avenir Next LT Pro" w:cs="Times"/>
        </w:rPr>
        <w:t>and SMS - alert</w:t>
      </w:r>
    </w:p>
    <w:p w14:paraId="38EEB5F1" w14:textId="75CC3130" w:rsidR="00711963" w:rsidRPr="00EA2F9A" w:rsidRDefault="00711963" w:rsidP="00711963">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bookmarkStart w:id="5" w:name="_Hlk73441792"/>
      <w:bookmarkEnd w:id="4"/>
      <w:r w:rsidRPr="00EA2F9A">
        <w:rPr>
          <w:rFonts w:ascii="Avenir Next LT Pro" w:hAnsi="Avenir Next LT Pro" w:cs="Times"/>
          <w:b/>
          <w:bCs/>
          <w:sz w:val="20"/>
          <w:szCs w:val="20"/>
          <w:lang w:eastAsia="lv-LV"/>
        </w:rPr>
        <w:t>Internet Bank</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690"/>
        <w:gridCol w:w="1701"/>
      </w:tblGrid>
      <w:tr w:rsidR="00711963" w:rsidRPr="00EA2F9A" w14:paraId="1F403AB1" w14:textId="77777777" w:rsidTr="001A22A4">
        <w:trPr>
          <w:trHeight w:val="340"/>
        </w:trPr>
        <w:tc>
          <w:tcPr>
            <w:tcW w:w="907" w:type="dxa"/>
            <w:shd w:val="clear" w:color="auto" w:fill="6EA9DB"/>
            <w:vAlign w:val="center"/>
          </w:tcPr>
          <w:bookmarkEnd w:id="5"/>
          <w:p w14:paraId="725D56ED" w14:textId="64AEA6D7" w:rsidR="00711963" w:rsidRPr="00EA2F9A" w:rsidRDefault="00711963" w:rsidP="00711963">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690" w:type="dxa"/>
            <w:shd w:val="clear" w:color="auto" w:fill="6EA9DB"/>
            <w:vAlign w:val="center"/>
          </w:tcPr>
          <w:p w14:paraId="01DCA7EE" w14:textId="0473C531" w:rsidR="00711963" w:rsidRPr="00EA2F9A" w:rsidRDefault="00711963" w:rsidP="00711963">
            <w:pPr>
              <w:pStyle w:val="TableParagraph"/>
              <w:spacing w:before="0"/>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1701" w:type="dxa"/>
            <w:shd w:val="clear" w:color="auto" w:fill="6EA9DB"/>
            <w:vAlign w:val="center"/>
          </w:tcPr>
          <w:p w14:paraId="0923033F" w14:textId="5A098019" w:rsidR="00711963" w:rsidRPr="00EA2F9A" w:rsidRDefault="00711963" w:rsidP="00DE52D2">
            <w:pPr>
              <w:pStyle w:val="TableParagraph"/>
              <w:spacing w:before="0" w:line="250" w:lineRule="auto"/>
              <w:ind w:left="79" w:right="244"/>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711963" w:rsidRPr="00EA2F9A" w14:paraId="44047FB3" w14:textId="77777777" w:rsidTr="009B7A80">
        <w:trPr>
          <w:trHeight w:val="283"/>
        </w:trPr>
        <w:tc>
          <w:tcPr>
            <w:tcW w:w="907" w:type="dxa"/>
            <w:vAlign w:val="center"/>
          </w:tcPr>
          <w:p w14:paraId="7E18689C" w14:textId="069FA964" w:rsidR="00711963" w:rsidRPr="00EA2F9A" w:rsidRDefault="00711963" w:rsidP="00711963">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5.1.1.</w:t>
            </w:r>
          </w:p>
        </w:tc>
        <w:tc>
          <w:tcPr>
            <w:tcW w:w="6690" w:type="dxa"/>
            <w:vAlign w:val="center"/>
          </w:tcPr>
          <w:p w14:paraId="09723534" w14:textId="064B70C9" w:rsidR="00711963" w:rsidRPr="00EA2F9A" w:rsidRDefault="00711963" w:rsidP="00654DE5">
            <w:pPr>
              <w:pStyle w:val="TableParagraph"/>
              <w:spacing w:before="20" w:after="20"/>
              <w:ind w:left="79"/>
              <w:rPr>
                <w:rFonts w:ascii="Avenir Next LT Pro" w:hAnsi="Avenir Next LT Pro" w:cs="Times"/>
                <w:sz w:val="20"/>
                <w:szCs w:val="20"/>
              </w:rPr>
            </w:pPr>
            <w:r w:rsidRPr="00EA2F9A">
              <w:rPr>
                <w:rFonts w:ascii="Avenir Next LT Pro" w:hAnsi="Avenir Next LT Pro" w:cs="Times"/>
                <w:sz w:val="20"/>
                <w:szCs w:val="20"/>
                <w:lang w:eastAsia="lv-LV"/>
              </w:rPr>
              <w:t>Installation</w:t>
            </w:r>
          </w:p>
        </w:tc>
        <w:tc>
          <w:tcPr>
            <w:tcW w:w="1701" w:type="dxa"/>
            <w:vAlign w:val="center"/>
          </w:tcPr>
          <w:p w14:paraId="7D6FC5CF" w14:textId="573D790E" w:rsidR="00711963" w:rsidRPr="00EA2F9A" w:rsidRDefault="00711963" w:rsidP="00CF115A">
            <w:pPr>
              <w:pStyle w:val="TableParagraph"/>
              <w:spacing w:before="0"/>
              <w:ind w:left="79" w:right="79"/>
              <w:jc w:val="right"/>
              <w:rPr>
                <w:rFonts w:ascii="Avenir Next LT Pro" w:hAnsi="Avenir Next LT Pro" w:cs="Times"/>
                <w:sz w:val="20"/>
                <w:szCs w:val="20"/>
              </w:rPr>
            </w:pPr>
          </w:p>
        </w:tc>
      </w:tr>
      <w:tr w:rsidR="00A66CA5" w:rsidRPr="00EA2F9A" w14:paraId="5869CABC" w14:textId="77777777" w:rsidTr="00A66CA5">
        <w:trPr>
          <w:trHeight w:val="283"/>
        </w:trPr>
        <w:tc>
          <w:tcPr>
            <w:tcW w:w="907" w:type="dxa"/>
            <w:vAlign w:val="center"/>
          </w:tcPr>
          <w:p w14:paraId="2A68F822" w14:textId="2AD31A8B" w:rsidR="00A66CA5" w:rsidRPr="00EA2F9A" w:rsidRDefault="00A66CA5" w:rsidP="00A66CA5">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5.1.1.1.</w:t>
            </w:r>
          </w:p>
        </w:tc>
        <w:tc>
          <w:tcPr>
            <w:tcW w:w="6690" w:type="dxa"/>
            <w:vAlign w:val="center"/>
          </w:tcPr>
          <w:p w14:paraId="1803EBC6" w14:textId="787A8E73" w:rsidR="00A66CA5" w:rsidRPr="00EA2F9A" w:rsidRDefault="00A66CA5" w:rsidP="00654DE5">
            <w:pPr>
              <w:pStyle w:val="TableParagraph"/>
              <w:spacing w:before="20" w:after="20"/>
              <w:ind w:left="562" w:hanging="142"/>
              <w:rPr>
                <w:rFonts w:ascii="Avenir Next LT Pro" w:hAnsi="Avenir Next LT Pro" w:cs="Times"/>
                <w:sz w:val="20"/>
                <w:szCs w:val="20"/>
                <w:lang w:eastAsia="lv-LV"/>
              </w:rPr>
            </w:pPr>
            <w:r w:rsidRPr="00EA2F9A">
              <w:rPr>
                <w:rFonts w:ascii="Avenir Next LT Pro" w:hAnsi="Avenir Next LT Pro" w:cs="Times"/>
                <w:sz w:val="20"/>
                <w:szCs w:val="20"/>
                <w:lang w:eastAsia="lv-LV"/>
              </w:rPr>
              <w:t>one user</w:t>
            </w:r>
          </w:p>
        </w:tc>
        <w:tc>
          <w:tcPr>
            <w:tcW w:w="1701" w:type="dxa"/>
            <w:vAlign w:val="center"/>
          </w:tcPr>
          <w:p w14:paraId="6978BFFA" w14:textId="6C59E034" w:rsidR="00A66CA5" w:rsidRPr="00EA2F9A" w:rsidRDefault="00A66CA5"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free of charge</w:t>
            </w:r>
          </w:p>
        </w:tc>
      </w:tr>
      <w:tr w:rsidR="00A66CA5" w:rsidRPr="00EA2F9A" w14:paraId="740CD4D2" w14:textId="77777777" w:rsidTr="00A66CA5">
        <w:trPr>
          <w:trHeight w:val="283"/>
        </w:trPr>
        <w:tc>
          <w:tcPr>
            <w:tcW w:w="907" w:type="dxa"/>
            <w:vAlign w:val="center"/>
          </w:tcPr>
          <w:p w14:paraId="710EF830" w14:textId="7FAE062F" w:rsidR="00A66CA5" w:rsidRPr="00EA2F9A" w:rsidRDefault="00A66CA5" w:rsidP="00A66CA5">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5.1.1.2.</w:t>
            </w:r>
          </w:p>
        </w:tc>
        <w:tc>
          <w:tcPr>
            <w:tcW w:w="6690" w:type="dxa"/>
            <w:vAlign w:val="center"/>
          </w:tcPr>
          <w:p w14:paraId="66544D89" w14:textId="10B7CCD0" w:rsidR="00A66CA5" w:rsidRPr="00EA2F9A" w:rsidRDefault="00A66CA5" w:rsidP="00654DE5">
            <w:pPr>
              <w:pStyle w:val="TableParagraph"/>
              <w:spacing w:before="20" w:after="20"/>
              <w:ind w:left="562" w:hanging="142"/>
              <w:rPr>
                <w:rFonts w:ascii="Avenir Next LT Pro" w:hAnsi="Avenir Next LT Pro" w:cs="Times"/>
                <w:sz w:val="20"/>
                <w:szCs w:val="20"/>
                <w:lang w:eastAsia="lv-LV"/>
              </w:rPr>
            </w:pPr>
            <w:r w:rsidRPr="00EA2F9A">
              <w:rPr>
                <w:rFonts w:ascii="Avenir Next LT Pro" w:hAnsi="Avenir Next LT Pro" w:cs="Times"/>
                <w:sz w:val="20"/>
                <w:szCs w:val="20"/>
                <w:lang w:eastAsia="lv-LV"/>
              </w:rPr>
              <w:t>each subsequent user</w:t>
            </w:r>
          </w:p>
        </w:tc>
        <w:tc>
          <w:tcPr>
            <w:tcW w:w="1701" w:type="dxa"/>
            <w:vAlign w:val="center"/>
          </w:tcPr>
          <w:p w14:paraId="4B2F6399" w14:textId="73F98F74" w:rsidR="00A66CA5" w:rsidRPr="00EA2F9A" w:rsidRDefault="00A66CA5"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10,00 EUR</w:t>
            </w:r>
          </w:p>
        </w:tc>
      </w:tr>
      <w:tr w:rsidR="00A66CA5" w:rsidRPr="00EA2F9A" w14:paraId="509D60B9" w14:textId="77777777" w:rsidTr="009B7A80">
        <w:trPr>
          <w:trHeight w:val="283"/>
        </w:trPr>
        <w:tc>
          <w:tcPr>
            <w:tcW w:w="907" w:type="dxa"/>
            <w:vAlign w:val="center"/>
          </w:tcPr>
          <w:p w14:paraId="7BA3C646" w14:textId="52AD9A61" w:rsidR="00A66CA5" w:rsidRPr="00EA2F9A" w:rsidRDefault="00A66CA5" w:rsidP="00A66CA5">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5.1.2.</w:t>
            </w:r>
          </w:p>
        </w:tc>
        <w:tc>
          <w:tcPr>
            <w:tcW w:w="6690" w:type="dxa"/>
            <w:vAlign w:val="center"/>
          </w:tcPr>
          <w:p w14:paraId="54FA59E0" w14:textId="6D124F52" w:rsidR="00A66CA5" w:rsidRPr="00EA2F9A" w:rsidRDefault="00404AF5" w:rsidP="00654DE5">
            <w:pPr>
              <w:pStyle w:val="TableParagraph"/>
              <w:spacing w:before="20" w:after="20"/>
              <w:ind w:left="79"/>
              <w:rPr>
                <w:rFonts w:ascii="Avenir Next LT Pro" w:hAnsi="Avenir Next LT Pro" w:cs="Times"/>
                <w:sz w:val="20"/>
                <w:szCs w:val="20"/>
              </w:rPr>
            </w:pPr>
            <w:r w:rsidRPr="00404AF5">
              <w:rPr>
                <w:rFonts w:ascii="Avenir Next LT Pro" w:hAnsi="Avenir Next LT Pro" w:cs="Times"/>
                <w:sz w:val="20"/>
                <w:szCs w:val="20"/>
                <w:lang w:eastAsia="lv-LV"/>
              </w:rPr>
              <w:t>Subscription</w:t>
            </w:r>
            <w:r w:rsidR="00A66CA5" w:rsidRPr="00EA2F9A">
              <w:rPr>
                <w:rFonts w:ascii="Avenir Next LT Pro" w:hAnsi="Avenir Next LT Pro" w:cs="Times"/>
                <w:sz w:val="20"/>
                <w:szCs w:val="20"/>
                <w:lang w:eastAsia="lv-LV"/>
              </w:rPr>
              <w:t xml:space="preserve"> fee</w:t>
            </w:r>
          </w:p>
        </w:tc>
        <w:tc>
          <w:tcPr>
            <w:tcW w:w="1701" w:type="dxa"/>
            <w:vAlign w:val="center"/>
          </w:tcPr>
          <w:p w14:paraId="2356B653" w14:textId="316F30E0" w:rsidR="00A66CA5" w:rsidRPr="00EA2F9A" w:rsidRDefault="00A66CA5"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free of charge</w:t>
            </w:r>
          </w:p>
        </w:tc>
      </w:tr>
      <w:tr w:rsidR="00A66CA5" w:rsidRPr="00EA2F9A" w14:paraId="377E8A7C" w14:textId="77777777" w:rsidTr="009B7A80">
        <w:trPr>
          <w:trHeight w:val="283"/>
        </w:trPr>
        <w:tc>
          <w:tcPr>
            <w:tcW w:w="907" w:type="dxa"/>
            <w:vAlign w:val="center"/>
          </w:tcPr>
          <w:p w14:paraId="6C9ECE5D" w14:textId="24A64CA4" w:rsidR="00A66CA5" w:rsidRPr="00EA2F9A" w:rsidRDefault="00A66CA5" w:rsidP="00A66CA5">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color w:val="000000"/>
                <w:sz w:val="20"/>
                <w:szCs w:val="20"/>
                <w:lang w:eastAsia="lv-LV"/>
              </w:rPr>
              <w:t>5.1.3.</w:t>
            </w:r>
          </w:p>
        </w:tc>
        <w:tc>
          <w:tcPr>
            <w:tcW w:w="6690" w:type="dxa"/>
            <w:vAlign w:val="center"/>
          </w:tcPr>
          <w:p w14:paraId="235FB355" w14:textId="1AD6F736" w:rsidR="00A66CA5" w:rsidRPr="00EA2F9A" w:rsidRDefault="00A66CA5" w:rsidP="00654DE5">
            <w:pPr>
              <w:pStyle w:val="TableParagraph"/>
              <w:spacing w:before="20" w:after="20"/>
              <w:ind w:left="79" w:right="79"/>
              <w:rPr>
                <w:rFonts w:ascii="Avenir Next LT Pro" w:hAnsi="Avenir Next LT Pro" w:cs="Times"/>
                <w:sz w:val="20"/>
                <w:szCs w:val="20"/>
                <w:lang w:eastAsia="lv-LV"/>
              </w:rPr>
            </w:pPr>
            <w:r w:rsidRPr="00EA2F9A">
              <w:rPr>
                <w:rFonts w:ascii="Avenir Next LT Pro" w:hAnsi="Avenir Next LT Pro" w:cs="Times"/>
                <w:sz w:val="20"/>
                <w:szCs w:val="20"/>
                <w:lang w:eastAsia="lv-LV"/>
              </w:rPr>
              <w:t>Connecting to the SMS authorization service</w:t>
            </w:r>
          </w:p>
        </w:tc>
        <w:tc>
          <w:tcPr>
            <w:tcW w:w="1701" w:type="dxa"/>
            <w:vAlign w:val="center"/>
          </w:tcPr>
          <w:p w14:paraId="296F8CF0" w14:textId="43D69EF8" w:rsidR="00A66CA5" w:rsidRPr="00EA2F9A" w:rsidRDefault="00A66CA5"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 xml:space="preserve">free of charge </w:t>
            </w:r>
          </w:p>
        </w:tc>
      </w:tr>
      <w:tr w:rsidR="00A66CA5" w:rsidRPr="00EA2F9A" w14:paraId="3DD76093" w14:textId="77777777" w:rsidTr="009B7A80">
        <w:trPr>
          <w:trHeight w:val="283"/>
        </w:trPr>
        <w:tc>
          <w:tcPr>
            <w:tcW w:w="907" w:type="dxa"/>
            <w:vAlign w:val="center"/>
          </w:tcPr>
          <w:p w14:paraId="669D3ACF" w14:textId="1788E133" w:rsidR="00A66CA5" w:rsidRPr="00EA2F9A" w:rsidRDefault="00A66CA5" w:rsidP="00A66CA5">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5.1.</w:t>
            </w:r>
            <w:r w:rsidR="00D23C6E">
              <w:rPr>
                <w:rFonts w:ascii="Avenir Next LT Pro" w:hAnsi="Avenir Next LT Pro" w:cs="Times"/>
                <w:sz w:val="20"/>
                <w:szCs w:val="20"/>
                <w:lang w:eastAsia="lv-LV"/>
              </w:rPr>
              <w:t>4</w:t>
            </w:r>
            <w:r w:rsidRPr="00EA2F9A">
              <w:rPr>
                <w:rFonts w:ascii="Avenir Next LT Pro" w:hAnsi="Avenir Next LT Pro" w:cs="Times"/>
                <w:sz w:val="20"/>
                <w:szCs w:val="20"/>
                <w:lang w:eastAsia="lv-LV"/>
              </w:rPr>
              <w:t>.</w:t>
            </w:r>
          </w:p>
        </w:tc>
        <w:tc>
          <w:tcPr>
            <w:tcW w:w="6690" w:type="dxa"/>
            <w:vAlign w:val="center"/>
          </w:tcPr>
          <w:p w14:paraId="38E5F8AF" w14:textId="32688B7C" w:rsidR="00A66CA5" w:rsidRPr="00EA2F9A" w:rsidRDefault="005B02CE" w:rsidP="00654DE5">
            <w:pPr>
              <w:pStyle w:val="TableParagraph"/>
              <w:spacing w:before="20" w:after="20"/>
              <w:ind w:left="79" w:right="79"/>
              <w:rPr>
                <w:rFonts w:ascii="Avenir Next LT Pro" w:hAnsi="Avenir Next LT Pro" w:cs="Times"/>
                <w:sz w:val="20"/>
                <w:szCs w:val="20"/>
              </w:rPr>
            </w:pPr>
            <w:r>
              <w:rPr>
                <w:rFonts w:ascii="Avenir Next LT Pro" w:hAnsi="Avenir Next LT Pro" w:cs="Times"/>
                <w:sz w:val="20"/>
                <w:szCs w:val="20"/>
                <w:lang w:eastAsia="lv-LV"/>
              </w:rPr>
              <w:t xml:space="preserve">Providing and/or replacement </w:t>
            </w:r>
            <w:r w:rsidR="00DC4743">
              <w:rPr>
                <w:rFonts w:ascii="Avenir Next LT Pro" w:hAnsi="Avenir Next LT Pro" w:cs="Times"/>
                <w:sz w:val="20"/>
                <w:szCs w:val="20"/>
                <w:lang w:eastAsia="lv-LV"/>
              </w:rPr>
              <w:t>of c</w:t>
            </w:r>
            <w:r w:rsidR="00A66CA5" w:rsidRPr="00EA2F9A">
              <w:rPr>
                <w:rFonts w:ascii="Avenir Next LT Pro" w:hAnsi="Avenir Next LT Pro" w:cs="Times"/>
                <w:sz w:val="20"/>
                <w:szCs w:val="20"/>
                <w:lang w:eastAsia="lv-LV"/>
              </w:rPr>
              <w:t>ode calculator DIGIPASS DP260 on Customer</w:t>
            </w:r>
            <w:r w:rsidR="00DC4743">
              <w:rPr>
                <w:rFonts w:ascii="Avenir Next LT Pro" w:hAnsi="Avenir Next LT Pro" w:cs="Times"/>
                <w:sz w:val="20"/>
                <w:szCs w:val="20"/>
                <w:lang w:eastAsia="lv-LV"/>
              </w:rPr>
              <w:t>s</w:t>
            </w:r>
            <w:r w:rsidR="00A66CA5" w:rsidRPr="00EA2F9A">
              <w:rPr>
                <w:rFonts w:ascii="Avenir Next LT Pro" w:hAnsi="Avenir Next LT Pro" w:cs="Times"/>
                <w:sz w:val="20"/>
                <w:szCs w:val="20"/>
                <w:lang w:eastAsia="lv-LV"/>
              </w:rPr>
              <w:t xml:space="preserve"> request</w:t>
            </w:r>
          </w:p>
        </w:tc>
        <w:tc>
          <w:tcPr>
            <w:tcW w:w="1701" w:type="dxa"/>
            <w:vAlign w:val="center"/>
          </w:tcPr>
          <w:p w14:paraId="6982111C" w14:textId="36882095" w:rsidR="00A66CA5" w:rsidRPr="00EA2F9A" w:rsidRDefault="00A66CA5"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70,00 EUR</w:t>
            </w:r>
          </w:p>
        </w:tc>
      </w:tr>
      <w:tr w:rsidR="001F3BD5" w:rsidRPr="00EA2F9A" w14:paraId="2983BD65" w14:textId="77777777" w:rsidTr="009B7A80">
        <w:trPr>
          <w:trHeight w:val="283"/>
        </w:trPr>
        <w:tc>
          <w:tcPr>
            <w:tcW w:w="907" w:type="dxa"/>
            <w:vAlign w:val="center"/>
          </w:tcPr>
          <w:p w14:paraId="42746D80" w14:textId="314ECCDB" w:rsidR="001F3BD5" w:rsidRPr="00EA2F9A" w:rsidRDefault="001F3BD5" w:rsidP="001F3BD5">
            <w:pPr>
              <w:pStyle w:val="TableParagraph"/>
              <w:spacing w:before="0"/>
              <w:ind w:left="79"/>
              <w:rPr>
                <w:rFonts w:ascii="Avenir Next LT Pro" w:hAnsi="Avenir Next LT Pro" w:cs="Times"/>
                <w:noProof/>
                <w:sz w:val="20"/>
                <w:szCs w:val="20"/>
                <w:lang w:eastAsia="lv-LV"/>
              </w:rPr>
            </w:pPr>
            <w:r w:rsidRPr="00EA2F9A">
              <w:rPr>
                <w:rFonts w:ascii="Avenir Next LT Pro" w:hAnsi="Avenir Next LT Pro" w:cs="Times"/>
                <w:sz w:val="20"/>
                <w:szCs w:val="20"/>
                <w:lang w:eastAsia="lv-LV"/>
              </w:rPr>
              <w:t>5.1.5.</w:t>
            </w:r>
          </w:p>
        </w:tc>
        <w:tc>
          <w:tcPr>
            <w:tcW w:w="6690" w:type="dxa"/>
            <w:vAlign w:val="center"/>
          </w:tcPr>
          <w:p w14:paraId="07998E03" w14:textId="5874FB92" w:rsidR="001F3BD5" w:rsidRPr="00EA2F9A" w:rsidRDefault="001F3BD5" w:rsidP="00654DE5">
            <w:pPr>
              <w:pStyle w:val="TableParagraph"/>
              <w:spacing w:before="20" w:after="20"/>
              <w:ind w:left="79" w:right="79"/>
              <w:rPr>
                <w:rFonts w:ascii="Avenir Next LT Pro" w:hAnsi="Avenir Next LT Pro" w:cs="Times"/>
                <w:sz w:val="20"/>
                <w:szCs w:val="20"/>
                <w:lang w:eastAsia="lv-LV"/>
              </w:rPr>
            </w:pPr>
            <w:r w:rsidRPr="00EA2F9A">
              <w:rPr>
                <w:rFonts w:ascii="Avenir Next LT Pro" w:hAnsi="Avenir Next LT Pro" w:cs="Times"/>
                <w:sz w:val="20"/>
                <w:szCs w:val="20"/>
                <w:lang w:eastAsia="lv-LV"/>
              </w:rPr>
              <w:t xml:space="preserve">Reissue of </w:t>
            </w:r>
            <w:r w:rsidR="003B6199">
              <w:rPr>
                <w:rFonts w:ascii="Avenir Next LT Pro" w:hAnsi="Avenir Next LT Pro" w:cs="Times"/>
                <w:sz w:val="20"/>
                <w:szCs w:val="20"/>
                <w:lang w:eastAsia="lv-LV"/>
              </w:rPr>
              <w:t>I</w:t>
            </w:r>
            <w:r w:rsidRPr="00EA2F9A">
              <w:rPr>
                <w:rFonts w:ascii="Avenir Next LT Pro" w:hAnsi="Avenir Next LT Pro" w:cs="Times"/>
                <w:sz w:val="20"/>
                <w:szCs w:val="20"/>
                <w:lang w:eastAsia="lv-LV"/>
              </w:rPr>
              <w:t xml:space="preserve">nternet </w:t>
            </w:r>
            <w:r w:rsidR="003B6199">
              <w:rPr>
                <w:rFonts w:ascii="Avenir Next LT Pro" w:hAnsi="Avenir Next LT Pro" w:cs="Times"/>
                <w:sz w:val="20"/>
                <w:szCs w:val="20"/>
                <w:lang w:eastAsia="lv-LV"/>
              </w:rPr>
              <w:t>B</w:t>
            </w:r>
            <w:r w:rsidRPr="00EA2F9A">
              <w:rPr>
                <w:rFonts w:ascii="Avenir Next LT Pro" w:hAnsi="Avenir Next LT Pro" w:cs="Times"/>
                <w:sz w:val="20"/>
                <w:szCs w:val="20"/>
                <w:lang w:eastAsia="lv-LV"/>
              </w:rPr>
              <w:t>ank user login on Customer</w:t>
            </w:r>
            <w:r w:rsidR="00D546D4">
              <w:rPr>
                <w:rFonts w:ascii="Avenir Next LT Pro" w:hAnsi="Avenir Next LT Pro" w:cs="Times"/>
                <w:sz w:val="20"/>
                <w:szCs w:val="20"/>
                <w:lang w:eastAsia="lv-LV"/>
              </w:rPr>
              <w:t>’</w:t>
            </w:r>
            <w:r w:rsidRPr="00EA2F9A">
              <w:rPr>
                <w:rFonts w:ascii="Avenir Next LT Pro" w:hAnsi="Avenir Next LT Pro" w:cs="Times"/>
                <w:sz w:val="20"/>
                <w:szCs w:val="20"/>
                <w:lang w:eastAsia="lv-LV"/>
              </w:rPr>
              <w:t>s request</w:t>
            </w:r>
          </w:p>
        </w:tc>
        <w:tc>
          <w:tcPr>
            <w:tcW w:w="1701" w:type="dxa"/>
            <w:vAlign w:val="center"/>
          </w:tcPr>
          <w:p w14:paraId="28E9B9A5" w14:textId="45D600CB" w:rsidR="001F3BD5" w:rsidRPr="00EA2F9A" w:rsidRDefault="001F3BD5" w:rsidP="00CF115A">
            <w:pPr>
              <w:pStyle w:val="TableParagraph"/>
              <w:spacing w:before="0"/>
              <w:ind w:left="79" w:right="79"/>
              <w:jc w:val="right"/>
              <w:rPr>
                <w:rFonts w:ascii="Avenir Next LT Pro" w:hAnsi="Avenir Next LT Pro" w:cs="Times"/>
                <w:noProof/>
                <w:sz w:val="20"/>
                <w:szCs w:val="20"/>
                <w:lang w:eastAsia="lv-LV"/>
              </w:rPr>
            </w:pPr>
            <w:r w:rsidRPr="00EA2F9A">
              <w:rPr>
                <w:rFonts w:ascii="Avenir Next LT Pro" w:hAnsi="Avenir Next LT Pro" w:cs="Times"/>
                <w:sz w:val="20"/>
                <w:szCs w:val="20"/>
                <w:lang w:eastAsia="lv-LV"/>
              </w:rPr>
              <w:t>10,00 EUR</w:t>
            </w:r>
          </w:p>
        </w:tc>
      </w:tr>
      <w:tr w:rsidR="001F3BD5" w:rsidRPr="00EA2F9A" w14:paraId="1E5F9D12" w14:textId="77777777" w:rsidTr="009B7A80">
        <w:trPr>
          <w:trHeight w:val="283"/>
        </w:trPr>
        <w:tc>
          <w:tcPr>
            <w:tcW w:w="907" w:type="dxa"/>
            <w:vAlign w:val="center"/>
          </w:tcPr>
          <w:p w14:paraId="503B1087" w14:textId="5FC04360" w:rsidR="001F3BD5" w:rsidRPr="00EA2F9A" w:rsidRDefault="001F3BD5" w:rsidP="001F3BD5">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5.1.6.</w:t>
            </w:r>
            <w:r w:rsidRPr="00EA2F9A">
              <w:rPr>
                <w:rFonts w:ascii="Avenir Next LT Pro" w:hAnsi="Avenir Next LT Pro" w:cs="Times"/>
                <w:noProof/>
                <w:sz w:val="20"/>
                <w:szCs w:val="20"/>
                <w:lang w:eastAsia="lv-LV"/>
              </w:rPr>
              <w:drawing>
                <wp:anchor distT="0" distB="0" distL="114300" distR="114300" simplePos="0" relativeHeight="251658264" behindDoc="0" locked="0" layoutInCell="1" allowOverlap="1" wp14:anchorId="3D1427A2" wp14:editId="49413597">
                  <wp:simplePos x="0" y="0"/>
                  <wp:positionH relativeFrom="column">
                    <wp:posOffset>0</wp:posOffset>
                  </wp:positionH>
                  <wp:positionV relativeFrom="paragraph">
                    <wp:posOffset>57150</wp:posOffset>
                  </wp:positionV>
                  <wp:extent cx="9525" cy="9525"/>
                  <wp:effectExtent l="0" t="0" r="0" b="0"/>
                  <wp:wrapNone/>
                  <wp:docPr id="1141" name="Picture 1141" descr="1_pxl_none">
                    <a:extLst xmlns:a="http://schemas.openxmlformats.org/drawingml/2006/main">
                      <a:ext uri="{FF2B5EF4-FFF2-40B4-BE49-F238E27FC236}">
                        <a16:creationId xmlns:a16="http://schemas.microsoft.com/office/drawing/2014/main" id="{2582D366-E58A-4BD7-9F51-ED3611D42156}"/>
                      </a:ext>
                    </a:extLst>
                  </wp:docPr>
                  <wp:cNvGraphicFramePr/>
                  <a:graphic xmlns:a="http://schemas.openxmlformats.org/drawingml/2006/main">
                    <a:graphicData uri="http://schemas.openxmlformats.org/drawingml/2006/picture">
                      <pic:pic xmlns:pic="http://schemas.openxmlformats.org/drawingml/2006/picture">
                        <pic:nvPicPr>
                          <pic:cNvPr id="6" name="Picture 6" descr="1_pxl_none">
                            <a:extLst>
                              <a:ext uri="{FF2B5EF4-FFF2-40B4-BE49-F238E27FC236}">
                                <a16:creationId xmlns:a16="http://schemas.microsoft.com/office/drawing/2014/main" id="{2582D366-E58A-4BD7-9F51-ED3611D4215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5" behindDoc="0" locked="0" layoutInCell="1" allowOverlap="1" wp14:anchorId="65B1B420" wp14:editId="6D581A65">
                  <wp:simplePos x="0" y="0"/>
                  <wp:positionH relativeFrom="column">
                    <wp:posOffset>0</wp:posOffset>
                  </wp:positionH>
                  <wp:positionV relativeFrom="paragraph">
                    <wp:posOffset>57150</wp:posOffset>
                  </wp:positionV>
                  <wp:extent cx="9525" cy="9525"/>
                  <wp:effectExtent l="0" t="0" r="0" b="0"/>
                  <wp:wrapNone/>
                  <wp:docPr id="1140" name="Picture 1140" descr="1_pxl_none">
                    <a:extLst xmlns:a="http://schemas.openxmlformats.org/drawingml/2006/main">
                      <a:ext uri="{FF2B5EF4-FFF2-40B4-BE49-F238E27FC236}">
                        <a16:creationId xmlns:a16="http://schemas.microsoft.com/office/drawing/2014/main" id="{C26A245E-D955-47EF-8C1E-5AF97E91B7F8}"/>
                      </a:ext>
                    </a:extLst>
                  </wp:docPr>
                  <wp:cNvGraphicFramePr/>
                  <a:graphic xmlns:a="http://schemas.openxmlformats.org/drawingml/2006/main">
                    <a:graphicData uri="http://schemas.openxmlformats.org/drawingml/2006/picture">
                      <pic:pic xmlns:pic="http://schemas.openxmlformats.org/drawingml/2006/picture">
                        <pic:nvPicPr>
                          <pic:cNvPr id="8" name="Picture 8" descr="1_pxl_none">
                            <a:extLst>
                              <a:ext uri="{FF2B5EF4-FFF2-40B4-BE49-F238E27FC236}">
                                <a16:creationId xmlns:a16="http://schemas.microsoft.com/office/drawing/2014/main" id="{C26A245E-D955-47EF-8C1E-5AF97E91B7F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6" behindDoc="0" locked="0" layoutInCell="1" allowOverlap="1" wp14:anchorId="67F98EAC" wp14:editId="6BE35198">
                  <wp:simplePos x="0" y="0"/>
                  <wp:positionH relativeFrom="column">
                    <wp:posOffset>0</wp:posOffset>
                  </wp:positionH>
                  <wp:positionV relativeFrom="paragraph">
                    <wp:posOffset>57150</wp:posOffset>
                  </wp:positionV>
                  <wp:extent cx="9525" cy="9525"/>
                  <wp:effectExtent l="0" t="0" r="0" b="0"/>
                  <wp:wrapNone/>
                  <wp:docPr id="1139" name="Picture 1139" descr="1_pxl_none">
                    <a:extLst xmlns:a="http://schemas.openxmlformats.org/drawingml/2006/main">
                      <a:ext uri="{FF2B5EF4-FFF2-40B4-BE49-F238E27FC236}">
                        <a16:creationId xmlns:a16="http://schemas.microsoft.com/office/drawing/2014/main" id="{DEAA7C5F-BF95-4F7F-9EA2-B615C9C18D30}"/>
                      </a:ext>
                    </a:extLst>
                  </wp:docPr>
                  <wp:cNvGraphicFramePr/>
                  <a:graphic xmlns:a="http://schemas.openxmlformats.org/drawingml/2006/main">
                    <a:graphicData uri="http://schemas.openxmlformats.org/drawingml/2006/picture">
                      <pic:pic xmlns:pic="http://schemas.openxmlformats.org/drawingml/2006/picture">
                        <pic:nvPicPr>
                          <pic:cNvPr id="10" name="Picture 10" descr="1_pxl_none">
                            <a:extLst>
                              <a:ext uri="{FF2B5EF4-FFF2-40B4-BE49-F238E27FC236}">
                                <a16:creationId xmlns:a16="http://schemas.microsoft.com/office/drawing/2014/main" id="{DEAA7C5F-BF95-4F7F-9EA2-B615C9C18D3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7" behindDoc="0" locked="0" layoutInCell="1" allowOverlap="1" wp14:anchorId="0ABE30C1" wp14:editId="3D610B65">
                  <wp:simplePos x="0" y="0"/>
                  <wp:positionH relativeFrom="column">
                    <wp:posOffset>0</wp:posOffset>
                  </wp:positionH>
                  <wp:positionV relativeFrom="paragraph">
                    <wp:posOffset>57150</wp:posOffset>
                  </wp:positionV>
                  <wp:extent cx="9525" cy="9525"/>
                  <wp:effectExtent l="0" t="0" r="0" b="0"/>
                  <wp:wrapNone/>
                  <wp:docPr id="1138" name="Picture 1138" descr="1_pxl_none">
                    <a:extLst xmlns:a="http://schemas.openxmlformats.org/drawingml/2006/main">
                      <a:ext uri="{FF2B5EF4-FFF2-40B4-BE49-F238E27FC236}">
                        <a16:creationId xmlns:a16="http://schemas.microsoft.com/office/drawing/2014/main" id="{B0531B7B-4AE1-40FB-B6C2-B604CB7FF305}"/>
                      </a:ext>
                    </a:extLst>
                  </wp:docPr>
                  <wp:cNvGraphicFramePr/>
                  <a:graphic xmlns:a="http://schemas.openxmlformats.org/drawingml/2006/main">
                    <a:graphicData uri="http://schemas.openxmlformats.org/drawingml/2006/picture">
                      <pic:pic xmlns:pic="http://schemas.openxmlformats.org/drawingml/2006/picture">
                        <pic:nvPicPr>
                          <pic:cNvPr id="12" name="Picture 12" descr="1_pxl_none">
                            <a:extLst>
                              <a:ext uri="{FF2B5EF4-FFF2-40B4-BE49-F238E27FC236}">
                                <a16:creationId xmlns:a16="http://schemas.microsoft.com/office/drawing/2014/main" id="{B0531B7B-4AE1-40FB-B6C2-B604CB7FF30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8" behindDoc="0" locked="0" layoutInCell="1" allowOverlap="1" wp14:anchorId="4EFEECC5" wp14:editId="24CE1B8F">
                  <wp:simplePos x="0" y="0"/>
                  <wp:positionH relativeFrom="column">
                    <wp:posOffset>0</wp:posOffset>
                  </wp:positionH>
                  <wp:positionV relativeFrom="paragraph">
                    <wp:posOffset>57150</wp:posOffset>
                  </wp:positionV>
                  <wp:extent cx="9525" cy="9525"/>
                  <wp:effectExtent l="0" t="0" r="0" b="0"/>
                  <wp:wrapNone/>
                  <wp:docPr id="1137" name="Picture 1137" descr="1_pxl_none">
                    <a:extLst xmlns:a="http://schemas.openxmlformats.org/drawingml/2006/main">
                      <a:ext uri="{FF2B5EF4-FFF2-40B4-BE49-F238E27FC236}">
                        <a16:creationId xmlns:a16="http://schemas.microsoft.com/office/drawing/2014/main" id="{CDF7B31C-C21F-4265-B5BA-292FBA66E76C}"/>
                      </a:ext>
                    </a:extLst>
                  </wp:docPr>
                  <wp:cNvGraphicFramePr/>
                  <a:graphic xmlns:a="http://schemas.openxmlformats.org/drawingml/2006/main">
                    <a:graphicData uri="http://schemas.openxmlformats.org/drawingml/2006/picture">
                      <pic:pic xmlns:pic="http://schemas.openxmlformats.org/drawingml/2006/picture">
                        <pic:nvPicPr>
                          <pic:cNvPr id="14" name="Picture 14" descr="1_pxl_none">
                            <a:extLst>
                              <a:ext uri="{FF2B5EF4-FFF2-40B4-BE49-F238E27FC236}">
                                <a16:creationId xmlns:a16="http://schemas.microsoft.com/office/drawing/2014/main" id="{CDF7B31C-C21F-4265-B5BA-292FBA66E76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9" behindDoc="0" locked="0" layoutInCell="1" allowOverlap="1" wp14:anchorId="1203F633" wp14:editId="3D08AD50">
                  <wp:simplePos x="0" y="0"/>
                  <wp:positionH relativeFrom="column">
                    <wp:posOffset>0</wp:posOffset>
                  </wp:positionH>
                  <wp:positionV relativeFrom="paragraph">
                    <wp:posOffset>57150</wp:posOffset>
                  </wp:positionV>
                  <wp:extent cx="9525" cy="9525"/>
                  <wp:effectExtent l="0" t="0" r="0" b="0"/>
                  <wp:wrapNone/>
                  <wp:docPr id="1136" name="Picture 1136" descr="1_pxl_none">
                    <a:extLst xmlns:a="http://schemas.openxmlformats.org/drawingml/2006/main">
                      <a:ext uri="{FF2B5EF4-FFF2-40B4-BE49-F238E27FC236}">
                        <a16:creationId xmlns:a16="http://schemas.microsoft.com/office/drawing/2014/main" id="{D2E71CE7-2CA5-40DA-B21F-179FBCED772A}"/>
                      </a:ext>
                    </a:extLst>
                  </wp:docPr>
                  <wp:cNvGraphicFramePr/>
                  <a:graphic xmlns:a="http://schemas.openxmlformats.org/drawingml/2006/main">
                    <a:graphicData uri="http://schemas.openxmlformats.org/drawingml/2006/picture">
                      <pic:pic xmlns:pic="http://schemas.openxmlformats.org/drawingml/2006/picture">
                        <pic:nvPicPr>
                          <pic:cNvPr id="16" name="Picture 16" descr="1_pxl_none">
                            <a:extLst>
                              <a:ext uri="{FF2B5EF4-FFF2-40B4-BE49-F238E27FC236}">
                                <a16:creationId xmlns:a16="http://schemas.microsoft.com/office/drawing/2014/main" id="{D2E71CE7-2CA5-40DA-B21F-179FBCED772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0" behindDoc="0" locked="0" layoutInCell="1" allowOverlap="1" wp14:anchorId="10EDA50A" wp14:editId="07E13559">
                  <wp:simplePos x="0" y="0"/>
                  <wp:positionH relativeFrom="column">
                    <wp:posOffset>0</wp:posOffset>
                  </wp:positionH>
                  <wp:positionV relativeFrom="paragraph">
                    <wp:posOffset>57150</wp:posOffset>
                  </wp:positionV>
                  <wp:extent cx="9525" cy="9525"/>
                  <wp:effectExtent l="0" t="0" r="0" b="0"/>
                  <wp:wrapNone/>
                  <wp:docPr id="1135" name="Picture 1135" descr="1_pxl_none">
                    <a:extLst xmlns:a="http://schemas.openxmlformats.org/drawingml/2006/main">
                      <a:ext uri="{FF2B5EF4-FFF2-40B4-BE49-F238E27FC236}">
                        <a16:creationId xmlns:a16="http://schemas.microsoft.com/office/drawing/2014/main" id="{E7110598-81DD-4C04-83B5-F9433BE389F9}"/>
                      </a:ext>
                    </a:extLst>
                  </wp:docPr>
                  <wp:cNvGraphicFramePr/>
                  <a:graphic xmlns:a="http://schemas.openxmlformats.org/drawingml/2006/main">
                    <a:graphicData uri="http://schemas.openxmlformats.org/drawingml/2006/picture">
                      <pic:pic xmlns:pic="http://schemas.openxmlformats.org/drawingml/2006/picture">
                        <pic:nvPicPr>
                          <pic:cNvPr id="19" name="Picture 19" descr="1_pxl_none">
                            <a:extLst>
                              <a:ext uri="{FF2B5EF4-FFF2-40B4-BE49-F238E27FC236}">
                                <a16:creationId xmlns:a16="http://schemas.microsoft.com/office/drawing/2014/main" id="{E7110598-81DD-4C04-83B5-F9433BE389F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1" behindDoc="0" locked="0" layoutInCell="1" allowOverlap="1" wp14:anchorId="65C83A19" wp14:editId="4D69B5B6">
                  <wp:simplePos x="0" y="0"/>
                  <wp:positionH relativeFrom="column">
                    <wp:posOffset>0</wp:posOffset>
                  </wp:positionH>
                  <wp:positionV relativeFrom="paragraph">
                    <wp:posOffset>57150</wp:posOffset>
                  </wp:positionV>
                  <wp:extent cx="9525" cy="9525"/>
                  <wp:effectExtent l="0" t="0" r="0" b="0"/>
                  <wp:wrapNone/>
                  <wp:docPr id="1134" name="Picture 1134" descr="1_pxl_none">
                    <a:extLst xmlns:a="http://schemas.openxmlformats.org/drawingml/2006/main">
                      <a:ext uri="{FF2B5EF4-FFF2-40B4-BE49-F238E27FC236}">
                        <a16:creationId xmlns:a16="http://schemas.microsoft.com/office/drawing/2014/main" id="{79BE3064-33FE-446C-BF18-FA42975E9542}"/>
                      </a:ext>
                    </a:extLst>
                  </wp:docPr>
                  <wp:cNvGraphicFramePr/>
                  <a:graphic xmlns:a="http://schemas.openxmlformats.org/drawingml/2006/main">
                    <a:graphicData uri="http://schemas.openxmlformats.org/drawingml/2006/picture">
                      <pic:pic xmlns:pic="http://schemas.openxmlformats.org/drawingml/2006/picture">
                        <pic:nvPicPr>
                          <pic:cNvPr id="22" name="Picture 22" descr="1_pxl_none">
                            <a:extLst>
                              <a:ext uri="{FF2B5EF4-FFF2-40B4-BE49-F238E27FC236}">
                                <a16:creationId xmlns:a16="http://schemas.microsoft.com/office/drawing/2014/main" id="{79BE3064-33FE-446C-BF18-FA42975E954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2" behindDoc="0" locked="0" layoutInCell="1" allowOverlap="1" wp14:anchorId="6B6CDEC8" wp14:editId="4AAB8C6D">
                  <wp:simplePos x="0" y="0"/>
                  <wp:positionH relativeFrom="column">
                    <wp:posOffset>0</wp:posOffset>
                  </wp:positionH>
                  <wp:positionV relativeFrom="paragraph">
                    <wp:posOffset>57150</wp:posOffset>
                  </wp:positionV>
                  <wp:extent cx="9525" cy="9525"/>
                  <wp:effectExtent l="0" t="0" r="0" b="0"/>
                  <wp:wrapNone/>
                  <wp:docPr id="1133" name="Picture 1133" descr="1_pxl_none">
                    <a:extLst xmlns:a="http://schemas.openxmlformats.org/drawingml/2006/main">
                      <a:ext uri="{FF2B5EF4-FFF2-40B4-BE49-F238E27FC236}">
                        <a16:creationId xmlns:a16="http://schemas.microsoft.com/office/drawing/2014/main" id="{18D1DC27-E9BD-4B51-9046-6CB79AC64EC1}"/>
                      </a:ext>
                    </a:extLst>
                  </wp:docPr>
                  <wp:cNvGraphicFramePr/>
                  <a:graphic xmlns:a="http://schemas.openxmlformats.org/drawingml/2006/main">
                    <a:graphicData uri="http://schemas.openxmlformats.org/drawingml/2006/picture">
                      <pic:pic xmlns:pic="http://schemas.openxmlformats.org/drawingml/2006/picture">
                        <pic:nvPicPr>
                          <pic:cNvPr id="40" name="Picture 6" descr="1_pxl_none">
                            <a:extLst>
                              <a:ext uri="{FF2B5EF4-FFF2-40B4-BE49-F238E27FC236}">
                                <a16:creationId xmlns:a16="http://schemas.microsoft.com/office/drawing/2014/main" id="{18D1DC27-E9BD-4B51-9046-6CB79AC64EC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3" behindDoc="0" locked="0" layoutInCell="1" allowOverlap="1" wp14:anchorId="32370F7C" wp14:editId="0559D261">
                  <wp:simplePos x="0" y="0"/>
                  <wp:positionH relativeFrom="column">
                    <wp:posOffset>0</wp:posOffset>
                  </wp:positionH>
                  <wp:positionV relativeFrom="paragraph">
                    <wp:posOffset>57150</wp:posOffset>
                  </wp:positionV>
                  <wp:extent cx="9525" cy="9525"/>
                  <wp:effectExtent l="0" t="0" r="0" b="0"/>
                  <wp:wrapNone/>
                  <wp:docPr id="1132" name="Picture 1132" descr="1_pxl_none">
                    <a:extLst xmlns:a="http://schemas.openxmlformats.org/drawingml/2006/main">
                      <a:ext uri="{FF2B5EF4-FFF2-40B4-BE49-F238E27FC236}">
                        <a16:creationId xmlns:a16="http://schemas.microsoft.com/office/drawing/2014/main" id="{EF5EB7DC-6F98-45E1-8CF0-B0765EAC4E1A}"/>
                      </a:ext>
                    </a:extLst>
                  </wp:docPr>
                  <wp:cNvGraphicFramePr/>
                  <a:graphic xmlns:a="http://schemas.openxmlformats.org/drawingml/2006/main">
                    <a:graphicData uri="http://schemas.openxmlformats.org/drawingml/2006/picture">
                      <pic:pic xmlns:pic="http://schemas.openxmlformats.org/drawingml/2006/picture">
                        <pic:nvPicPr>
                          <pic:cNvPr id="42" name="Picture 8" descr="1_pxl_none">
                            <a:extLst>
                              <a:ext uri="{FF2B5EF4-FFF2-40B4-BE49-F238E27FC236}">
                                <a16:creationId xmlns:a16="http://schemas.microsoft.com/office/drawing/2014/main" id="{EF5EB7DC-6F98-45E1-8CF0-B0765EAC4E1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4" behindDoc="0" locked="0" layoutInCell="1" allowOverlap="1" wp14:anchorId="61E88DE8" wp14:editId="3198DFBD">
                  <wp:simplePos x="0" y="0"/>
                  <wp:positionH relativeFrom="column">
                    <wp:posOffset>0</wp:posOffset>
                  </wp:positionH>
                  <wp:positionV relativeFrom="paragraph">
                    <wp:posOffset>57150</wp:posOffset>
                  </wp:positionV>
                  <wp:extent cx="9525" cy="9525"/>
                  <wp:effectExtent l="0" t="0" r="0" b="0"/>
                  <wp:wrapNone/>
                  <wp:docPr id="1131" name="Picture 1131" descr="1_pxl_none">
                    <a:extLst xmlns:a="http://schemas.openxmlformats.org/drawingml/2006/main">
                      <a:ext uri="{FF2B5EF4-FFF2-40B4-BE49-F238E27FC236}">
                        <a16:creationId xmlns:a16="http://schemas.microsoft.com/office/drawing/2014/main" id="{0836AB9B-1033-43F1-854E-84B92CB01809}"/>
                      </a:ext>
                    </a:extLst>
                  </wp:docPr>
                  <wp:cNvGraphicFramePr/>
                  <a:graphic xmlns:a="http://schemas.openxmlformats.org/drawingml/2006/main">
                    <a:graphicData uri="http://schemas.openxmlformats.org/drawingml/2006/picture">
                      <pic:pic xmlns:pic="http://schemas.openxmlformats.org/drawingml/2006/picture">
                        <pic:nvPicPr>
                          <pic:cNvPr id="44" name="Picture 10" descr="1_pxl_none">
                            <a:extLst>
                              <a:ext uri="{FF2B5EF4-FFF2-40B4-BE49-F238E27FC236}">
                                <a16:creationId xmlns:a16="http://schemas.microsoft.com/office/drawing/2014/main" id="{0836AB9B-1033-43F1-854E-84B92CB0180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5" behindDoc="0" locked="0" layoutInCell="1" allowOverlap="1" wp14:anchorId="50CC230F" wp14:editId="4269E8A4">
                  <wp:simplePos x="0" y="0"/>
                  <wp:positionH relativeFrom="column">
                    <wp:posOffset>0</wp:posOffset>
                  </wp:positionH>
                  <wp:positionV relativeFrom="paragraph">
                    <wp:posOffset>57150</wp:posOffset>
                  </wp:positionV>
                  <wp:extent cx="9525" cy="9525"/>
                  <wp:effectExtent l="0" t="0" r="0" b="0"/>
                  <wp:wrapNone/>
                  <wp:docPr id="1130" name="Picture 1130" descr="1_pxl_none">
                    <a:extLst xmlns:a="http://schemas.openxmlformats.org/drawingml/2006/main">
                      <a:ext uri="{FF2B5EF4-FFF2-40B4-BE49-F238E27FC236}">
                        <a16:creationId xmlns:a16="http://schemas.microsoft.com/office/drawing/2014/main" id="{70EBF7C1-284F-435C-8CEC-3FA3819D3953}"/>
                      </a:ext>
                    </a:extLst>
                  </wp:docPr>
                  <wp:cNvGraphicFramePr/>
                  <a:graphic xmlns:a="http://schemas.openxmlformats.org/drawingml/2006/main">
                    <a:graphicData uri="http://schemas.openxmlformats.org/drawingml/2006/picture">
                      <pic:pic xmlns:pic="http://schemas.openxmlformats.org/drawingml/2006/picture">
                        <pic:nvPicPr>
                          <pic:cNvPr id="46" name="Picture 12" descr="1_pxl_none">
                            <a:extLst>
                              <a:ext uri="{FF2B5EF4-FFF2-40B4-BE49-F238E27FC236}">
                                <a16:creationId xmlns:a16="http://schemas.microsoft.com/office/drawing/2014/main" id="{70EBF7C1-284F-435C-8CEC-3FA3819D395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6" behindDoc="0" locked="0" layoutInCell="1" allowOverlap="1" wp14:anchorId="740EAE85" wp14:editId="724A2770">
                  <wp:simplePos x="0" y="0"/>
                  <wp:positionH relativeFrom="column">
                    <wp:posOffset>0</wp:posOffset>
                  </wp:positionH>
                  <wp:positionV relativeFrom="paragraph">
                    <wp:posOffset>57150</wp:posOffset>
                  </wp:positionV>
                  <wp:extent cx="9525" cy="9525"/>
                  <wp:effectExtent l="0" t="0" r="0" b="0"/>
                  <wp:wrapNone/>
                  <wp:docPr id="1129" name="Picture 1129" descr="1_pxl_none">
                    <a:extLst xmlns:a="http://schemas.openxmlformats.org/drawingml/2006/main">
                      <a:ext uri="{FF2B5EF4-FFF2-40B4-BE49-F238E27FC236}">
                        <a16:creationId xmlns:a16="http://schemas.microsoft.com/office/drawing/2014/main" id="{81E98DB0-E736-4A52-BDFB-2E990600C173}"/>
                      </a:ext>
                    </a:extLst>
                  </wp:docPr>
                  <wp:cNvGraphicFramePr/>
                  <a:graphic xmlns:a="http://schemas.openxmlformats.org/drawingml/2006/main">
                    <a:graphicData uri="http://schemas.openxmlformats.org/drawingml/2006/picture">
                      <pic:pic xmlns:pic="http://schemas.openxmlformats.org/drawingml/2006/picture">
                        <pic:nvPicPr>
                          <pic:cNvPr id="48" name="Picture 14" descr="1_pxl_none">
                            <a:extLst>
                              <a:ext uri="{FF2B5EF4-FFF2-40B4-BE49-F238E27FC236}">
                                <a16:creationId xmlns:a16="http://schemas.microsoft.com/office/drawing/2014/main" id="{81E98DB0-E736-4A52-BDFB-2E990600C1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7" behindDoc="0" locked="0" layoutInCell="1" allowOverlap="1" wp14:anchorId="21D7EF19" wp14:editId="73FC4BD9">
                  <wp:simplePos x="0" y="0"/>
                  <wp:positionH relativeFrom="column">
                    <wp:posOffset>0</wp:posOffset>
                  </wp:positionH>
                  <wp:positionV relativeFrom="paragraph">
                    <wp:posOffset>57150</wp:posOffset>
                  </wp:positionV>
                  <wp:extent cx="9525" cy="9525"/>
                  <wp:effectExtent l="0" t="0" r="0" b="0"/>
                  <wp:wrapNone/>
                  <wp:docPr id="1128" name="Picture 1128" descr="1_pxl_none">
                    <a:extLst xmlns:a="http://schemas.openxmlformats.org/drawingml/2006/main">
                      <a:ext uri="{FF2B5EF4-FFF2-40B4-BE49-F238E27FC236}">
                        <a16:creationId xmlns:a16="http://schemas.microsoft.com/office/drawing/2014/main" id="{4DE8C602-E97B-4E5E-9CCD-DBE4430F6983}"/>
                      </a:ext>
                    </a:extLst>
                  </wp:docPr>
                  <wp:cNvGraphicFramePr/>
                  <a:graphic xmlns:a="http://schemas.openxmlformats.org/drawingml/2006/main">
                    <a:graphicData uri="http://schemas.openxmlformats.org/drawingml/2006/picture">
                      <pic:pic xmlns:pic="http://schemas.openxmlformats.org/drawingml/2006/picture">
                        <pic:nvPicPr>
                          <pic:cNvPr id="50" name="Picture 16" descr="1_pxl_none">
                            <a:extLst>
                              <a:ext uri="{FF2B5EF4-FFF2-40B4-BE49-F238E27FC236}">
                                <a16:creationId xmlns:a16="http://schemas.microsoft.com/office/drawing/2014/main" id="{4DE8C602-E97B-4E5E-9CCD-DBE4430F698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8" behindDoc="0" locked="0" layoutInCell="1" allowOverlap="1" wp14:anchorId="30F6C5C2" wp14:editId="060D7C1F">
                  <wp:simplePos x="0" y="0"/>
                  <wp:positionH relativeFrom="column">
                    <wp:posOffset>0</wp:posOffset>
                  </wp:positionH>
                  <wp:positionV relativeFrom="paragraph">
                    <wp:posOffset>57150</wp:posOffset>
                  </wp:positionV>
                  <wp:extent cx="9525" cy="9525"/>
                  <wp:effectExtent l="0" t="0" r="0" b="0"/>
                  <wp:wrapNone/>
                  <wp:docPr id="1127" name="Picture 1127" descr="1_pxl_none">
                    <a:extLst xmlns:a="http://schemas.openxmlformats.org/drawingml/2006/main">
                      <a:ext uri="{FF2B5EF4-FFF2-40B4-BE49-F238E27FC236}">
                        <a16:creationId xmlns:a16="http://schemas.microsoft.com/office/drawing/2014/main" id="{8223EF29-CD6F-4C13-B312-886DA3903D00}"/>
                      </a:ext>
                    </a:extLst>
                  </wp:docPr>
                  <wp:cNvGraphicFramePr/>
                  <a:graphic xmlns:a="http://schemas.openxmlformats.org/drawingml/2006/main">
                    <a:graphicData uri="http://schemas.openxmlformats.org/drawingml/2006/picture">
                      <pic:pic xmlns:pic="http://schemas.openxmlformats.org/drawingml/2006/picture">
                        <pic:nvPicPr>
                          <pic:cNvPr id="53" name="Picture 19" descr="1_pxl_none">
                            <a:extLst>
                              <a:ext uri="{FF2B5EF4-FFF2-40B4-BE49-F238E27FC236}">
                                <a16:creationId xmlns:a16="http://schemas.microsoft.com/office/drawing/2014/main" id="{8223EF29-CD6F-4C13-B312-886DA3903D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79" behindDoc="0" locked="0" layoutInCell="1" allowOverlap="1" wp14:anchorId="4E5F602B" wp14:editId="3BF92039">
                  <wp:simplePos x="0" y="0"/>
                  <wp:positionH relativeFrom="column">
                    <wp:posOffset>0</wp:posOffset>
                  </wp:positionH>
                  <wp:positionV relativeFrom="paragraph">
                    <wp:posOffset>57150</wp:posOffset>
                  </wp:positionV>
                  <wp:extent cx="9525" cy="9525"/>
                  <wp:effectExtent l="0" t="0" r="0" b="0"/>
                  <wp:wrapNone/>
                  <wp:docPr id="1126" name="Picture 1126" descr="1_pxl_none">
                    <a:extLst xmlns:a="http://schemas.openxmlformats.org/drawingml/2006/main">
                      <a:ext uri="{FF2B5EF4-FFF2-40B4-BE49-F238E27FC236}">
                        <a16:creationId xmlns:a16="http://schemas.microsoft.com/office/drawing/2014/main" id="{132DE986-FB43-4D1F-82E4-D194484AF89C}"/>
                      </a:ext>
                    </a:extLst>
                  </wp:docPr>
                  <wp:cNvGraphicFramePr/>
                  <a:graphic xmlns:a="http://schemas.openxmlformats.org/drawingml/2006/main">
                    <a:graphicData uri="http://schemas.openxmlformats.org/drawingml/2006/picture">
                      <pic:pic xmlns:pic="http://schemas.openxmlformats.org/drawingml/2006/picture">
                        <pic:nvPicPr>
                          <pic:cNvPr id="56" name="Picture 22" descr="1_pxl_none">
                            <a:extLst>
                              <a:ext uri="{FF2B5EF4-FFF2-40B4-BE49-F238E27FC236}">
                                <a16:creationId xmlns:a16="http://schemas.microsoft.com/office/drawing/2014/main" id="{132DE986-FB43-4D1F-82E4-D194484AF89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6690" w:type="dxa"/>
            <w:vAlign w:val="center"/>
          </w:tcPr>
          <w:p w14:paraId="04F5F6D5" w14:textId="365C19B8" w:rsidR="001F3BD5" w:rsidRPr="00EA2F9A" w:rsidRDefault="001F3BD5" w:rsidP="00654DE5">
            <w:pPr>
              <w:pStyle w:val="TableParagraph"/>
              <w:spacing w:before="20" w:after="20"/>
              <w:ind w:left="79" w:right="79"/>
              <w:rPr>
                <w:rFonts w:ascii="Avenir Next LT Pro" w:hAnsi="Avenir Next LT Pro" w:cs="Times"/>
                <w:sz w:val="20"/>
                <w:szCs w:val="20"/>
              </w:rPr>
            </w:pPr>
            <w:r w:rsidRPr="00EA2F9A">
              <w:rPr>
                <w:rFonts w:ascii="Avenir Next LT Pro" w:hAnsi="Avenir Next LT Pro" w:cs="Times"/>
                <w:sz w:val="20"/>
                <w:szCs w:val="20"/>
                <w:lang w:eastAsia="lv-LV"/>
              </w:rPr>
              <w:t xml:space="preserve">Internet </w:t>
            </w:r>
            <w:r w:rsidR="003B6199">
              <w:rPr>
                <w:rFonts w:ascii="Avenir Next LT Pro" w:hAnsi="Avenir Next LT Pro" w:cs="Times"/>
                <w:sz w:val="20"/>
                <w:szCs w:val="20"/>
                <w:lang w:eastAsia="lv-LV"/>
              </w:rPr>
              <w:t>B</w:t>
            </w:r>
            <w:r w:rsidRPr="00EA2F9A">
              <w:rPr>
                <w:rFonts w:ascii="Avenir Next LT Pro" w:hAnsi="Avenir Next LT Pro" w:cs="Times"/>
                <w:sz w:val="20"/>
                <w:szCs w:val="20"/>
                <w:lang w:eastAsia="lv-LV"/>
              </w:rPr>
              <w:t>ank user and/or code calculator DIGIPASS DP260 unlocking</w:t>
            </w:r>
          </w:p>
        </w:tc>
        <w:tc>
          <w:tcPr>
            <w:tcW w:w="1701" w:type="dxa"/>
            <w:vAlign w:val="center"/>
          </w:tcPr>
          <w:p w14:paraId="6B0AF4D6" w14:textId="22188809" w:rsidR="001F3BD5" w:rsidRPr="00EA2F9A" w:rsidRDefault="007606A1"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noProof/>
                <w:sz w:val="20"/>
                <w:szCs w:val="20"/>
                <w:lang w:eastAsia="lv-LV"/>
              </w:rPr>
              <w:t>free of charge</w:t>
            </w:r>
          </w:p>
        </w:tc>
      </w:tr>
    </w:tbl>
    <w:p w14:paraId="087FBD06" w14:textId="2CF5A3BA" w:rsidR="004305A5" w:rsidRPr="00EA2F9A" w:rsidRDefault="004305A5" w:rsidP="003F09E1">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rPr>
        <w:t xml:space="preserve">SMS </w:t>
      </w:r>
      <w:r w:rsidR="00711963" w:rsidRPr="00EA2F9A">
        <w:rPr>
          <w:rFonts w:ascii="Avenir Next LT Pro" w:hAnsi="Avenir Next LT Pro" w:cs="Times"/>
          <w:b/>
          <w:bCs/>
          <w:sz w:val="20"/>
          <w:szCs w:val="20"/>
        </w:rPr>
        <w:t>alert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6690"/>
        <w:gridCol w:w="1701"/>
      </w:tblGrid>
      <w:tr w:rsidR="00711963" w:rsidRPr="00EA2F9A" w14:paraId="117BCC47" w14:textId="77777777" w:rsidTr="001A22A4">
        <w:trPr>
          <w:trHeight w:val="340"/>
        </w:trPr>
        <w:tc>
          <w:tcPr>
            <w:tcW w:w="907" w:type="dxa"/>
            <w:shd w:val="clear" w:color="auto" w:fill="6EA9DB"/>
            <w:vAlign w:val="center"/>
          </w:tcPr>
          <w:p w14:paraId="4094797D" w14:textId="7BE238CA" w:rsidR="00711963" w:rsidRPr="00EA2F9A" w:rsidRDefault="00711963" w:rsidP="00711963">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6690" w:type="dxa"/>
            <w:shd w:val="clear" w:color="auto" w:fill="6EA9DB"/>
            <w:vAlign w:val="center"/>
          </w:tcPr>
          <w:p w14:paraId="1B0599E9" w14:textId="72E799A7" w:rsidR="00711963" w:rsidRPr="00EA2F9A" w:rsidRDefault="00711963" w:rsidP="00711963">
            <w:pPr>
              <w:pStyle w:val="TableParagraph"/>
              <w:spacing w:before="0"/>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1701" w:type="dxa"/>
            <w:shd w:val="clear" w:color="auto" w:fill="6EA9DB"/>
            <w:vAlign w:val="center"/>
          </w:tcPr>
          <w:p w14:paraId="40EE4FE5" w14:textId="1E99E66E" w:rsidR="00711963" w:rsidRPr="00EA2F9A" w:rsidRDefault="00711963" w:rsidP="00DE52D2">
            <w:pPr>
              <w:pStyle w:val="TableParagraph"/>
              <w:spacing w:before="0"/>
              <w:ind w:left="79" w:right="244"/>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071B98" w:rsidRPr="00EA2F9A" w14:paraId="1EE268C8" w14:textId="77777777" w:rsidTr="009B7A80">
        <w:trPr>
          <w:trHeight w:val="283"/>
        </w:trPr>
        <w:tc>
          <w:tcPr>
            <w:tcW w:w="907" w:type="dxa"/>
            <w:vAlign w:val="center"/>
          </w:tcPr>
          <w:p w14:paraId="5558693A" w14:textId="465663CB" w:rsidR="00071B98" w:rsidRPr="00EA2F9A" w:rsidRDefault="00071B98" w:rsidP="00071B98">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5.2.1.</w:t>
            </w:r>
          </w:p>
        </w:tc>
        <w:tc>
          <w:tcPr>
            <w:tcW w:w="6690" w:type="dxa"/>
            <w:vAlign w:val="center"/>
          </w:tcPr>
          <w:p w14:paraId="3BC9C112" w14:textId="359340CA" w:rsidR="00071B98" w:rsidRPr="00EA2F9A" w:rsidRDefault="00071B98" w:rsidP="00071B98">
            <w:pPr>
              <w:pStyle w:val="TableParagraph"/>
              <w:spacing w:before="0"/>
              <w:ind w:left="79"/>
              <w:rPr>
                <w:rFonts w:ascii="Avenir Next LT Pro" w:hAnsi="Avenir Next LT Pro" w:cs="Times"/>
                <w:sz w:val="20"/>
                <w:szCs w:val="20"/>
              </w:rPr>
            </w:pPr>
            <w:r w:rsidRPr="00EA2F9A">
              <w:rPr>
                <w:rFonts w:ascii="Avenir Next LT Pro" w:hAnsi="Avenir Next LT Pro" w:cs="Times"/>
                <w:sz w:val="20"/>
                <w:szCs w:val="20"/>
                <w:lang w:eastAsia="lv-LV"/>
              </w:rPr>
              <w:t>Connecting to the SMS alert</w:t>
            </w:r>
          </w:p>
        </w:tc>
        <w:tc>
          <w:tcPr>
            <w:tcW w:w="1701" w:type="dxa"/>
            <w:vAlign w:val="center"/>
          </w:tcPr>
          <w:p w14:paraId="460091B3" w14:textId="13EFD168" w:rsidR="00071B98" w:rsidRPr="00EA2F9A" w:rsidRDefault="00071B98"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free of charge</w:t>
            </w:r>
          </w:p>
        </w:tc>
      </w:tr>
      <w:tr w:rsidR="00071B98" w:rsidRPr="00EA2F9A" w14:paraId="0B0F6960" w14:textId="77777777" w:rsidTr="009B7A80">
        <w:trPr>
          <w:trHeight w:val="283"/>
        </w:trPr>
        <w:tc>
          <w:tcPr>
            <w:tcW w:w="907" w:type="dxa"/>
            <w:vAlign w:val="center"/>
          </w:tcPr>
          <w:p w14:paraId="6EDA7195" w14:textId="273F8575" w:rsidR="00071B98" w:rsidRPr="00EA2F9A" w:rsidRDefault="00071B98" w:rsidP="00071B98">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5.2.2.</w:t>
            </w:r>
          </w:p>
        </w:tc>
        <w:tc>
          <w:tcPr>
            <w:tcW w:w="6690" w:type="dxa"/>
            <w:vAlign w:val="center"/>
          </w:tcPr>
          <w:p w14:paraId="4D44526C" w14:textId="06537A0B" w:rsidR="00071B98" w:rsidRPr="00EA2F9A" w:rsidRDefault="00A16DD4" w:rsidP="00071B98">
            <w:pPr>
              <w:pStyle w:val="TableParagraph"/>
              <w:spacing w:before="0"/>
              <w:ind w:left="79"/>
              <w:rPr>
                <w:rFonts w:ascii="Avenir Next LT Pro" w:hAnsi="Avenir Next LT Pro" w:cs="Times"/>
                <w:sz w:val="20"/>
                <w:szCs w:val="20"/>
              </w:rPr>
            </w:pPr>
            <w:r w:rsidRPr="00A16DD4">
              <w:rPr>
                <w:rFonts w:ascii="Avenir Next LT Pro" w:hAnsi="Avenir Next LT Pro" w:cs="Times"/>
                <w:sz w:val="20"/>
                <w:szCs w:val="20"/>
                <w:lang w:eastAsia="lv-LV"/>
              </w:rPr>
              <w:t>Subscription</w:t>
            </w:r>
            <w:r w:rsidR="00071B98" w:rsidRPr="00EA2F9A">
              <w:rPr>
                <w:rFonts w:ascii="Avenir Next LT Pro" w:hAnsi="Avenir Next LT Pro" w:cs="Times"/>
                <w:sz w:val="20"/>
                <w:szCs w:val="20"/>
                <w:lang w:eastAsia="lv-LV"/>
              </w:rPr>
              <w:t xml:space="preserve"> fee</w:t>
            </w:r>
          </w:p>
        </w:tc>
        <w:tc>
          <w:tcPr>
            <w:tcW w:w="1701" w:type="dxa"/>
            <w:vAlign w:val="center"/>
          </w:tcPr>
          <w:p w14:paraId="511AC549" w14:textId="4E0A0E46" w:rsidR="00071B98" w:rsidRPr="00EA2F9A" w:rsidRDefault="00071B98"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free of charge</w:t>
            </w:r>
          </w:p>
        </w:tc>
      </w:tr>
      <w:tr w:rsidR="00071B98" w:rsidRPr="00EA2F9A" w14:paraId="39FB0AFA" w14:textId="77777777" w:rsidTr="002C24E0">
        <w:trPr>
          <w:trHeight w:val="283"/>
        </w:trPr>
        <w:tc>
          <w:tcPr>
            <w:tcW w:w="907" w:type="dxa"/>
            <w:vAlign w:val="center"/>
          </w:tcPr>
          <w:p w14:paraId="0A101FDE" w14:textId="1CA8FB6B" w:rsidR="00071B98" w:rsidRPr="00EA2F9A" w:rsidRDefault="00071B98" w:rsidP="00071B98">
            <w:pPr>
              <w:pStyle w:val="TableParagraph"/>
              <w:spacing w:before="0"/>
              <w:ind w:left="79"/>
              <w:rPr>
                <w:rFonts w:ascii="Avenir Next LT Pro" w:hAnsi="Avenir Next LT Pro" w:cs="Times"/>
                <w:sz w:val="20"/>
                <w:szCs w:val="24"/>
              </w:rPr>
            </w:pPr>
            <w:r w:rsidRPr="00EA2F9A">
              <w:rPr>
                <w:rFonts w:ascii="Avenir Next LT Pro" w:hAnsi="Avenir Next LT Pro" w:cs="Times"/>
                <w:noProof/>
                <w:sz w:val="20"/>
                <w:szCs w:val="20"/>
                <w:lang w:eastAsia="lv-LV"/>
              </w:rPr>
              <w:drawing>
                <wp:anchor distT="0" distB="0" distL="114300" distR="114300" simplePos="0" relativeHeight="251658256" behindDoc="0" locked="0" layoutInCell="1" allowOverlap="1" wp14:anchorId="19C1E667" wp14:editId="3EB0CF8A">
                  <wp:simplePos x="0" y="0"/>
                  <wp:positionH relativeFrom="column">
                    <wp:posOffset>0</wp:posOffset>
                  </wp:positionH>
                  <wp:positionV relativeFrom="paragraph">
                    <wp:posOffset>-361950</wp:posOffset>
                  </wp:positionV>
                  <wp:extent cx="9525" cy="9525"/>
                  <wp:effectExtent l="0" t="0" r="0" b="0"/>
                  <wp:wrapNone/>
                  <wp:docPr id="1086" name="Picture 1086" descr="1_pxl_none">
                    <a:extLst xmlns:a="http://schemas.openxmlformats.org/drawingml/2006/main">
                      <a:ext uri="{FF2B5EF4-FFF2-40B4-BE49-F238E27FC236}">
                        <a16:creationId xmlns:a16="http://schemas.microsoft.com/office/drawing/2014/main" id="{92C96B97-B182-4A4A-ADDD-29013C55C16C}"/>
                      </a:ext>
                    </a:extLst>
                  </wp:docPr>
                  <wp:cNvGraphicFramePr/>
                  <a:graphic xmlns:a="http://schemas.openxmlformats.org/drawingml/2006/main">
                    <a:graphicData uri="http://schemas.openxmlformats.org/drawingml/2006/picture">
                      <pic:pic xmlns:pic="http://schemas.openxmlformats.org/drawingml/2006/picture">
                        <pic:nvPicPr>
                          <pic:cNvPr id="78" name="Picture 6" descr="1_pxl_none">
                            <a:extLst>
                              <a:ext uri="{FF2B5EF4-FFF2-40B4-BE49-F238E27FC236}">
                                <a16:creationId xmlns:a16="http://schemas.microsoft.com/office/drawing/2014/main" id="{92C96B97-B182-4A4A-ADDD-29013C55C16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57" behindDoc="0" locked="0" layoutInCell="1" allowOverlap="1" wp14:anchorId="2016BDF9" wp14:editId="2382AEF5">
                  <wp:simplePos x="0" y="0"/>
                  <wp:positionH relativeFrom="column">
                    <wp:posOffset>0</wp:posOffset>
                  </wp:positionH>
                  <wp:positionV relativeFrom="paragraph">
                    <wp:posOffset>-361950</wp:posOffset>
                  </wp:positionV>
                  <wp:extent cx="9525" cy="9525"/>
                  <wp:effectExtent l="0" t="0" r="0" b="0"/>
                  <wp:wrapNone/>
                  <wp:docPr id="1085" name="Picture 1085" descr="1_pxl_none">
                    <a:extLst xmlns:a="http://schemas.openxmlformats.org/drawingml/2006/main">
                      <a:ext uri="{FF2B5EF4-FFF2-40B4-BE49-F238E27FC236}">
                        <a16:creationId xmlns:a16="http://schemas.microsoft.com/office/drawing/2014/main" id="{FA2CA43D-32E0-4EA2-82E0-D9342BAC6F08}"/>
                      </a:ext>
                    </a:extLst>
                  </wp:docPr>
                  <wp:cNvGraphicFramePr/>
                  <a:graphic xmlns:a="http://schemas.openxmlformats.org/drawingml/2006/main">
                    <a:graphicData uri="http://schemas.openxmlformats.org/drawingml/2006/picture">
                      <pic:pic xmlns:pic="http://schemas.openxmlformats.org/drawingml/2006/picture">
                        <pic:nvPicPr>
                          <pic:cNvPr id="79" name="Picture 8" descr="1_pxl_none">
                            <a:extLst>
                              <a:ext uri="{FF2B5EF4-FFF2-40B4-BE49-F238E27FC236}">
                                <a16:creationId xmlns:a16="http://schemas.microsoft.com/office/drawing/2014/main" id="{FA2CA43D-32E0-4EA2-82E0-D9342BAC6F0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58" behindDoc="0" locked="0" layoutInCell="1" allowOverlap="1" wp14:anchorId="677EBB01" wp14:editId="03D8F294">
                  <wp:simplePos x="0" y="0"/>
                  <wp:positionH relativeFrom="column">
                    <wp:posOffset>0</wp:posOffset>
                  </wp:positionH>
                  <wp:positionV relativeFrom="paragraph">
                    <wp:posOffset>-361950</wp:posOffset>
                  </wp:positionV>
                  <wp:extent cx="9525" cy="9525"/>
                  <wp:effectExtent l="0" t="0" r="0" b="0"/>
                  <wp:wrapNone/>
                  <wp:docPr id="1084" name="Picture 1084" descr="1_pxl_none">
                    <a:extLst xmlns:a="http://schemas.openxmlformats.org/drawingml/2006/main">
                      <a:ext uri="{FF2B5EF4-FFF2-40B4-BE49-F238E27FC236}">
                        <a16:creationId xmlns:a16="http://schemas.microsoft.com/office/drawing/2014/main" id="{4E064872-DA03-4902-B43A-65DBED85A26E}"/>
                      </a:ext>
                    </a:extLst>
                  </wp:docPr>
                  <wp:cNvGraphicFramePr/>
                  <a:graphic xmlns:a="http://schemas.openxmlformats.org/drawingml/2006/main">
                    <a:graphicData uri="http://schemas.openxmlformats.org/drawingml/2006/picture">
                      <pic:pic xmlns:pic="http://schemas.openxmlformats.org/drawingml/2006/picture">
                        <pic:nvPicPr>
                          <pic:cNvPr id="80" name="Picture 10" descr="1_pxl_none">
                            <a:extLst>
                              <a:ext uri="{FF2B5EF4-FFF2-40B4-BE49-F238E27FC236}">
                                <a16:creationId xmlns:a16="http://schemas.microsoft.com/office/drawing/2014/main" id="{4E064872-DA03-4902-B43A-65DBED85A26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59" behindDoc="0" locked="0" layoutInCell="1" allowOverlap="1" wp14:anchorId="34DEC9BE" wp14:editId="61EE5DC8">
                  <wp:simplePos x="0" y="0"/>
                  <wp:positionH relativeFrom="column">
                    <wp:posOffset>0</wp:posOffset>
                  </wp:positionH>
                  <wp:positionV relativeFrom="paragraph">
                    <wp:posOffset>-361950</wp:posOffset>
                  </wp:positionV>
                  <wp:extent cx="9525" cy="9525"/>
                  <wp:effectExtent l="0" t="0" r="0" b="0"/>
                  <wp:wrapNone/>
                  <wp:docPr id="1163" name="Picture 1163" descr="1_pxl_none">
                    <a:extLst xmlns:a="http://schemas.openxmlformats.org/drawingml/2006/main">
                      <a:ext uri="{FF2B5EF4-FFF2-40B4-BE49-F238E27FC236}">
                        <a16:creationId xmlns:a16="http://schemas.microsoft.com/office/drawing/2014/main" id="{56396508-9187-4E8C-A385-F51A9F140181}"/>
                      </a:ext>
                    </a:extLst>
                  </wp:docPr>
                  <wp:cNvGraphicFramePr/>
                  <a:graphic xmlns:a="http://schemas.openxmlformats.org/drawingml/2006/main">
                    <a:graphicData uri="http://schemas.openxmlformats.org/drawingml/2006/picture">
                      <pic:pic xmlns:pic="http://schemas.openxmlformats.org/drawingml/2006/picture">
                        <pic:nvPicPr>
                          <pic:cNvPr id="81" name="Picture 12" descr="1_pxl_none">
                            <a:extLst>
                              <a:ext uri="{FF2B5EF4-FFF2-40B4-BE49-F238E27FC236}">
                                <a16:creationId xmlns:a16="http://schemas.microsoft.com/office/drawing/2014/main" id="{56396508-9187-4E8C-A385-F51A9F14018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0" behindDoc="0" locked="0" layoutInCell="1" allowOverlap="1" wp14:anchorId="1090A0BE" wp14:editId="17735FC2">
                  <wp:simplePos x="0" y="0"/>
                  <wp:positionH relativeFrom="column">
                    <wp:posOffset>0</wp:posOffset>
                  </wp:positionH>
                  <wp:positionV relativeFrom="paragraph">
                    <wp:posOffset>-361950</wp:posOffset>
                  </wp:positionV>
                  <wp:extent cx="9525" cy="9525"/>
                  <wp:effectExtent l="0" t="0" r="0" b="0"/>
                  <wp:wrapNone/>
                  <wp:docPr id="264" name="Picture 264" descr="1_pxl_none">
                    <a:extLst xmlns:a="http://schemas.openxmlformats.org/drawingml/2006/main">
                      <a:ext uri="{FF2B5EF4-FFF2-40B4-BE49-F238E27FC236}">
                        <a16:creationId xmlns:a16="http://schemas.microsoft.com/office/drawing/2014/main" id="{79F2A169-7C42-44F6-983D-394BEF33CE62}"/>
                      </a:ext>
                    </a:extLst>
                  </wp:docPr>
                  <wp:cNvGraphicFramePr/>
                  <a:graphic xmlns:a="http://schemas.openxmlformats.org/drawingml/2006/main">
                    <a:graphicData uri="http://schemas.openxmlformats.org/drawingml/2006/picture">
                      <pic:pic xmlns:pic="http://schemas.openxmlformats.org/drawingml/2006/picture">
                        <pic:nvPicPr>
                          <pic:cNvPr id="82" name="Picture 14" descr="1_pxl_none">
                            <a:extLst>
                              <a:ext uri="{FF2B5EF4-FFF2-40B4-BE49-F238E27FC236}">
                                <a16:creationId xmlns:a16="http://schemas.microsoft.com/office/drawing/2014/main" id="{79F2A169-7C42-44F6-983D-394BEF33CE6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1" behindDoc="0" locked="0" layoutInCell="1" allowOverlap="1" wp14:anchorId="402D5AEF" wp14:editId="27066B47">
                  <wp:simplePos x="0" y="0"/>
                  <wp:positionH relativeFrom="column">
                    <wp:posOffset>0</wp:posOffset>
                  </wp:positionH>
                  <wp:positionV relativeFrom="paragraph">
                    <wp:posOffset>-361950</wp:posOffset>
                  </wp:positionV>
                  <wp:extent cx="9525" cy="9525"/>
                  <wp:effectExtent l="0" t="0" r="0" b="0"/>
                  <wp:wrapNone/>
                  <wp:docPr id="263" name="Picture 263" descr="1_pxl_none">
                    <a:extLst xmlns:a="http://schemas.openxmlformats.org/drawingml/2006/main">
                      <a:ext uri="{FF2B5EF4-FFF2-40B4-BE49-F238E27FC236}">
                        <a16:creationId xmlns:a16="http://schemas.microsoft.com/office/drawing/2014/main" id="{F3E87113-6038-4D5A-A5F3-355B1B69DE4D}"/>
                      </a:ext>
                    </a:extLst>
                  </wp:docPr>
                  <wp:cNvGraphicFramePr/>
                  <a:graphic xmlns:a="http://schemas.openxmlformats.org/drawingml/2006/main">
                    <a:graphicData uri="http://schemas.openxmlformats.org/drawingml/2006/picture">
                      <pic:pic xmlns:pic="http://schemas.openxmlformats.org/drawingml/2006/picture">
                        <pic:nvPicPr>
                          <pic:cNvPr id="83" name="Picture 16" descr="1_pxl_none">
                            <a:extLst>
                              <a:ext uri="{FF2B5EF4-FFF2-40B4-BE49-F238E27FC236}">
                                <a16:creationId xmlns:a16="http://schemas.microsoft.com/office/drawing/2014/main" id="{F3E87113-6038-4D5A-A5F3-355B1B69DE4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2" behindDoc="0" locked="0" layoutInCell="1" allowOverlap="1" wp14:anchorId="3C4E3E36" wp14:editId="20B57908">
                  <wp:simplePos x="0" y="0"/>
                  <wp:positionH relativeFrom="column">
                    <wp:posOffset>0</wp:posOffset>
                  </wp:positionH>
                  <wp:positionV relativeFrom="paragraph">
                    <wp:posOffset>-361950</wp:posOffset>
                  </wp:positionV>
                  <wp:extent cx="9525" cy="9525"/>
                  <wp:effectExtent l="0" t="0" r="0" b="0"/>
                  <wp:wrapNone/>
                  <wp:docPr id="262" name="Picture 262" descr="1_pxl_none">
                    <a:extLst xmlns:a="http://schemas.openxmlformats.org/drawingml/2006/main">
                      <a:ext uri="{FF2B5EF4-FFF2-40B4-BE49-F238E27FC236}">
                        <a16:creationId xmlns:a16="http://schemas.microsoft.com/office/drawing/2014/main" id="{CEC5CBCC-28CF-45FC-A833-76B6C98D1F23}"/>
                      </a:ext>
                    </a:extLst>
                  </wp:docPr>
                  <wp:cNvGraphicFramePr/>
                  <a:graphic xmlns:a="http://schemas.openxmlformats.org/drawingml/2006/main">
                    <a:graphicData uri="http://schemas.openxmlformats.org/drawingml/2006/picture">
                      <pic:pic xmlns:pic="http://schemas.openxmlformats.org/drawingml/2006/picture">
                        <pic:nvPicPr>
                          <pic:cNvPr id="84" name="Picture 19" descr="1_pxl_none">
                            <a:extLst>
                              <a:ext uri="{FF2B5EF4-FFF2-40B4-BE49-F238E27FC236}">
                                <a16:creationId xmlns:a16="http://schemas.microsoft.com/office/drawing/2014/main" id="{CEC5CBCC-28CF-45FC-A833-76B6C98D1F2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noProof/>
                <w:sz w:val="20"/>
                <w:szCs w:val="20"/>
                <w:lang w:eastAsia="lv-LV"/>
              </w:rPr>
              <w:drawing>
                <wp:anchor distT="0" distB="0" distL="114300" distR="114300" simplePos="0" relativeHeight="251658263" behindDoc="0" locked="0" layoutInCell="1" allowOverlap="1" wp14:anchorId="6CF0F275" wp14:editId="72926870">
                  <wp:simplePos x="0" y="0"/>
                  <wp:positionH relativeFrom="column">
                    <wp:posOffset>0</wp:posOffset>
                  </wp:positionH>
                  <wp:positionV relativeFrom="paragraph">
                    <wp:posOffset>-361950</wp:posOffset>
                  </wp:positionV>
                  <wp:extent cx="9525" cy="9525"/>
                  <wp:effectExtent l="0" t="0" r="0" b="0"/>
                  <wp:wrapNone/>
                  <wp:docPr id="261" name="Picture 261" descr="1_pxl_none">
                    <a:extLst xmlns:a="http://schemas.openxmlformats.org/drawingml/2006/main">
                      <a:ext uri="{FF2B5EF4-FFF2-40B4-BE49-F238E27FC236}">
                        <a16:creationId xmlns:a16="http://schemas.microsoft.com/office/drawing/2014/main" id="{494C0F3A-E221-4B01-AA30-EE492CAD4EA6}"/>
                      </a:ext>
                    </a:extLst>
                  </wp:docPr>
                  <wp:cNvGraphicFramePr/>
                  <a:graphic xmlns:a="http://schemas.openxmlformats.org/drawingml/2006/main">
                    <a:graphicData uri="http://schemas.openxmlformats.org/drawingml/2006/picture">
                      <pic:pic xmlns:pic="http://schemas.openxmlformats.org/drawingml/2006/picture">
                        <pic:nvPicPr>
                          <pic:cNvPr id="85" name="Picture 22" descr="1_pxl_none">
                            <a:extLst>
                              <a:ext uri="{FF2B5EF4-FFF2-40B4-BE49-F238E27FC236}">
                                <a16:creationId xmlns:a16="http://schemas.microsoft.com/office/drawing/2014/main" id="{494C0F3A-E221-4B01-AA30-EE492CAD4EA6}"/>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EA2F9A">
              <w:rPr>
                <w:rFonts w:ascii="Avenir Next LT Pro" w:hAnsi="Avenir Next LT Pro" w:cs="Times"/>
                <w:sz w:val="20"/>
                <w:szCs w:val="20"/>
                <w:lang w:eastAsia="lv-LV"/>
              </w:rPr>
              <w:t>5.2.3.</w:t>
            </w:r>
          </w:p>
        </w:tc>
        <w:tc>
          <w:tcPr>
            <w:tcW w:w="6690" w:type="dxa"/>
            <w:vAlign w:val="center"/>
          </w:tcPr>
          <w:p w14:paraId="27A34CF5" w14:textId="533C29DF" w:rsidR="00071B98" w:rsidRPr="00EA2F9A" w:rsidRDefault="00071B98" w:rsidP="00071B98">
            <w:pPr>
              <w:pStyle w:val="TableParagraph"/>
              <w:spacing w:before="0"/>
              <w:ind w:left="79"/>
              <w:rPr>
                <w:rFonts w:ascii="Avenir Next LT Pro" w:hAnsi="Avenir Next LT Pro" w:cs="Times"/>
                <w:sz w:val="20"/>
                <w:szCs w:val="20"/>
              </w:rPr>
            </w:pPr>
            <w:r w:rsidRPr="00EA2F9A">
              <w:rPr>
                <w:rFonts w:ascii="Avenir Next LT Pro" w:hAnsi="Avenir Next LT Pro" w:cs="Times"/>
                <w:sz w:val="20"/>
                <w:szCs w:val="20"/>
                <w:lang w:eastAsia="lv-LV"/>
              </w:rPr>
              <w:t>The cost of one SMS</w:t>
            </w:r>
          </w:p>
        </w:tc>
        <w:tc>
          <w:tcPr>
            <w:tcW w:w="1701" w:type="dxa"/>
            <w:vAlign w:val="center"/>
          </w:tcPr>
          <w:p w14:paraId="3ECC2D85" w14:textId="2FBF43BC" w:rsidR="00071B98" w:rsidRPr="00EA2F9A" w:rsidRDefault="001F3BD5"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lang w:eastAsia="lv-LV"/>
              </w:rPr>
              <w:t>free of charge</w:t>
            </w:r>
          </w:p>
        </w:tc>
      </w:tr>
    </w:tbl>
    <w:p w14:paraId="5B17ACB6" w14:textId="2DD072EC" w:rsidR="00F83EFB" w:rsidRPr="00EA2F9A" w:rsidRDefault="00F83EFB" w:rsidP="004305A5">
      <w:pPr>
        <w:rPr>
          <w:rFonts w:ascii="Avenir Next LT Pro" w:hAnsi="Avenir Next LT Pro" w:cs="Times"/>
          <w:sz w:val="20"/>
          <w:szCs w:val="20"/>
          <w:lang w:eastAsia="lv-LV"/>
        </w:rPr>
        <w:sectPr w:rsidR="00F83EFB"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3B5C8B44" w14:textId="212DB9FB" w:rsidR="00CE6B99" w:rsidRPr="00EA2F9A" w:rsidRDefault="0007517D" w:rsidP="00575B37">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Product sets</w:t>
      </w:r>
    </w:p>
    <w:p w14:paraId="58F38EFC" w14:textId="31C91BE5" w:rsidR="00A774D6" w:rsidRPr="00EA2F9A" w:rsidRDefault="0007517D" w:rsidP="00A774D6">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00EA2F9A">
        <w:rPr>
          <w:rFonts w:ascii="Avenir Next LT Pro" w:hAnsi="Avenir Next LT Pro" w:cs="Times"/>
          <w:b/>
          <w:bCs/>
          <w:sz w:val="20"/>
          <w:szCs w:val="20"/>
        </w:rPr>
        <w:t>Guest set</w:t>
      </w:r>
      <w:r w:rsidR="00A774D6" w:rsidRPr="00EA2F9A">
        <w:rPr>
          <w:rFonts w:ascii="Avenir Next LT Pro" w:hAnsi="Avenir Next LT Pro" w:cs="Times"/>
          <w:b/>
          <w:bCs/>
          <w:sz w:val="20"/>
          <w:szCs w:val="20"/>
        </w:rPr>
        <w:t xml:space="preserve"> (</w:t>
      </w:r>
      <w:r w:rsidRPr="00EA2F9A">
        <w:rPr>
          <w:rFonts w:ascii="Avenir Next LT Pro" w:hAnsi="Avenir Next LT Pro" w:cs="Times"/>
          <w:b/>
          <w:bCs/>
          <w:sz w:val="20"/>
          <w:szCs w:val="20"/>
          <w:lang w:eastAsia="lv-LV"/>
        </w:rPr>
        <w:t>for private persons – foreign customers who have a temporary residence permit in the Republic of Latvia</w:t>
      </w:r>
      <w:r w:rsidR="00A774D6" w:rsidRPr="00EA2F9A">
        <w:rPr>
          <w:rFonts w:ascii="Avenir Next LT Pro" w:hAnsi="Avenir Next LT Pro" w:cs="Times"/>
          <w:b/>
          <w:bCs/>
          <w:sz w:val="20"/>
          <w:szCs w:val="20"/>
        </w:rPr>
        <w:t>)</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5387"/>
        <w:gridCol w:w="1276"/>
        <w:gridCol w:w="1417"/>
      </w:tblGrid>
      <w:tr w:rsidR="001A3412" w:rsidRPr="00EA2F9A" w14:paraId="2273C78A" w14:textId="77777777" w:rsidTr="00A6508C">
        <w:trPr>
          <w:trHeight w:val="283"/>
          <w:tblHeader/>
        </w:trPr>
        <w:tc>
          <w:tcPr>
            <w:tcW w:w="1134" w:type="dxa"/>
            <w:shd w:val="clear" w:color="auto" w:fill="6EA9DB"/>
            <w:vAlign w:val="center"/>
          </w:tcPr>
          <w:p w14:paraId="0F2CDAD9" w14:textId="2842E9BF" w:rsidR="001A3412" w:rsidRPr="00EA2F9A" w:rsidRDefault="001A3412" w:rsidP="0007517D">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387" w:type="dxa"/>
            <w:shd w:val="clear" w:color="auto" w:fill="6EA9DB"/>
            <w:vAlign w:val="center"/>
          </w:tcPr>
          <w:p w14:paraId="46D4807D" w14:textId="76B0D685" w:rsidR="001A3412" w:rsidRPr="00EA2F9A" w:rsidRDefault="001A3412" w:rsidP="0007517D">
            <w:pPr>
              <w:pStyle w:val="TableParagraph"/>
              <w:spacing w:before="0"/>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693" w:type="dxa"/>
            <w:gridSpan w:val="2"/>
            <w:shd w:val="clear" w:color="auto" w:fill="6EA9DB"/>
            <w:vAlign w:val="center"/>
          </w:tcPr>
          <w:p w14:paraId="61520417" w14:textId="0CC1FBEB" w:rsidR="001A3412" w:rsidRPr="00EA2F9A" w:rsidRDefault="001A3412" w:rsidP="00DE52D2">
            <w:pPr>
              <w:pStyle w:val="TableParagraph"/>
              <w:spacing w:before="0" w:line="250" w:lineRule="auto"/>
              <w:ind w:left="79" w:right="244"/>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1A3412" w:rsidRPr="00EA2F9A" w14:paraId="49888E39" w14:textId="77777777" w:rsidTr="00644836">
        <w:trPr>
          <w:trHeight w:val="283"/>
        </w:trPr>
        <w:tc>
          <w:tcPr>
            <w:tcW w:w="1134" w:type="dxa"/>
            <w:shd w:val="clear" w:color="auto" w:fill="auto"/>
            <w:vAlign w:val="center"/>
          </w:tcPr>
          <w:p w14:paraId="2F256BC0" w14:textId="1BBA3F52" w:rsidR="001A3412" w:rsidRPr="00EA2F9A" w:rsidRDefault="001A3412" w:rsidP="0007517D">
            <w:pPr>
              <w:pStyle w:val="TableParagraph"/>
              <w:spacing w:before="0"/>
              <w:ind w:left="79"/>
              <w:rPr>
                <w:rFonts w:ascii="Avenir Next LT Pro" w:hAnsi="Avenir Next LT Pro" w:cs="Times"/>
                <w:sz w:val="20"/>
                <w:szCs w:val="24"/>
              </w:rPr>
            </w:pPr>
            <w:r w:rsidRPr="00EA2F9A">
              <w:rPr>
                <w:rFonts w:ascii="Avenir Next LT Pro" w:hAnsi="Avenir Next LT Pro" w:cs="Times"/>
                <w:sz w:val="20"/>
                <w:szCs w:val="20"/>
                <w:lang w:eastAsia="lv-LV"/>
              </w:rPr>
              <w:t>6.1.1.</w:t>
            </w:r>
          </w:p>
        </w:tc>
        <w:tc>
          <w:tcPr>
            <w:tcW w:w="5387" w:type="dxa"/>
            <w:shd w:val="clear" w:color="auto" w:fill="auto"/>
            <w:vAlign w:val="center"/>
          </w:tcPr>
          <w:p w14:paraId="49A37107" w14:textId="712636A8" w:rsidR="001A3412" w:rsidRPr="00EA2F9A" w:rsidRDefault="001A3412" w:rsidP="00654DE5">
            <w:pPr>
              <w:pStyle w:val="TableParagraph"/>
              <w:spacing w:before="20" w:after="20"/>
              <w:ind w:left="79" w:right="79"/>
              <w:rPr>
                <w:rFonts w:ascii="Avenir Next LT Pro" w:hAnsi="Avenir Next LT Pro" w:cs="Times"/>
                <w:sz w:val="20"/>
                <w:lang w:eastAsia="lv-LV"/>
              </w:rPr>
            </w:pPr>
            <w:r w:rsidRPr="00EA2F9A">
              <w:rPr>
                <w:rFonts w:ascii="Avenir Next LT Pro" w:hAnsi="Avenir Next LT Pro" w:cs="Times"/>
                <w:sz w:val="20"/>
                <w:szCs w:val="20"/>
                <w:lang w:eastAsia="lv-LV"/>
              </w:rPr>
              <w:t>Guest set, which includes:</w:t>
            </w:r>
          </w:p>
        </w:tc>
        <w:tc>
          <w:tcPr>
            <w:tcW w:w="2693" w:type="dxa"/>
            <w:gridSpan w:val="2"/>
            <w:shd w:val="clear" w:color="auto" w:fill="auto"/>
            <w:vAlign w:val="center"/>
          </w:tcPr>
          <w:p w14:paraId="1E33EFF0" w14:textId="77777777" w:rsidR="001A3412" w:rsidRPr="00EA2F9A" w:rsidRDefault="001A3412" w:rsidP="00CF115A">
            <w:pPr>
              <w:pStyle w:val="TableParagraph"/>
              <w:spacing w:before="0"/>
              <w:ind w:left="79" w:right="79"/>
              <w:jc w:val="right"/>
              <w:rPr>
                <w:rFonts w:ascii="Avenir Next LT Pro" w:hAnsi="Avenir Next LT Pro" w:cs="Times"/>
                <w:sz w:val="20"/>
                <w:lang w:eastAsia="lv-LV"/>
              </w:rPr>
            </w:pPr>
          </w:p>
        </w:tc>
      </w:tr>
      <w:tr w:rsidR="001A3412" w:rsidRPr="00EA2F9A" w14:paraId="2BFAC7D5" w14:textId="77777777" w:rsidTr="00644836">
        <w:trPr>
          <w:trHeight w:val="283"/>
        </w:trPr>
        <w:tc>
          <w:tcPr>
            <w:tcW w:w="1134" w:type="dxa"/>
            <w:shd w:val="clear" w:color="auto" w:fill="auto"/>
            <w:vAlign w:val="center"/>
          </w:tcPr>
          <w:p w14:paraId="4EBAC329" w14:textId="71BC0840" w:rsidR="001A3412" w:rsidRPr="002C1F44" w:rsidRDefault="001A3412" w:rsidP="0007517D">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6.1.1.1.</w:t>
            </w:r>
          </w:p>
        </w:tc>
        <w:tc>
          <w:tcPr>
            <w:tcW w:w="5387" w:type="dxa"/>
            <w:shd w:val="clear" w:color="auto" w:fill="auto"/>
            <w:vAlign w:val="center"/>
          </w:tcPr>
          <w:p w14:paraId="6DDDE76A" w14:textId="4B7DB570" w:rsidR="001A3412" w:rsidRPr="002C1F44" w:rsidRDefault="001A3412" w:rsidP="00654DE5">
            <w:pPr>
              <w:pStyle w:val="TableParagraph"/>
              <w:spacing w:before="20" w:after="20"/>
              <w:ind w:left="79" w:right="79"/>
              <w:rPr>
                <w:rFonts w:ascii="Avenir Next LT Pro" w:hAnsi="Avenir Next LT Pro" w:cs="Times"/>
                <w:sz w:val="20"/>
              </w:rPr>
            </w:pPr>
            <w:r w:rsidRPr="002C1F44">
              <w:rPr>
                <w:rFonts w:ascii="Avenir Next LT Pro" w:hAnsi="Avenir Next LT Pro" w:cs="Times"/>
                <w:sz w:val="20"/>
                <w:szCs w:val="20"/>
                <w:lang w:eastAsia="lv-LV"/>
              </w:rPr>
              <w:t>Consideration of documents and opening of a current account</w:t>
            </w:r>
          </w:p>
        </w:tc>
        <w:tc>
          <w:tcPr>
            <w:tcW w:w="2693" w:type="dxa"/>
            <w:gridSpan w:val="2"/>
            <w:shd w:val="clear" w:color="auto" w:fill="auto"/>
            <w:vAlign w:val="center"/>
          </w:tcPr>
          <w:p w14:paraId="7503C072" w14:textId="53008D8C" w:rsidR="001A3412" w:rsidRPr="002C1F44" w:rsidRDefault="001A3412" w:rsidP="00CF115A">
            <w:pPr>
              <w:pStyle w:val="TableParagraph"/>
              <w:spacing w:before="0"/>
              <w:ind w:left="79" w:right="79"/>
              <w:jc w:val="right"/>
              <w:rPr>
                <w:rFonts w:ascii="Avenir Next LT Pro" w:hAnsi="Avenir Next LT Pro" w:cs="Times"/>
                <w:sz w:val="20"/>
              </w:rPr>
            </w:pPr>
          </w:p>
        </w:tc>
      </w:tr>
      <w:tr w:rsidR="001A3412" w:rsidRPr="00EA2F9A" w14:paraId="2EF9B513" w14:textId="77777777" w:rsidTr="00644836">
        <w:trPr>
          <w:trHeight w:val="283"/>
        </w:trPr>
        <w:tc>
          <w:tcPr>
            <w:tcW w:w="1134" w:type="dxa"/>
            <w:shd w:val="clear" w:color="auto" w:fill="auto"/>
            <w:vAlign w:val="center"/>
          </w:tcPr>
          <w:p w14:paraId="41C0C837" w14:textId="57431B2F" w:rsidR="001A3412" w:rsidRPr="002C1F44" w:rsidRDefault="001A3412" w:rsidP="005B6289">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4"/>
              </w:rPr>
              <w:t>6.1.1.1.1.</w:t>
            </w:r>
          </w:p>
        </w:tc>
        <w:tc>
          <w:tcPr>
            <w:tcW w:w="5387" w:type="dxa"/>
            <w:shd w:val="clear" w:color="auto" w:fill="auto"/>
          </w:tcPr>
          <w:p w14:paraId="1BCDC3B8" w14:textId="34F8C7EF" w:rsidR="001A3412" w:rsidRPr="002C1F44" w:rsidRDefault="001E2E44" w:rsidP="00997A81">
            <w:pPr>
              <w:pStyle w:val="TableParagraph"/>
              <w:spacing w:before="20" w:after="20"/>
              <w:ind w:right="79"/>
              <w:rPr>
                <w:rFonts w:ascii="Avenir Next LT Pro" w:hAnsi="Avenir Next LT Pro" w:cs="Times"/>
                <w:sz w:val="20"/>
                <w:szCs w:val="20"/>
                <w:lang w:eastAsia="lv-LV"/>
              </w:rPr>
            </w:pPr>
            <w:r w:rsidRPr="002C1F44">
              <w:rPr>
                <w:rFonts w:ascii="Avenir Next LT Pro" w:hAnsi="Avenir Next LT Pro"/>
                <w:sz w:val="20"/>
                <w:szCs w:val="20"/>
              </w:rPr>
              <w:t>C</w:t>
            </w:r>
            <w:r w:rsidR="001A3412" w:rsidRPr="002C1F44">
              <w:rPr>
                <w:rFonts w:ascii="Avenir Next LT Pro" w:hAnsi="Avenir Next LT Pro"/>
                <w:sz w:val="20"/>
                <w:szCs w:val="20"/>
              </w:rPr>
              <w:t>ommission fee for initial examination of documents</w:t>
            </w:r>
            <w:r w:rsidR="001A3412" w:rsidRPr="002C1F44">
              <w:rPr>
                <w:rStyle w:val="EndnoteReference"/>
                <w:rFonts w:ascii="Avenir Next LT Pro" w:hAnsi="Avenir Next LT Pro"/>
                <w:sz w:val="20"/>
                <w:szCs w:val="20"/>
              </w:rPr>
              <w:endnoteReference w:id="32"/>
            </w:r>
            <w:r w:rsidR="001A3412" w:rsidRPr="002C1F44">
              <w:rPr>
                <w:rFonts w:ascii="Avenir Next LT Pro" w:hAnsi="Avenir Next LT Pro"/>
                <w:sz w:val="20"/>
                <w:szCs w:val="20"/>
              </w:rPr>
              <w:t xml:space="preserve"> </w:t>
            </w:r>
            <w:r w:rsidR="00FB59AB" w:rsidRPr="002C1F44">
              <w:rPr>
                <w:rFonts w:ascii="Avenir Next LT Pro" w:hAnsi="Avenir Next LT Pro"/>
                <w:sz w:val="20"/>
                <w:szCs w:val="20"/>
              </w:rPr>
              <w:t>for a person:</w:t>
            </w:r>
          </w:p>
        </w:tc>
        <w:tc>
          <w:tcPr>
            <w:tcW w:w="2693" w:type="dxa"/>
            <w:gridSpan w:val="2"/>
            <w:shd w:val="clear" w:color="auto" w:fill="auto"/>
            <w:vAlign w:val="center"/>
          </w:tcPr>
          <w:p w14:paraId="3FDA263C" w14:textId="7919CA65" w:rsidR="001A3412" w:rsidRPr="002C1F44" w:rsidRDefault="001A3412" w:rsidP="00CF115A">
            <w:pPr>
              <w:pStyle w:val="TableParagraph"/>
              <w:spacing w:before="0"/>
              <w:ind w:left="79" w:right="79"/>
              <w:jc w:val="right"/>
              <w:rPr>
                <w:rFonts w:ascii="Avenir Next LT Pro" w:hAnsi="Avenir Next LT Pro" w:cs="Times"/>
                <w:sz w:val="20"/>
                <w:szCs w:val="20"/>
                <w:lang w:eastAsia="lv-LV"/>
              </w:rPr>
            </w:pPr>
          </w:p>
        </w:tc>
      </w:tr>
      <w:tr w:rsidR="001A3412" w:rsidRPr="00EA2F9A" w14:paraId="12658CD4" w14:textId="77777777" w:rsidTr="00644836">
        <w:trPr>
          <w:trHeight w:val="283"/>
        </w:trPr>
        <w:tc>
          <w:tcPr>
            <w:tcW w:w="1134" w:type="dxa"/>
            <w:shd w:val="clear" w:color="auto" w:fill="auto"/>
            <w:vAlign w:val="center"/>
          </w:tcPr>
          <w:p w14:paraId="43E85D6D" w14:textId="6957B861"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6.1.1.1.1.1.</w:t>
            </w:r>
          </w:p>
        </w:tc>
        <w:tc>
          <w:tcPr>
            <w:tcW w:w="5387" w:type="dxa"/>
            <w:shd w:val="clear" w:color="auto" w:fill="auto"/>
          </w:tcPr>
          <w:p w14:paraId="4454F451" w14:textId="2C43C2E9" w:rsidR="001A3412" w:rsidRPr="002C1F44" w:rsidDel="009A6A92" w:rsidRDefault="001A3412" w:rsidP="00A41A3B">
            <w:pPr>
              <w:pStyle w:val="TableParagraph"/>
              <w:spacing w:before="20" w:after="20"/>
              <w:ind w:left="414" w:right="79"/>
              <w:rPr>
                <w:rFonts w:ascii="Avenir Next LT Pro" w:hAnsi="Avenir Next LT Pro"/>
                <w:sz w:val="20"/>
                <w:szCs w:val="20"/>
              </w:rPr>
            </w:pPr>
            <w:r w:rsidRPr="002C1F44">
              <w:rPr>
                <w:rFonts w:ascii="Avenir Next LT Pro" w:hAnsi="Avenir Next LT Pro"/>
                <w:sz w:val="20"/>
                <w:szCs w:val="20"/>
                <w:lang w:val="en-GB"/>
              </w:rPr>
              <w:t>a citizen of the EU, EEA</w:t>
            </w:r>
            <w:r w:rsidR="0077332E" w:rsidRPr="002C1F44">
              <w:rPr>
                <w:rFonts w:ascii="Avenir Next LT Pro" w:hAnsi="Avenir Next LT Pro"/>
                <w:sz w:val="20"/>
                <w:szCs w:val="20"/>
                <w:lang w:val="en-GB"/>
              </w:rPr>
              <w:t>,</w:t>
            </w:r>
            <w:r w:rsidRPr="002C1F44">
              <w:rPr>
                <w:rFonts w:ascii="Avenir Next LT Pro" w:hAnsi="Avenir Next LT Pro"/>
                <w:sz w:val="20"/>
                <w:szCs w:val="20"/>
                <w:lang w:val="en-GB"/>
              </w:rPr>
              <w:t xml:space="preserve"> or Switzerland</w:t>
            </w:r>
          </w:p>
        </w:tc>
        <w:tc>
          <w:tcPr>
            <w:tcW w:w="2693" w:type="dxa"/>
            <w:gridSpan w:val="2"/>
            <w:shd w:val="clear" w:color="auto" w:fill="auto"/>
            <w:vAlign w:val="center"/>
          </w:tcPr>
          <w:p w14:paraId="0A2D997A" w14:textId="006E31BE"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200,00 EUR</w:t>
            </w:r>
          </w:p>
        </w:tc>
      </w:tr>
      <w:tr w:rsidR="001A3412" w:rsidRPr="00EA2F9A" w14:paraId="24D50F42" w14:textId="77777777" w:rsidTr="00644836">
        <w:trPr>
          <w:trHeight w:val="283"/>
        </w:trPr>
        <w:tc>
          <w:tcPr>
            <w:tcW w:w="1134" w:type="dxa"/>
            <w:shd w:val="clear" w:color="auto" w:fill="auto"/>
            <w:vAlign w:val="center"/>
          </w:tcPr>
          <w:p w14:paraId="2DC7F032" w14:textId="1178B992"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6.1.1.1.1.2.</w:t>
            </w:r>
          </w:p>
        </w:tc>
        <w:tc>
          <w:tcPr>
            <w:tcW w:w="5387" w:type="dxa"/>
            <w:shd w:val="clear" w:color="auto" w:fill="auto"/>
          </w:tcPr>
          <w:p w14:paraId="6A566D8D" w14:textId="3E9927A1" w:rsidR="001A3412" w:rsidRPr="002C1F44" w:rsidDel="009A6A92" w:rsidRDefault="00CB0C23" w:rsidP="00A41A3B">
            <w:pPr>
              <w:pStyle w:val="TableParagraph"/>
              <w:spacing w:before="20" w:after="20"/>
              <w:ind w:left="414" w:right="79"/>
              <w:rPr>
                <w:rFonts w:ascii="Avenir Next LT Pro" w:hAnsi="Avenir Next LT Pro"/>
                <w:sz w:val="20"/>
                <w:szCs w:val="20"/>
              </w:rPr>
            </w:pPr>
            <w:r w:rsidRPr="002C1F44">
              <w:rPr>
                <w:rFonts w:ascii="Avenir Next LT Pro" w:hAnsi="Avenir Next LT Pro"/>
                <w:sz w:val="20"/>
                <w:szCs w:val="20"/>
                <w:lang w:val="en-GB"/>
              </w:rPr>
              <w:t>w</w:t>
            </w:r>
            <w:r w:rsidR="00563BF2" w:rsidRPr="002C1F44">
              <w:rPr>
                <w:rFonts w:ascii="Avenir Next LT Pro" w:hAnsi="Avenir Next LT Pro"/>
                <w:sz w:val="20"/>
                <w:szCs w:val="20"/>
                <w:lang w:val="en-GB"/>
              </w:rPr>
              <w:t xml:space="preserve">ho is </w:t>
            </w:r>
            <w:r w:rsidR="001A3412" w:rsidRPr="002C1F44">
              <w:rPr>
                <w:rFonts w:ascii="Avenir Next LT Pro" w:hAnsi="Avenir Next LT Pro"/>
                <w:sz w:val="20"/>
                <w:szCs w:val="20"/>
                <w:lang w:val="en-GB"/>
              </w:rPr>
              <w:t>not a citizen of the EU, EEA</w:t>
            </w:r>
            <w:r w:rsidR="0077332E" w:rsidRPr="002C1F44">
              <w:rPr>
                <w:rFonts w:ascii="Avenir Next LT Pro" w:hAnsi="Avenir Next LT Pro"/>
                <w:sz w:val="20"/>
                <w:szCs w:val="20"/>
                <w:lang w:val="en-GB"/>
              </w:rPr>
              <w:t>,</w:t>
            </w:r>
            <w:r w:rsidR="001A3412" w:rsidRPr="002C1F44">
              <w:rPr>
                <w:rFonts w:ascii="Avenir Next LT Pro" w:hAnsi="Avenir Next LT Pro"/>
                <w:sz w:val="20"/>
                <w:szCs w:val="20"/>
                <w:lang w:val="en-GB"/>
              </w:rPr>
              <w:t xml:space="preserve"> or Switzerland</w:t>
            </w:r>
          </w:p>
        </w:tc>
        <w:tc>
          <w:tcPr>
            <w:tcW w:w="2693" w:type="dxa"/>
            <w:gridSpan w:val="2"/>
            <w:shd w:val="clear" w:color="auto" w:fill="auto"/>
            <w:vAlign w:val="center"/>
          </w:tcPr>
          <w:p w14:paraId="10B5ADB1" w14:textId="44BD9178"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300,00 EUR</w:t>
            </w:r>
          </w:p>
        </w:tc>
      </w:tr>
      <w:tr w:rsidR="001A3412" w:rsidRPr="00EA2F9A" w14:paraId="7AEFB005" w14:textId="77777777" w:rsidTr="00644836">
        <w:trPr>
          <w:trHeight w:val="283"/>
        </w:trPr>
        <w:tc>
          <w:tcPr>
            <w:tcW w:w="1134" w:type="dxa"/>
            <w:shd w:val="clear" w:color="auto" w:fill="auto"/>
            <w:vAlign w:val="center"/>
          </w:tcPr>
          <w:p w14:paraId="2078AC00" w14:textId="31D41EE6"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6.1.1.1.2.</w:t>
            </w:r>
          </w:p>
        </w:tc>
        <w:tc>
          <w:tcPr>
            <w:tcW w:w="5387" w:type="dxa"/>
            <w:shd w:val="clear" w:color="auto" w:fill="auto"/>
          </w:tcPr>
          <w:p w14:paraId="506B517E" w14:textId="08565580" w:rsidR="001A3412" w:rsidRPr="002C1F44" w:rsidRDefault="00FB59AB" w:rsidP="00997A81">
            <w:pPr>
              <w:pStyle w:val="TableParagraph"/>
              <w:spacing w:before="20" w:after="20"/>
              <w:ind w:right="79"/>
              <w:rPr>
                <w:rFonts w:ascii="Avenir Next LT Pro" w:hAnsi="Avenir Next LT Pro"/>
                <w:sz w:val="20"/>
                <w:szCs w:val="20"/>
              </w:rPr>
            </w:pPr>
            <w:r w:rsidRPr="002C1F44">
              <w:rPr>
                <w:rFonts w:ascii="Avenir Next LT Pro" w:hAnsi="Avenir Next LT Pro" w:cs="Times"/>
                <w:sz w:val="20"/>
                <w:szCs w:val="20"/>
                <w:lang w:eastAsia="lv-LV"/>
              </w:rPr>
              <w:t>O</w:t>
            </w:r>
            <w:r w:rsidR="001A3412" w:rsidRPr="002C1F44">
              <w:rPr>
                <w:rFonts w:ascii="Avenir Next LT Pro" w:hAnsi="Avenir Next LT Pro" w:cs="Times"/>
                <w:sz w:val="20"/>
                <w:szCs w:val="20"/>
                <w:lang w:eastAsia="lv-LV"/>
              </w:rPr>
              <w:t>pening of a current account</w:t>
            </w:r>
            <w:r w:rsidR="00EE6794"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for a person:</w:t>
            </w:r>
          </w:p>
        </w:tc>
        <w:tc>
          <w:tcPr>
            <w:tcW w:w="2693" w:type="dxa"/>
            <w:gridSpan w:val="2"/>
            <w:shd w:val="clear" w:color="auto" w:fill="auto"/>
            <w:vAlign w:val="center"/>
          </w:tcPr>
          <w:p w14:paraId="40223247" w14:textId="6D768A23"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p>
        </w:tc>
      </w:tr>
      <w:tr w:rsidR="001A3412" w:rsidRPr="00EA2F9A" w14:paraId="03217D39" w14:textId="77777777" w:rsidTr="00644836">
        <w:trPr>
          <w:trHeight w:val="283"/>
        </w:trPr>
        <w:tc>
          <w:tcPr>
            <w:tcW w:w="1134" w:type="dxa"/>
            <w:shd w:val="clear" w:color="auto" w:fill="auto"/>
            <w:vAlign w:val="center"/>
          </w:tcPr>
          <w:p w14:paraId="6DDF69D9" w14:textId="51E534B3"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6.1.1.1.2.1.</w:t>
            </w:r>
          </w:p>
        </w:tc>
        <w:tc>
          <w:tcPr>
            <w:tcW w:w="5387" w:type="dxa"/>
            <w:shd w:val="clear" w:color="auto" w:fill="auto"/>
          </w:tcPr>
          <w:p w14:paraId="2EEC967B" w14:textId="6C6D3659" w:rsidR="001A3412" w:rsidRPr="002C1F44" w:rsidRDefault="001A3412" w:rsidP="00A41A3B">
            <w:pPr>
              <w:pStyle w:val="TableParagraph"/>
              <w:spacing w:before="20" w:after="20"/>
              <w:ind w:left="414" w:right="79"/>
              <w:rPr>
                <w:rFonts w:ascii="Avenir Next LT Pro" w:hAnsi="Avenir Next LT Pro" w:cs="Times"/>
                <w:sz w:val="20"/>
                <w:szCs w:val="20"/>
                <w:lang w:eastAsia="lv-LV"/>
              </w:rPr>
            </w:pPr>
            <w:r w:rsidRPr="002C1F44">
              <w:rPr>
                <w:rFonts w:ascii="Avenir Next LT Pro" w:hAnsi="Avenir Next LT Pro"/>
                <w:sz w:val="20"/>
                <w:szCs w:val="20"/>
                <w:lang w:val="en-GB"/>
              </w:rPr>
              <w:t>a citizen of the EU, EEA</w:t>
            </w:r>
            <w:r w:rsidR="00F33EBC" w:rsidRPr="002C1F44">
              <w:rPr>
                <w:rFonts w:ascii="Avenir Next LT Pro" w:hAnsi="Avenir Next LT Pro"/>
                <w:sz w:val="20"/>
                <w:szCs w:val="20"/>
                <w:lang w:val="en-GB"/>
              </w:rPr>
              <w:t>,</w:t>
            </w:r>
            <w:r w:rsidRPr="002C1F44">
              <w:rPr>
                <w:rFonts w:ascii="Avenir Next LT Pro" w:hAnsi="Avenir Next LT Pro"/>
                <w:sz w:val="20"/>
                <w:szCs w:val="20"/>
                <w:lang w:val="en-GB"/>
              </w:rPr>
              <w:t xml:space="preserve"> or Switzerland</w:t>
            </w:r>
          </w:p>
        </w:tc>
        <w:tc>
          <w:tcPr>
            <w:tcW w:w="2693" w:type="dxa"/>
            <w:gridSpan w:val="2"/>
            <w:shd w:val="clear" w:color="auto" w:fill="auto"/>
            <w:vAlign w:val="center"/>
          </w:tcPr>
          <w:p w14:paraId="4555AED8" w14:textId="2FD57C97"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r>
      <w:tr w:rsidR="001A3412" w:rsidRPr="00EA2F9A" w14:paraId="2D4ACC5F" w14:textId="77777777" w:rsidTr="00644836">
        <w:trPr>
          <w:trHeight w:val="283"/>
        </w:trPr>
        <w:tc>
          <w:tcPr>
            <w:tcW w:w="1134" w:type="dxa"/>
            <w:shd w:val="clear" w:color="auto" w:fill="auto"/>
            <w:vAlign w:val="center"/>
          </w:tcPr>
          <w:p w14:paraId="4E6B2715" w14:textId="7DD74CCB"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4"/>
              </w:rPr>
              <w:t>6.1.1.1.2.2.</w:t>
            </w:r>
          </w:p>
        </w:tc>
        <w:tc>
          <w:tcPr>
            <w:tcW w:w="5387" w:type="dxa"/>
            <w:shd w:val="clear" w:color="auto" w:fill="auto"/>
          </w:tcPr>
          <w:p w14:paraId="7FC72B10" w14:textId="34CADA4F" w:rsidR="001A3412" w:rsidRPr="002C1F44" w:rsidRDefault="00CB0C23" w:rsidP="00A41A3B">
            <w:pPr>
              <w:pStyle w:val="TableParagraph"/>
              <w:spacing w:before="20" w:after="20"/>
              <w:ind w:left="414" w:right="79"/>
              <w:rPr>
                <w:rFonts w:ascii="Avenir Next LT Pro" w:hAnsi="Avenir Next LT Pro" w:cs="Times"/>
                <w:sz w:val="20"/>
                <w:szCs w:val="20"/>
                <w:lang w:eastAsia="lv-LV"/>
              </w:rPr>
            </w:pPr>
            <w:r w:rsidRPr="002C1F44">
              <w:rPr>
                <w:rFonts w:ascii="Avenir Next LT Pro" w:hAnsi="Avenir Next LT Pro"/>
                <w:sz w:val="20"/>
                <w:szCs w:val="20"/>
                <w:lang w:val="en-GB"/>
              </w:rPr>
              <w:t xml:space="preserve">who is </w:t>
            </w:r>
            <w:r w:rsidR="001A3412" w:rsidRPr="002C1F44">
              <w:rPr>
                <w:rFonts w:ascii="Avenir Next LT Pro" w:hAnsi="Avenir Next LT Pro"/>
                <w:sz w:val="20"/>
                <w:szCs w:val="20"/>
                <w:lang w:val="en-GB"/>
              </w:rPr>
              <w:t>not a citizen of the EU, EEA</w:t>
            </w:r>
            <w:r w:rsidR="00F33EBC" w:rsidRPr="002C1F44">
              <w:rPr>
                <w:rFonts w:ascii="Avenir Next LT Pro" w:hAnsi="Avenir Next LT Pro"/>
                <w:sz w:val="20"/>
                <w:szCs w:val="20"/>
                <w:lang w:val="en-GB"/>
              </w:rPr>
              <w:t>,</w:t>
            </w:r>
            <w:r w:rsidR="001A3412" w:rsidRPr="002C1F44">
              <w:rPr>
                <w:rFonts w:ascii="Avenir Next LT Pro" w:hAnsi="Avenir Next LT Pro"/>
                <w:sz w:val="20"/>
                <w:szCs w:val="20"/>
                <w:lang w:val="en-GB"/>
              </w:rPr>
              <w:t xml:space="preserve"> or Switzerland</w:t>
            </w:r>
          </w:p>
        </w:tc>
        <w:tc>
          <w:tcPr>
            <w:tcW w:w="2693" w:type="dxa"/>
            <w:gridSpan w:val="2"/>
            <w:shd w:val="clear" w:color="auto" w:fill="auto"/>
            <w:vAlign w:val="center"/>
          </w:tcPr>
          <w:p w14:paraId="16CC0E3C" w14:textId="455B1012"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200,00 EUR</w:t>
            </w:r>
          </w:p>
        </w:tc>
      </w:tr>
      <w:tr w:rsidR="001A3412" w:rsidRPr="00EA2F9A" w14:paraId="0680CB00" w14:textId="77777777" w:rsidTr="00644836">
        <w:trPr>
          <w:trHeight w:val="283"/>
        </w:trPr>
        <w:tc>
          <w:tcPr>
            <w:tcW w:w="1134" w:type="dxa"/>
            <w:shd w:val="clear" w:color="auto" w:fill="auto"/>
            <w:vAlign w:val="center"/>
          </w:tcPr>
          <w:p w14:paraId="4ED0F7F1" w14:textId="779E4DE2"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6.1.1.2.</w:t>
            </w:r>
          </w:p>
        </w:tc>
        <w:tc>
          <w:tcPr>
            <w:tcW w:w="5387" w:type="dxa"/>
            <w:shd w:val="clear" w:color="auto" w:fill="auto"/>
            <w:vAlign w:val="center"/>
          </w:tcPr>
          <w:p w14:paraId="41C4AFEB" w14:textId="44B49D88" w:rsidR="001A3412" w:rsidRPr="002C1F44" w:rsidRDefault="001A3412" w:rsidP="00A41A3B">
            <w:pPr>
              <w:pStyle w:val="TableParagraph"/>
              <w:spacing w:before="20" w:after="20"/>
              <w:ind w:left="79" w:right="79"/>
              <w:rPr>
                <w:rFonts w:ascii="Avenir Next LT Pro" w:hAnsi="Avenir Next LT Pro" w:cs="Times"/>
                <w:sz w:val="20"/>
              </w:rPr>
            </w:pPr>
            <w:r w:rsidRPr="002C1F44">
              <w:rPr>
                <w:rFonts w:ascii="Avenir Next LT Pro" w:hAnsi="Avenir Next LT Pro" w:cs="Times"/>
                <w:sz w:val="20"/>
                <w:szCs w:val="20"/>
                <w:lang w:eastAsia="lv-LV"/>
              </w:rPr>
              <w:t>Internet Bank</w:t>
            </w:r>
          </w:p>
        </w:tc>
        <w:tc>
          <w:tcPr>
            <w:tcW w:w="2693" w:type="dxa"/>
            <w:gridSpan w:val="2"/>
            <w:shd w:val="clear" w:color="auto" w:fill="auto"/>
            <w:vAlign w:val="center"/>
          </w:tcPr>
          <w:p w14:paraId="319D9C45" w14:textId="00AE8CC5"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19550521" w14:textId="77777777" w:rsidTr="00644836">
        <w:trPr>
          <w:trHeight w:val="283"/>
        </w:trPr>
        <w:tc>
          <w:tcPr>
            <w:tcW w:w="1134" w:type="dxa"/>
            <w:shd w:val="clear" w:color="auto" w:fill="auto"/>
            <w:vAlign w:val="center"/>
          </w:tcPr>
          <w:p w14:paraId="261451D4" w14:textId="0F1EC9F8"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6.1.1.3.</w:t>
            </w:r>
          </w:p>
        </w:tc>
        <w:tc>
          <w:tcPr>
            <w:tcW w:w="5387" w:type="dxa"/>
            <w:shd w:val="clear" w:color="auto" w:fill="auto"/>
            <w:vAlign w:val="center"/>
          </w:tcPr>
          <w:p w14:paraId="7493FDFD" w14:textId="2B36F41B" w:rsidR="001A3412" w:rsidRPr="002C1F44" w:rsidRDefault="001A3412" w:rsidP="00A41A3B">
            <w:pPr>
              <w:pStyle w:val="TableParagraph"/>
              <w:spacing w:before="20" w:after="20"/>
              <w:ind w:left="79" w:right="79"/>
              <w:rPr>
                <w:rFonts w:ascii="Avenir Next LT Pro" w:hAnsi="Avenir Next LT Pro" w:cs="Times"/>
                <w:sz w:val="20"/>
                <w:vertAlign w:val="superscript"/>
              </w:rPr>
            </w:pPr>
            <w:r w:rsidRPr="002C1F44">
              <w:rPr>
                <w:rFonts w:ascii="Avenir Next LT Pro" w:hAnsi="Avenir Next LT Pro" w:cs="Times"/>
                <w:sz w:val="20"/>
                <w:szCs w:val="20"/>
                <w:lang w:eastAsia="lv-LV"/>
              </w:rPr>
              <w:t>Connecting to the SMS - alert service</w:t>
            </w:r>
          </w:p>
        </w:tc>
        <w:tc>
          <w:tcPr>
            <w:tcW w:w="2693" w:type="dxa"/>
            <w:gridSpan w:val="2"/>
            <w:shd w:val="clear" w:color="auto" w:fill="auto"/>
            <w:vAlign w:val="center"/>
          </w:tcPr>
          <w:p w14:paraId="6C83DA27" w14:textId="77777777"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0AB51FF1" w14:textId="77777777" w:rsidTr="00644836">
        <w:trPr>
          <w:trHeight w:val="283"/>
        </w:trPr>
        <w:tc>
          <w:tcPr>
            <w:tcW w:w="1134" w:type="dxa"/>
            <w:shd w:val="clear" w:color="auto" w:fill="auto"/>
            <w:vAlign w:val="center"/>
          </w:tcPr>
          <w:p w14:paraId="1C9F6BB5" w14:textId="763F6E72"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6.1.1.4.</w:t>
            </w:r>
          </w:p>
        </w:tc>
        <w:tc>
          <w:tcPr>
            <w:tcW w:w="5387" w:type="dxa"/>
            <w:shd w:val="clear" w:color="auto" w:fill="auto"/>
            <w:vAlign w:val="center"/>
          </w:tcPr>
          <w:p w14:paraId="2AF3BEBF" w14:textId="0776AE39" w:rsidR="001A3412" w:rsidRPr="002C1F44" w:rsidRDefault="001A3412" w:rsidP="00A41A3B">
            <w:pPr>
              <w:pStyle w:val="TableParagraph"/>
              <w:spacing w:before="20" w:after="20"/>
              <w:ind w:left="79" w:right="79"/>
              <w:rPr>
                <w:rFonts w:ascii="Avenir Next LT Pro" w:hAnsi="Avenir Next LT Pro" w:cs="Times"/>
                <w:sz w:val="20"/>
              </w:rPr>
            </w:pPr>
            <w:r w:rsidRPr="002C1F44">
              <w:rPr>
                <w:rFonts w:ascii="Avenir Next LT Pro" w:hAnsi="Avenir Next LT Pro" w:cs="Times"/>
                <w:sz w:val="20"/>
                <w:szCs w:val="20"/>
                <w:lang w:eastAsia="lv-LV"/>
              </w:rPr>
              <w:t>Service</w:t>
            </w:r>
          </w:p>
        </w:tc>
        <w:tc>
          <w:tcPr>
            <w:tcW w:w="2693" w:type="dxa"/>
            <w:gridSpan w:val="2"/>
            <w:shd w:val="clear" w:color="auto" w:fill="auto"/>
            <w:vAlign w:val="center"/>
          </w:tcPr>
          <w:p w14:paraId="63E95D82" w14:textId="0DE32787"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15,00 EUR/per month</w:t>
            </w:r>
          </w:p>
        </w:tc>
      </w:tr>
      <w:tr w:rsidR="001A3412" w:rsidRPr="00EA2F9A" w14:paraId="26AD80F9" w14:textId="77777777" w:rsidTr="00644836">
        <w:trPr>
          <w:trHeight w:val="283"/>
        </w:trPr>
        <w:tc>
          <w:tcPr>
            <w:tcW w:w="1134" w:type="dxa"/>
            <w:shd w:val="clear" w:color="auto" w:fill="auto"/>
            <w:vAlign w:val="center"/>
          </w:tcPr>
          <w:p w14:paraId="459FB9E0" w14:textId="0502DBFA"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6.1.2.</w:t>
            </w:r>
          </w:p>
        </w:tc>
        <w:tc>
          <w:tcPr>
            <w:tcW w:w="5387" w:type="dxa"/>
            <w:shd w:val="clear" w:color="auto" w:fill="auto"/>
            <w:vAlign w:val="center"/>
          </w:tcPr>
          <w:p w14:paraId="1BAAAF5A" w14:textId="5E716BE1" w:rsidR="001A3412" w:rsidRPr="002C1F44" w:rsidRDefault="001A3412" w:rsidP="00A41A3B">
            <w:pPr>
              <w:pStyle w:val="TableParagraph"/>
              <w:spacing w:before="20" w:after="20"/>
              <w:ind w:left="79" w:right="79"/>
              <w:rPr>
                <w:rFonts w:ascii="Avenir Next LT Pro" w:hAnsi="Avenir Next LT Pro" w:cs="Times"/>
                <w:sz w:val="20"/>
              </w:rPr>
            </w:pPr>
            <w:r w:rsidRPr="002C1F44">
              <w:rPr>
                <w:rFonts w:ascii="Avenir Next LT Pro" w:hAnsi="Avenir Next LT Pro" w:cs="Times"/>
                <w:sz w:val="20"/>
                <w:szCs w:val="20"/>
                <w:lang w:eastAsia="lv-LV"/>
              </w:rPr>
              <w:t>Cash deposit to Customer's account</w:t>
            </w:r>
          </w:p>
        </w:tc>
        <w:tc>
          <w:tcPr>
            <w:tcW w:w="2693" w:type="dxa"/>
            <w:gridSpan w:val="2"/>
            <w:shd w:val="clear" w:color="auto" w:fill="auto"/>
            <w:vAlign w:val="center"/>
          </w:tcPr>
          <w:p w14:paraId="7E15D586" w14:textId="1C8A47C3"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10B04FDF" w14:textId="77777777" w:rsidTr="00644836">
        <w:trPr>
          <w:trHeight w:val="283"/>
        </w:trPr>
        <w:tc>
          <w:tcPr>
            <w:tcW w:w="1134" w:type="dxa"/>
            <w:shd w:val="clear" w:color="auto" w:fill="auto"/>
            <w:vAlign w:val="center"/>
          </w:tcPr>
          <w:p w14:paraId="33E84D05" w14:textId="5C75018F"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6.1.2.1.</w:t>
            </w:r>
          </w:p>
        </w:tc>
        <w:tc>
          <w:tcPr>
            <w:tcW w:w="5387" w:type="dxa"/>
            <w:shd w:val="clear" w:color="auto" w:fill="auto"/>
            <w:vAlign w:val="center"/>
          </w:tcPr>
          <w:p w14:paraId="71DF94C0" w14:textId="385DF9A5" w:rsidR="001A3412" w:rsidRPr="002C1F44" w:rsidRDefault="001A341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EUR, USD</w:t>
            </w:r>
          </w:p>
        </w:tc>
        <w:tc>
          <w:tcPr>
            <w:tcW w:w="2693" w:type="dxa"/>
            <w:gridSpan w:val="2"/>
            <w:shd w:val="clear" w:color="auto" w:fill="auto"/>
            <w:vAlign w:val="center"/>
          </w:tcPr>
          <w:p w14:paraId="295A8515" w14:textId="682811CA"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3CBE67DE" w14:textId="77777777" w:rsidTr="00644836">
        <w:trPr>
          <w:trHeight w:val="283"/>
        </w:trPr>
        <w:tc>
          <w:tcPr>
            <w:tcW w:w="1134" w:type="dxa"/>
            <w:shd w:val="clear" w:color="auto" w:fill="auto"/>
            <w:vAlign w:val="center"/>
          </w:tcPr>
          <w:p w14:paraId="069F8DB8" w14:textId="47A0D596"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6.1.2.1.1.</w:t>
            </w:r>
          </w:p>
        </w:tc>
        <w:tc>
          <w:tcPr>
            <w:tcW w:w="5387" w:type="dxa"/>
            <w:shd w:val="clear" w:color="auto" w:fill="auto"/>
            <w:vAlign w:val="center"/>
          </w:tcPr>
          <w:p w14:paraId="320C7CD9" w14:textId="754951F0" w:rsidR="001A3412" w:rsidRPr="002C1F44" w:rsidRDefault="001A3412" w:rsidP="00A41A3B">
            <w:pPr>
              <w:pStyle w:val="TableParagraph"/>
              <w:spacing w:before="20" w:after="20"/>
              <w:ind w:left="562" w:hanging="142"/>
              <w:rPr>
                <w:rFonts w:ascii="Avenir Next LT Pro" w:hAnsi="Avenir Next LT Pro" w:cs="Times"/>
                <w:sz w:val="20"/>
              </w:rPr>
            </w:pPr>
            <w:r w:rsidRPr="002C1F44">
              <w:rPr>
                <w:rFonts w:ascii="Avenir Next LT Pro" w:hAnsi="Avenir Next LT Pro" w:cs="Times"/>
                <w:sz w:val="20"/>
                <w:szCs w:val="20"/>
                <w:lang w:eastAsia="lv-LV"/>
              </w:rPr>
              <w:t>up to 5 000,00 (per day)</w:t>
            </w:r>
          </w:p>
        </w:tc>
        <w:tc>
          <w:tcPr>
            <w:tcW w:w="2693" w:type="dxa"/>
            <w:gridSpan w:val="2"/>
            <w:shd w:val="clear" w:color="auto" w:fill="auto"/>
            <w:vAlign w:val="center"/>
          </w:tcPr>
          <w:p w14:paraId="17C479E9" w14:textId="537BE2D7"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0,1 % of amount</w:t>
            </w:r>
          </w:p>
          <w:p w14:paraId="241E62BB" w14:textId="3CB57133"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(min. 5,00 EUR)</w:t>
            </w:r>
          </w:p>
        </w:tc>
      </w:tr>
      <w:tr w:rsidR="001A3412" w:rsidRPr="00EA2F9A" w14:paraId="330FD2F8" w14:textId="77777777" w:rsidTr="00644836">
        <w:trPr>
          <w:trHeight w:val="283"/>
        </w:trPr>
        <w:tc>
          <w:tcPr>
            <w:tcW w:w="1134" w:type="dxa"/>
            <w:shd w:val="clear" w:color="auto" w:fill="auto"/>
            <w:vAlign w:val="center"/>
          </w:tcPr>
          <w:p w14:paraId="567111F9" w14:textId="5FCCC4DD"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6.1.2.1.2.</w:t>
            </w:r>
          </w:p>
        </w:tc>
        <w:tc>
          <w:tcPr>
            <w:tcW w:w="5387" w:type="dxa"/>
            <w:shd w:val="clear" w:color="auto" w:fill="auto"/>
            <w:vAlign w:val="center"/>
          </w:tcPr>
          <w:p w14:paraId="4ACB5652" w14:textId="6501981D" w:rsidR="001A3412" w:rsidRPr="002C1F44" w:rsidRDefault="001A3412" w:rsidP="00A41A3B">
            <w:pPr>
              <w:pStyle w:val="TableParagraph"/>
              <w:spacing w:before="20" w:after="20"/>
              <w:ind w:left="562" w:hanging="142"/>
              <w:rPr>
                <w:rFonts w:ascii="Avenir Next LT Pro" w:hAnsi="Avenir Next LT Pro" w:cs="Times"/>
                <w:sz w:val="20"/>
              </w:rPr>
            </w:pPr>
            <w:r w:rsidRPr="002C1F44">
              <w:rPr>
                <w:rFonts w:ascii="Avenir Next LT Pro" w:hAnsi="Avenir Next LT Pro" w:cs="Times"/>
                <w:sz w:val="20"/>
                <w:szCs w:val="20"/>
                <w:lang w:eastAsia="lv-LV"/>
              </w:rPr>
              <w:t>from 5 000 (per day)</w:t>
            </w:r>
          </w:p>
        </w:tc>
        <w:tc>
          <w:tcPr>
            <w:tcW w:w="2693" w:type="dxa"/>
            <w:gridSpan w:val="2"/>
            <w:shd w:val="clear" w:color="auto" w:fill="auto"/>
            <w:vAlign w:val="center"/>
          </w:tcPr>
          <w:p w14:paraId="75BB71F6" w14:textId="28EAB029"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0,5 % of amount</w:t>
            </w:r>
          </w:p>
        </w:tc>
      </w:tr>
      <w:tr w:rsidR="001A3412" w:rsidRPr="00EA2F9A" w14:paraId="3AF3A1A1" w14:textId="77777777" w:rsidTr="00644836">
        <w:trPr>
          <w:trHeight w:val="283"/>
        </w:trPr>
        <w:tc>
          <w:tcPr>
            <w:tcW w:w="1134" w:type="dxa"/>
            <w:shd w:val="clear" w:color="auto" w:fill="auto"/>
            <w:vAlign w:val="center"/>
          </w:tcPr>
          <w:p w14:paraId="5B0A981F" w14:textId="7F4E9437"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6.1.2.2.</w:t>
            </w:r>
          </w:p>
        </w:tc>
        <w:tc>
          <w:tcPr>
            <w:tcW w:w="5387" w:type="dxa"/>
            <w:shd w:val="clear" w:color="auto" w:fill="auto"/>
            <w:vAlign w:val="center"/>
          </w:tcPr>
          <w:p w14:paraId="407ACEDA" w14:textId="6A1BCEEF" w:rsidR="001A3412" w:rsidRPr="002C1F44" w:rsidRDefault="00481A7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In o</w:t>
            </w:r>
            <w:r w:rsidR="001A3412" w:rsidRPr="002C1F44">
              <w:rPr>
                <w:rFonts w:ascii="Avenir Next LT Pro" w:hAnsi="Avenir Next LT Pro" w:cs="Times"/>
                <w:sz w:val="20"/>
                <w:szCs w:val="20"/>
                <w:lang w:eastAsia="lv-LV"/>
              </w:rPr>
              <w:t>ther currenc</w:t>
            </w:r>
            <w:r w:rsidRPr="002C1F44">
              <w:rPr>
                <w:rFonts w:ascii="Avenir Next LT Pro" w:hAnsi="Avenir Next LT Pro" w:cs="Times"/>
                <w:sz w:val="20"/>
                <w:szCs w:val="20"/>
                <w:lang w:eastAsia="lv-LV"/>
              </w:rPr>
              <w:t>ies</w:t>
            </w:r>
          </w:p>
        </w:tc>
        <w:tc>
          <w:tcPr>
            <w:tcW w:w="2693" w:type="dxa"/>
            <w:gridSpan w:val="2"/>
            <w:shd w:val="clear" w:color="auto" w:fill="auto"/>
            <w:vAlign w:val="center"/>
          </w:tcPr>
          <w:p w14:paraId="210F63E2" w14:textId="422F5548"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2 % of amount</w:t>
            </w:r>
          </w:p>
          <w:p w14:paraId="425E691F" w14:textId="1E22331B"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(min. 10,00 EUR)</w:t>
            </w:r>
          </w:p>
        </w:tc>
      </w:tr>
      <w:tr w:rsidR="001A3412" w:rsidRPr="00EA2F9A" w14:paraId="698E3EF2" w14:textId="10413866" w:rsidTr="00644836">
        <w:trPr>
          <w:trHeight w:val="283"/>
        </w:trPr>
        <w:tc>
          <w:tcPr>
            <w:tcW w:w="1134" w:type="dxa"/>
            <w:shd w:val="clear" w:color="auto" w:fill="auto"/>
            <w:vAlign w:val="center"/>
          </w:tcPr>
          <w:p w14:paraId="6DC7FABF" w14:textId="4FC49A1C"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6.1.3.</w:t>
            </w:r>
          </w:p>
        </w:tc>
        <w:tc>
          <w:tcPr>
            <w:tcW w:w="5387" w:type="dxa"/>
            <w:shd w:val="clear" w:color="auto" w:fill="auto"/>
            <w:vAlign w:val="center"/>
          </w:tcPr>
          <w:p w14:paraId="2BEB592A" w14:textId="6DDA184B" w:rsidR="001A3412" w:rsidRPr="002C1F44" w:rsidRDefault="001A341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Transfers (EUR)</w:t>
            </w:r>
          </w:p>
        </w:tc>
        <w:tc>
          <w:tcPr>
            <w:tcW w:w="2693" w:type="dxa"/>
            <w:gridSpan w:val="2"/>
            <w:shd w:val="clear" w:color="auto" w:fill="auto"/>
            <w:vAlign w:val="center"/>
          </w:tcPr>
          <w:p w14:paraId="70795287" w14:textId="77777777"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1AB82F43" w14:textId="24A84FAE" w:rsidTr="00644836">
        <w:trPr>
          <w:trHeight w:val="283"/>
        </w:trPr>
        <w:tc>
          <w:tcPr>
            <w:tcW w:w="1134" w:type="dxa"/>
            <w:shd w:val="clear" w:color="auto" w:fill="auto"/>
            <w:vAlign w:val="center"/>
          </w:tcPr>
          <w:p w14:paraId="40AF6F99" w14:textId="3581A1F4" w:rsidR="001A3412" w:rsidRPr="002C1F44" w:rsidRDefault="001A3412" w:rsidP="001A3412">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6.1.3.1.</w:t>
            </w:r>
          </w:p>
        </w:tc>
        <w:tc>
          <w:tcPr>
            <w:tcW w:w="5387" w:type="dxa"/>
            <w:shd w:val="clear" w:color="auto" w:fill="auto"/>
            <w:vAlign w:val="center"/>
          </w:tcPr>
          <w:p w14:paraId="2559127B" w14:textId="47DE8861" w:rsidR="001A3412" w:rsidRPr="002C1F44" w:rsidRDefault="001A3412" w:rsidP="001A3412">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 xml:space="preserve">Transfers between </w:t>
            </w:r>
            <w:r w:rsidR="00C61498" w:rsidRPr="002C1F44">
              <w:rPr>
                <w:rFonts w:ascii="Avenir Next LT Pro" w:hAnsi="Avenir Next LT Pro" w:cs="Times"/>
                <w:sz w:val="20"/>
                <w:szCs w:val="20"/>
                <w:lang w:eastAsia="lv-LV"/>
              </w:rPr>
              <w:t>C</w:t>
            </w:r>
            <w:r w:rsidRPr="002C1F44">
              <w:rPr>
                <w:rFonts w:ascii="Avenir Next LT Pro" w:hAnsi="Avenir Next LT Pro" w:cs="Times"/>
                <w:sz w:val="20"/>
                <w:szCs w:val="20"/>
                <w:lang w:eastAsia="lv-LV"/>
              </w:rPr>
              <w:t xml:space="preserve">ustomers of Industra Bank </w:t>
            </w:r>
          </w:p>
        </w:tc>
        <w:tc>
          <w:tcPr>
            <w:tcW w:w="1276" w:type="dxa"/>
            <w:shd w:val="clear" w:color="auto" w:fill="auto"/>
            <w:vAlign w:val="center"/>
          </w:tcPr>
          <w:p w14:paraId="2E9CA427" w14:textId="3BFC9882" w:rsidR="001A3412" w:rsidRPr="002C1F44" w:rsidRDefault="001A3412" w:rsidP="00644836">
            <w:pPr>
              <w:pStyle w:val="TableParagraph"/>
              <w:spacing w:before="0"/>
              <w:ind w:left="79" w:right="79"/>
              <w:jc w:val="center"/>
              <w:rPr>
                <w:rFonts w:ascii="Avenir Next LT Pro" w:hAnsi="Avenir Next LT Pro" w:cs="Times"/>
                <w:sz w:val="20"/>
                <w:szCs w:val="20"/>
                <w:lang w:eastAsia="lv-LV"/>
              </w:rPr>
            </w:pPr>
            <w:r w:rsidRPr="002C1F44">
              <w:rPr>
                <w:rFonts w:ascii="Avenir Next LT Pro" w:hAnsi="Avenir Next LT Pro" w:cs="Times"/>
                <w:sz w:val="20"/>
                <w:szCs w:val="20"/>
                <w:lang w:eastAsia="lv-LV"/>
              </w:rPr>
              <w:t>In the Bank</w:t>
            </w:r>
          </w:p>
        </w:tc>
        <w:tc>
          <w:tcPr>
            <w:tcW w:w="1417" w:type="dxa"/>
            <w:shd w:val="clear" w:color="auto" w:fill="auto"/>
            <w:vAlign w:val="center"/>
          </w:tcPr>
          <w:p w14:paraId="3F44B21E" w14:textId="3F22DE1C" w:rsidR="001A3412" w:rsidRPr="002C1F44" w:rsidRDefault="001A3412" w:rsidP="00644836">
            <w:pPr>
              <w:pStyle w:val="TableParagraph"/>
              <w:spacing w:before="0"/>
              <w:ind w:left="79" w:right="79"/>
              <w:jc w:val="center"/>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Using Internet </w:t>
            </w:r>
            <w:r w:rsidR="003B6199" w:rsidRPr="002C1F44">
              <w:rPr>
                <w:rFonts w:ascii="Avenir Next LT Pro" w:hAnsi="Avenir Next LT Pro" w:cs="Times"/>
                <w:sz w:val="20"/>
                <w:szCs w:val="20"/>
                <w:lang w:eastAsia="lv-LV"/>
              </w:rPr>
              <w:t>B</w:t>
            </w:r>
            <w:r w:rsidRPr="002C1F44">
              <w:rPr>
                <w:rFonts w:ascii="Avenir Next LT Pro" w:hAnsi="Avenir Next LT Pro" w:cs="Times"/>
                <w:sz w:val="20"/>
                <w:szCs w:val="20"/>
                <w:lang w:eastAsia="lv-LV"/>
              </w:rPr>
              <w:t>ank</w:t>
            </w:r>
          </w:p>
        </w:tc>
      </w:tr>
      <w:tr w:rsidR="001A3412" w:rsidRPr="00EA2F9A" w14:paraId="6B20CA7B" w14:textId="28256357" w:rsidTr="00644836">
        <w:trPr>
          <w:trHeight w:val="283"/>
        </w:trPr>
        <w:tc>
          <w:tcPr>
            <w:tcW w:w="1134" w:type="dxa"/>
            <w:shd w:val="clear" w:color="auto" w:fill="auto"/>
            <w:vAlign w:val="center"/>
          </w:tcPr>
          <w:p w14:paraId="56E9126A" w14:textId="43CC4593"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6.1.3.1.1.</w:t>
            </w:r>
          </w:p>
        </w:tc>
        <w:tc>
          <w:tcPr>
            <w:tcW w:w="5387" w:type="dxa"/>
            <w:shd w:val="clear" w:color="auto" w:fill="auto"/>
            <w:vAlign w:val="center"/>
          </w:tcPr>
          <w:p w14:paraId="46745BC7" w14:textId="04AB7E42" w:rsidR="001A3412" w:rsidRPr="002C1F44" w:rsidRDefault="001A3412" w:rsidP="00A41A3B">
            <w:pPr>
              <w:pStyle w:val="TableParagraph"/>
              <w:spacing w:before="20" w:after="20"/>
              <w:ind w:left="562" w:hanging="142"/>
              <w:rPr>
                <w:rFonts w:ascii="Avenir Next LT Pro" w:hAnsi="Avenir Next LT Pro" w:cs="Times"/>
                <w:sz w:val="20"/>
              </w:rPr>
            </w:pPr>
            <w:r w:rsidRPr="002C1F44">
              <w:rPr>
                <w:rFonts w:ascii="Avenir Next LT Pro" w:hAnsi="Avenir Next LT Pro" w:cs="Times"/>
                <w:sz w:val="20"/>
                <w:szCs w:val="20"/>
                <w:lang w:eastAsia="lv-LV"/>
              </w:rPr>
              <w:t xml:space="preserve">transfer to </w:t>
            </w:r>
            <w:r w:rsidR="00A90CD6" w:rsidRPr="002C1F44">
              <w:rPr>
                <w:rFonts w:ascii="Avenir Next LT Pro" w:hAnsi="Avenir Next LT Pro" w:cs="Times"/>
                <w:sz w:val="20"/>
                <w:szCs w:val="20"/>
                <w:lang w:eastAsia="lv-LV"/>
              </w:rPr>
              <w:t xml:space="preserve">one’s </w:t>
            </w:r>
            <w:r w:rsidRPr="002C1F44">
              <w:rPr>
                <w:rFonts w:ascii="Avenir Next LT Pro" w:hAnsi="Avenir Next LT Pro" w:cs="Times"/>
                <w:sz w:val="20"/>
                <w:szCs w:val="20"/>
                <w:lang w:eastAsia="lv-LV"/>
              </w:rPr>
              <w:t>own account</w:t>
            </w:r>
          </w:p>
        </w:tc>
        <w:tc>
          <w:tcPr>
            <w:tcW w:w="1276" w:type="dxa"/>
            <w:shd w:val="clear" w:color="auto" w:fill="auto"/>
            <w:vAlign w:val="center"/>
          </w:tcPr>
          <w:p w14:paraId="4B97104B" w14:textId="77777777"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3,00 EUR</w:t>
            </w:r>
          </w:p>
        </w:tc>
        <w:tc>
          <w:tcPr>
            <w:tcW w:w="1417" w:type="dxa"/>
            <w:shd w:val="clear" w:color="auto" w:fill="auto"/>
            <w:vAlign w:val="center"/>
          </w:tcPr>
          <w:p w14:paraId="7C9DC73E" w14:textId="0D66455D"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free of charge</w:t>
            </w:r>
          </w:p>
        </w:tc>
      </w:tr>
      <w:tr w:rsidR="001A3412" w:rsidRPr="00EA2F9A" w14:paraId="16747D2D" w14:textId="728400BA" w:rsidTr="00644836">
        <w:trPr>
          <w:trHeight w:val="283"/>
        </w:trPr>
        <w:tc>
          <w:tcPr>
            <w:tcW w:w="1134" w:type="dxa"/>
            <w:shd w:val="clear" w:color="auto" w:fill="auto"/>
            <w:vAlign w:val="center"/>
          </w:tcPr>
          <w:p w14:paraId="561FC149" w14:textId="643AE948"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6.1.3.1.2.</w:t>
            </w:r>
          </w:p>
        </w:tc>
        <w:tc>
          <w:tcPr>
            <w:tcW w:w="5387" w:type="dxa"/>
            <w:shd w:val="clear" w:color="auto" w:fill="auto"/>
            <w:vAlign w:val="center"/>
          </w:tcPr>
          <w:p w14:paraId="1B46EEDB" w14:textId="69DCD3CE" w:rsidR="001A3412" w:rsidRPr="002C1F44" w:rsidRDefault="001A3412" w:rsidP="00A41A3B">
            <w:pPr>
              <w:pStyle w:val="TableParagraph"/>
              <w:spacing w:before="20" w:after="20"/>
              <w:ind w:left="562" w:hanging="142"/>
              <w:rPr>
                <w:rFonts w:ascii="Avenir Next LT Pro" w:hAnsi="Avenir Next LT Pro" w:cs="Times"/>
                <w:sz w:val="20"/>
              </w:rPr>
            </w:pPr>
            <w:r w:rsidRPr="002C1F44">
              <w:rPr>
                <w:rFonts w:ascii="Avenir Next LT Pro" w:hAnsi="Avenir Next LT Pro" w:cs="Times"/>
                <w:sz w:val="20"/>
                <w:szCs w:val="20"/>
                <w:lang w:eastAsia="lv-LV"/>
              </w:rPr>
              <w:t xml:space="preserve">transfer to </w:t>
            </w:r>
            <w:r w:rsidR="00BC7DAC" w:rsidRPr="002C1F44">
              <w:rPr>
                <w:rFonts w:ascii="Avenir Next LT Pro" w:hAnsi="Avenir Next LT Pro" w:cs="Times"/>
                <w:sz w:val="20"/>
                <w:szCs w:val="20"/>
                <w:lang w:eastAsia="lv-LV"/>
              </w:rPr>
              <w:t>an</w:t>
            </w:r>
            <w:r w:rsidRPr="002C1F44">
              <w:rPr>
                <w:rFonts w:ascii="Avenir Next LT Pro" w:hAnsi="Avenir Next LT Pro" w:cs="Times"/>
                <w:sz w:val="20"/>
                <w:szCs w:val="20"/>
                <w:lang w:eastAsia="lv-LV"/>
              </w:rPr>
              <w:t xml:space="preserve"> account of another </w:t>
            </w:r>
            <w:r w:rsidR="00A969B8" w:rsidRPr="002C1F44">
              <w:rPr>
                <w:rFonts w:ascii="Avenir Next LT Pro" w:hAnsi="Avenir Next LT Pro" w:cs="Times"/>
                <w:sz w:val="20"/>
                <w:szCs w:val="20"/>
                <w:lang w:eastAsia="lv-LV"/>
              </w:rPr>
              <w:t>C</w:t>
            </w:r>
            <w:r w:rsidRPr="002C1F44">
              <w:rPr>
                <w:rFonts w:ascii="Avenir Next LT Pro" w:hAnsi="Avenir Next LT Pro" w:cs="Times"/>
                <w:sz w:val="20"/>
                <w:szCs w:val="20"/>
                <w:lang w:eastAsia="lv-LV"/>
              </w:rPr>
              <w:t>ustomer</w:t>
            </w:r>
          </w:p>
        </w:tc>
        <w:tc>
          <w:tcPr>
            <w:tcW w:w="1276" w:type="dxa"/>
            <w:shd w:val="clear" w:color="auto" w:fill="auto"/>
            <w:vAlign w:val="center"/>
          </w:tcPr>
          <w:p w14:paraId="1537B499" w14:textId="77777777"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3,00 EUR</w:t>
            </w:r>
          </w:p>
        </w:tc>
        <w:tc>
          <w:tcPr>
            <w:tcW w:w="1417" w:type="dxa"/>
            <w:shd w:val="clear" w:color="auto" w:fill="auto"/>
            <w:vAlign w:val="center"/>
          </w:tcPr>
          <w:p w14:paraId="32110AF2" w14:textId="4DCE90B0"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1,00 EUR</w:t>
            </w:r>
          </w:p>
        </w:tc>
      </w:tr>
      <w:tr w:rsidR="001A3412" w:rsidRPr="00EA2F9A" w14:paraId="01B6529A" w14:textId="0D334E0F" w:rsidTr="00644836">
        <w:trPr>
          <w:trHeight w:val="283"/>
        </w:trPr>
        <w:tc>
          <w:tcPr>
            <w:tcW w:w="1134" w:type="dxa"/>
            <w:vAlign w:val="center"/>
          </w:tcPr>
          <w:p w14:paraId="784ACA7D" w14:textId="1AF06E1B"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6.1.3.2.</w:t>
            </w:r>
          </w:p>
        </w:tc>
        <w:tc>
          <w:tcPr>
            <w:tcW w:w="5387" w:type="dxa"/>
            <w:vAlign w:val="center"/>
          </w:tcPr>
          <w:p w14:paraId="68470748" w14:textId="57B6667E" w:rsidR="001A3412" w:rsidRPr="002C1F44" w:rsidRDefault="001A341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Domestic (standard) transfers to other bank</w:t>
            </w:r>
            <w:r w:rsidR="00596379" w:rsidRPr="002C1F44">
              <w:rPr>
                <w:rFonts w:ascii="Avenir Next LT Pro" w:hAnsi="Avenir Next LT Pro" w:cs="Times"/>
                <w:sz w:val="20"/>
                <w:szCs w:val="20"/>
                <w:lang w:eastAsia="lv-LV"/>
              </w:rPr>
              <w:t>s</w:t>
            </w:r>
            <w:r w:rsidRPr="002C1F44">
              <w:rPr>
                <w:rFonts w:ascii="Avenir Next LT Pro" w:hAnsi="Avenir Next LT Pro" w:cs="Times"/>
                <w:sz w:val="20"/>
                <w:szCs w:val="20"/>
                <w:lang w:eastAsia="lv-LV"/>
              </w:rPr>
              <w:t xml:space="preserve"> in </w:t>
            </w:r>
            <w:r w:rsidR="00596379" w:rsidRPr="002C1F44">
              <w:rPr>
                <w:rFonts w:ascii="Avenir Next LT Pro" w:hAnsi="Avenir Next LT Pro" w:cs="Times"/>
                <w:sz w:val="20"/>
                <w:szCs w:val="20"/>
                <w:lang w:eastAsia="lv-LV"/>
              </w:rPr>
              <w:t xml:space="preserve">the </w:t>
            </w:r>
            <w:r w:rsidRPr="002C1F44">
              <w:rPr>
                <w:rFonts w:ascii="Avenir Next LT Pro" w:hAnsi="Avenir Next LT Pro" w:cs="Times"/>
                <w:sz w:val="20"/>
                <w:szCs w:val="20"/>
                <w:lang w:eastAsia="lv-LV"/>
              </w:rPr>
              <w:t xml:space="preserve">Latvia and SEPA </w:t>
            </w:r>
            <w:r w:rsidR="00596379" w:rsidRPr="002C1F44">
              <w:rPr>
                <w:rFonts w:ascii="Avenir Next LT Pro" w:hAnsi="Avenir Next LT Pro" w:cs="Times"/>
                <w:sz w:val="20"/>
                <w:szCs w:val="20"/>
                <w:lang w:eastAsia="lv-LV"/>
              </w:rPr>
              <w:t>payments</w:t>
            </w:r>
          </w:p>
        </w:tc>
        <w:tc>
          <w:tcPr>
            <w:tcW w:w="1276" w:type="dxa"/>
            <w:vAlign w:val="center"/>
          </w:tcPr>
          <w:p w14:paraId="6E26BFC7" w14:textId="02AF7933"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5,00 EUR</w:t>
            </w:r>
          </w:p>
        </w:tc>
        <w:tc>
          <w:tcPr>
            <w:tcW w:w="1417" w:type="dxa"/>
            <w:vAlign w:val="center"/>
          </w:tcPr>
          <w:p w14:paraId="07EF4853" w14:textId="20C943B7"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1,00 EUR</w:t>
            </w:r>
          </w:p>
        </w:tc>
      </w:tr>
      <w:tr w:rsidR="001A3412" w:rsidRPr="00EA2F9A" w14:paraId="2320FCFA" w14:textId="5EE5C6C3" w:rsidTr="00644836">
        <w:trPr>
          <w:trHeight w:val="283"/>
        </w:trPr>
        <w:tc>
          <w:tcPr>
            <w:tcW w:w="1134" w:type="dxa"/>
            <w:vAlign w:val="center"/>
          </w:tcPr>
          <w:p w14:paraId="7E40D32F" w14:textId="2534A81C"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6.1.4.</w:t>
            </w:r>
          </w:p>
        </w:tc>
        <w:tc>
          <w:tcPr>
            <w:tcW w:w="5387" w:type="dxa"/>
            <w:vAlign w:val="center"/>
          </w:tcPr>
          <w:p w14:paraId="17F2B966" w14:textId="0B86D5C1" w:rsidR="001A3412" w:rsidRPr="002C1F44" w:rsidRDefault="00A86110"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Issuance of a p</w:t>
            </w:r>
            <w:r w:rsidR="001A3412" w:rsidRPr="002C1F44">
              <w:rPr>
                <w:rFonts w:ascii="Avenir Next LT Pro" w:hAnsi="Avenir Next LT Pro" w:cs="Times"/>
                <w:sz w:val="20"/>
                <w:szCs w:val="20"/>
                <w:lang w:eastAsia="lv-LV"/>
              </w:rPr>
              <w:t>ayment card/ additional card Mastercard Standard (EUR)</w:t>
            </w:r>
          </w:p>
        </w:tc>
        <w:tc>
          <w:tcPr>
            <w:tcW w:w="2693" w:type="dxa"/>
            <w:gridSpan w:val="2"/>
            <w:vAlign w:val="center"/>
          </w:tcPr>
          <w:p w14:paraId="55BF3354" w14:textId="06C0592E" w:rsidR="001A3412" w:rsidRPr="002C1F44" w:rsidRDefault="00DC0D11"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5,00 EUR</w:t>
            </w:r>
          </w:p>
        </w:tc>
      </w:tr>
      <w:tr w:rsidR="001A3412" w:rsidRPr="00EA2F9A" w14:paraId="2611361B" w14:textId="77777777" w:rsidTr="00644836">
        <w:trPr>
          <w:trHeight w:val="283"/>
        </w:trPr>
        <w:tc>
          <w:tcPr>
            <w:tcW w:w="1134" w:type="dxa"/>
            <w:vAlign w:val="center"/>
          </w:tcPr>
          <w:p w14:paraId="23C2F5AB" w14:textId="630B0F6E"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6.1.4.1.</w:t>
            </w:r>
          </w:p>
        </w:tc>
        <w:tc>
          <w:tcPr>
            <w:tcW w:w="5387" w:type="dxa"/>
            <w:vAlign w:val="center"/>
          </w:tcPr>
          <w:p w14:paraId="0957623D" w14:textId="30655CA7" w:rsidR="001A3412" w:rsidRPr="002C1F44" w:rsidRDefault="00DC0D11"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R</w:t>
            </w:r>
            <w:r w:rsidR="001A3412" w:rsidRPr="002C1F44">
              <w:rPr>
                <w:rFonts w:ascii="Avenir Next LT Pro" w:hAnsi="Avenir Next LT Pro" w:cs="Times"/>
                <w:sz w:val="20"/>
                <w:szCs w:val="20"/>
                <w:lang w:eastAsia="lv-LV"/>
              </w:rPr>
              <w:t xml:space="preserve">eceipt of payment card / additional card </w:t>
            </w:r>
            <w:r w:rsidR="009F4D9E" w:rsidRPr="002C1F44">
              <w:rPr>
                <w:rFonts w:ascii="Avenir Next LT Pro" w:hAnsi="Avenir Next LT Pro" w:cs="Times"/>
                <w:sz w:val="20"/>
                <w:szCs w:val="20"/>
                <w:lang w:val="en-GB" w:eastAsia="lv-LV"/>
              </w:rPr>
              <w:t>(</w:t>
            </w:r>
            <w:r w:rsidR="009F4D9E" w:rsidRPr="002C1F44">
              <w:rPr>
                <w:rFonts w:ascii="Avenir Next LT Pro" w:hAnsi="Avenir Next LT Pro" w:cs="Times"/>
                <w:sz w:val="20"/>
                <w:szCs w:val="20"/>
                <w:lang w:eastAsia="lv-LV"/>
              </w:rPr>
              <w:t xml:space="preserve">a card issuance </w:t>
            </w:r>
            <w:r w:rsidR="005525EA" w:rsidRPr="002C1F44">
              <w:rPr>
                <w:rFonts w:ascii="Avenir Next LT Pro" w:hAnsi="Avenir Next LT Pro" w:cs="Times"/>
                <w:sz w:val="20"/>
                <w:szCs w:val="20"/>
                <w:lang w:eastAsia="lv-LV"/>
              </w:rPr>
              <w:t xml:space="preserve">fee </w:t>
            </w:r>
            <w:r w:rsidR="009F4D9E" w:rsidRPr="002C1F44">
              <w:rPr>
                <w:rFonts w:ascii="Avenir Next LT Pro" w:hAnsi="Avenir Next LT Pro" w:cs="Times"/>
                <w:sz w:val="20"/>
                <w:szCs w:val="20"/>
                <w:lang w:eastAsia="lv-LV"/>
              </w:rPr>
              <w:t>is charged simultaneously)</w:t>
            </w:r>
          </w:p>
        </w:tc>
        <w:tc>
          <w:tcPr>
            <w:tcW w:w="2693" w:type="dxa"/>
            <w:gridSpan w:val="2"/>
            <w:vAlign w:val="center"/>
          </w:tcPr>
          <w:p w14:paraId="78606BB7" w14:textId="5793C22F"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40B47A9A" w14:textId="77777777" w:rsidTr="00644836">
        <w:trPr>
          <w:trHeight w:val="283"/>
        </w:trPr>
        <w:tc>
          <w:tcPr>
            <w:tcW w:w="1134" w:type="dxa"/>
            <w:vAlign w:val="center"/>
          </w:tcPr>
          <w:p w14:paraId="13EB8B83" w14:textId="41A08F01"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6.1.4.1.1.</w:t>
            </w:r>
          </w:p>
        </w:tc>
        <w:tc>
          <w:tcPr>
            <w:tcW w:w="5387" w:type="dxa"/>
            <w:vAlign w:val="center"/>
          </w:tcPr>
          <w:p w14:paraId="4E53DF74" w14:textId="4DE4D3DE" w:rsidR="001A3412" w:rsidRPr="002C1F44" w:rsidRDefault="001A3412" w:rsidP="00A41A3B">
            <w:pPr>
              <w:pStyle w:val="TableParagraph"/>
              <w:spacing w:before="20" w:after="20"/>
              <w:ind w:left="414"/>
              <w:rPr>
                <w:rFonts w:ascii="Avenir Next LT Pro" w:hAnsi="Avenir Next LT Pro" w:cs="Times"/>
                <w:sz w:val="20"/>
                <w:szCs w:val="20"/>
                <w:lang w:eastAsia="lv-LV"/>
              </w:rPr>
            </w:pPr>
            <w:r w:rsidRPr="002C1F44">
              <w:rPr>
                <w:rFonts w:ascii="Avenir Next LT Pro" w:hAnsi="Avenir Next LT Pro" w:cs="Times"/>
                <w:sz w:val="20"/>
                <w:szCs w:val="20"/>
                <w:lang w:eastAsia="lv-LV"/>
              </w:rPr>
              <w:t>in the bank</w:t>
            </w:r>
          </w:p>
        </w:tc>
        <w:tc>
          <w:tcPr>
            <w:tcW w:w="2693" w:type="dxa"/>
            <w:gridSpan w:val="2"/>
            <w:vAlign w:val="center"/>
          </w:tcPr>
          <w:p w14:paraId="02B04E32" w14:textId="5A8D6009"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15,00 EUR</w:t>
            </w:r>
          </w:p>
        </w:tc>
      </w:tr>
      <w:tr w:rsidR="001A3412" w:rsidRPr="00EA2F9A" w14:paraId="2F99EB39" w14:textId="77777777" w:rsidTr="00644836">
        <w:trPr>
          <w:trHeight w:val="283"/>
        </w:trPr>
        <w:tc>
          <w:tcPr>
            <w:tcW w:w="1134" w:type="dxa"/>
            <w:vAlign w:val="center"/>
          </w:tcPr>
          <w:p w14:paraId="0C5D45E5" w14:textId="4736A661"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6.1.4.1.2.</w:t>
            </w:r>
          </w:p>
        </w:tc>
        <w:tc>
          <w:tcPr>
            <w:tcW w:w="5387" w:type="dxa"/>
            <w:vAlign w:val="center"/>
          </w:tcPr>
          <w:p w14:paraId="714F12F8" w14:textId="6FBBD382" w:rsidR="001A3412" w:rsidRPr="002C1F44" w:rsidRDefault="000D2142" w:rsidP="00A41A3B">
            <w:pPr>
              <w:pStyle w:val="TableParagraph"/>
              <w:spacing w:before="20" w:after="20"/>
              <w:ind w:left="414"/>
              <w:rPr>
                <w:rFonts w:ascii="Avenir Next LT Pro" w:hAnsi="Avenir Next LT Pro" w:cs="Times"/>
                <w:sz w:val="20"/>
                <w:szCs w:val="20"/>
                <w:vertAlign w:val="superscript"/>
                <w:lang w:eastAsia="lv-LV"/>
              </w:rPr>
            </w:pPr>
            <w:r w:rsidRPr="002C1F44">
              <w:rPr>
                <w:rFonts w:ascii="Avenir Next LT Pro" w:hAnsi="Avenir Next LT Pro" w:cs="Times"/>
                <w:sz w:val="20"/>
                <w:szCs w:val="20"/>
                <w:lang w:eastAsia="lv-LV"/>
              </w:rPr>
              <w:t>using</w:t>
            </w:r>
            <w:r w:rsidR="001A3412" w:rsidRPr="002C1F44">
              <w:rPr>
                <w:rFonts w:ascii="Avenir Next LT Pro" w:hAnsi="Avenir Next LT Pro" w:cs="Times"/>
                <w:sz w:val="20"/>
                <w:szCs w:val="20"/>
                <w:lang w:eastAsia="lv-LV"/>
              </w:rPr>
              <w:t xml:space="preserve"> post</w:t>
            </w:r>
            <w:r w:rsidR="00305A8C" w:rsidRPr="002C1F44">
              <w:rPr>
                <w:rFonts w:ascii="Avenir Next LT Pro" w:hAnsi="Avenir Next LT Pro" w:cs="Times"/>
                <w:sz w:val="20"/>
                <w:szCs w:val="20"/>
                <w:lang w:eastAsia="lv-LV"/>
              </w:rPr>
              <w:t>al</w:t>
            </w:r>
            <w:r w:rsidR="001A3412" w:rsidRPr="002C1F44">
              <w:rPr>
                <w:rFonts w:ascii="Avenir Next LT Pro" w:hAnsi="Avenir Next LT Pro" w:cs="Times"/>
                <w:sz w:val="20"/>
                <w:szCs w:val="20"/>
                <w:lang w:eastAsia="lv-LV"/>
              </w:rPr>
              <w:t xml:space="preserve"> </w:t>
            </w:r>
            <w:r w:rsidR="00305A8C" w:rsidRPr="002C1F44">
              <w:rPr>
                <w:rFonts w:ascii="Avenir Next LT Pro" w:hAnsi="Avenir Next LT Pro" w:cs="Times"/>
                <w:sz w:val="20"/>
                <w:szCs w:val="20"/>
                <w:lang w:eastAsia="lv-LV"/>
              </w:rPr>
              <w:t xml:space="preserve">services </w:t>
            </w:r>
            <w:r w:rsidR="001A3412" w:rsidRPr="002C1F44">
              <w:rPr>
                <w:rFonts w:ascii="Avenir Next LT Pro" w:hAnsi="Avenir Next LT Pro" w:cs="Times"/>
                <w:sz w:val="20"/>
                <w:szCs w:val="20"/>
                <w:lang w:eastAsia="lv-LV"/>
              </w:rPr>
              <w:t>within</w:t>
            </w:r>
            <w:r w:rsidR="00D740B8" w:rsidRPr="002C1F44">
              <w:rPr>
                <w:rFonts w:ascii="Avenir Next LT Pro" w:hAnsi="Avenir Next LT Pro" w:cs="Times"/>
                <w:sz w:val="20"/>
                <w:szCs w:val="20"/>
                <w:lang w:eastAsia="lv-LV"/>
              </w:rPr>
              <w:t xml:space="preserve"> the territory of</w:t>
            </w:r>
            <w:r w:rsidR="001A3412" w:rsidRPr="002C1F44">
              <w:rPr>
                <w:rFonts w:ascii="Avenir Next LT Pro" w:hAnsi="Avenir Next LT Pro" w:cs="Times"/>
                <w:sz w:val="20"/>
                <w:szCs w:val="20"/>
                <w:lang w:eastAsia="lv-LV"/>
              </w:rPr>
              <w:t xml:space="preserve"> Latvia</w:t>
            </w:r>
            <w:r w:rsidR="001A3412" w:rsidRPr="002C1F44">
              <w:rPr>
                <w:rStyle w:val="EndnoteReference"/>
                <w:rFonts w:ascii="Avenir Next LT Pro" w:hAnsi="Avenir Next LT Pro" w:cs="Times"/>
                <w:sz w:val="20"/>
                <w:szCs w:val="20"/>
                <w:lang w:eastAsia="lv-LV"/>
              </w:rPr>
              <w:endnoteReference w:id="33"/>
            </w:r>
          </w:p>
        </w:tc>
        <w:tc>
          <w:tcPr>
            <w:tcW w:w="2693" w:type="dxa"/>
            <w:gridSpan w:val="2"/>
            <w:vAlign w:val="center"/>
          </w:tcPr>
          <w:p w14:paraId="01979774" w14:textId="62DB3AB8" w:rsidR="001A3412" w:rsidRPr="002C1F44" w:rsidRDefault="00D40EDC"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r>
      <w:tr w:rsidR="001A3412" w:rsidRPr="00EA2F9A" w14:paraId="4D8CBE76" w14:textId="77777777" w:rsidTr="00644836">
        <w:trPr>
          <w:trHeight w:val="283"/>
        </w:trPr>
        <w:tc>
          <w:tcPr>
            <w:tcW w:w="1134" w:type="dxa"/>
            <w:vAlign w:val="center"/>
          </w:tcPr>
          <w:p w14:paraId="226BCAF5" w14:textId="2829741E"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6.1.4.1.3.</w:t>
            </w:r>
          </w:p>
        </w:tc>
        <w:tc>
          <w:tcPr>
            <w:tcW w:w="5387" w:type="dxa"/>
            <w:vAlign w:val="center"/>
          </w:tcPr>
          <w:p w14:paraId="1C55E941" w14:textId="3ACA6377" w:rsidR="001A3412" w:rsidRPr="002C1F44" w:rsidRDefault="00EC1182" w:rsidP="00A41A3B">
            <w:pPr>
              <w:pStyle w:val="TableParagraph"/>
              <w:spacing w:before="20" w:after="20"/>
              <w:ind w:left="414"/>
              <w:rPr>
                <w:rFonts w:ascii="Avenir Next LT Pro" w:hAnsi="Avenir Next LT Pro" w:cs="Times"/>
                <w:sz w:val="20"/>
                <w:szCs w:val="20"/>
                <w:vertAlign w:val="superscript"/>
                <w:lang w:eastAsia="lv-LV"/>
              </w:rPr>
            </w:pPr>
            <w:r w:rsidRPr="002C1F44">
              <w:rPr>
                <w:rFonts w:ascii="Avenir Next LT Pro" w:hAnsi="Avenir Next LT Pro" w:cs="Times"/>
                <w:sz w:val="20"/>
                <w:szCs w:val="20"/>
                <w:lang w:eastAsia="lv-LV"/>
              </w:rPr>
              <w:t xml:space="preserve">card preparation for dispatch outside the territory of Latvia (a card issuance </w:t>
            </w:r>
            <w:r w:rsidR="005525EA" w:rsidRPr="002C1F44">
              <w:rPr>
                <w:rFonts w:ascii="Avenir Next LT Pro" w:hAnsi="Avenir Next LT Pro" w:cs="Times"/>
                <w:sz w:val="20"/>
                <w:szCs w:val="20"/>
                <w:lang w:eastAsia="lv-LV"/>
              </w:rPr>
              <w:t xml:space="preserve">fee </w:t>
            </w:r>
            <w:r w:rsidRPr="002C1F44">
              <w:rPr>
                <w:rFonts w:ascii="Avenir Next LT Pro" w:hAnsi="Avenir Next LT Pro" w:cs="Times"/>
                <w:sz w:val="20"/>
                <w:szCs w:val="20"/>
                <w:lang w:eastAsia="lv-LV"/>
              </w:rPr>
              <w:t>is charged simultaneously)</w:t>
            </w:r>
          </w:p>
        </w:tc>
        <w:tc>
          <w:tcPr>
            <w:tcW w:w="2693" w:type="dxa"/>
            <w:gridSpan w:val="2"/>
            <w:vAlign w:val="center"/>
          </w:tcPr>
          <w:p w14:paraId="26E22AB2" w14:textId="5632086C" w:rsidR="001A3412" w:rsidRPr="002C1F44" w:rsidRDefault="001A3412" w:rsidP="001A341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100,00 EUR</w:t>
            </w:r>
          </w:p>
        </w:tc>
      </w:tr>
      <w:tr w:rsidR="001A3412" w:rsidRPr="00EA2F9A" w14:paraId="44ED28AC" w14:textId="77777777" w:rsidTr="00644836">
        <w:trPr>
          <w:trHeight w:val="283"/>
        </w:trPr>
        <w:tc>
          <w:tcPr>
            <w:tcW w:w="1134" w:type="dxa"/>
            <w:vAlign w:val="center"/>
          </w:tcPr>
          <w:p w14:paraId="6DA6473D" w14:textId="5879EDA0"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6.1.4.2.</w:t>
            </w:r>
          </w:p>
        </w:tc>
        <w:tc>
          <w:tcPr>
            <w:tcW w:w="5387" w:type="dxa"/>
            <w:vAlign w:val="center"/>
          </w:tcPr>
          <w:p w14:paraId="1F07F01D" w14:textId="0156A493" w:rsidR="001A3412" w:rsidRPr="002C1F44" w:rsidRDefault="001A341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 xml:space="preserve">Monthly </w:t>
            </w:r>
            <w:r w:rsidR="0032652A" w:rsidRPr="002C1F44">
              <w:rPr>
                <w:rFonts w:ascii="Avenir Next LT Pro" w:hAnsi="Avenir Next LT Pro" w:cs="Times"/>
                <w:sz w:val="20"/>
                <w:szCs w:val="20"/>
                <w:lang w:eastAsia="lv-LV"/>
              </w:rPr>
              <w:t xml:space="preserve">fee </w:t>
            </w:r>
            <w:r w:rsidR="002B3C0A" w:rsidRPr="002C1F44">
              <w:rPr>
                <w:rFonts w:ascii="Avenir Next LT Pro" w:hAnsi="Avenir Next LT Pro" w:cs="Times"/>
                <w:sz w:val="20"/>
                <w:szCs w:val="20"/>
                <w:lang w:eastAsia="lv-LV"/>
              </w:rPr>
              <w:t xml:space="preserve">for a </w:t>
            </w:r>
            <w:r w:rsidRPr="002C1F44">
              <w:rPr>
                <w:rFonts w:ascii="Avenir Next LT Pro" w:hAnsi="Avenir Next LT Pro" w:cs="Times"/>
                <w:sz w:val="20"/>
                <w:szCs w:val="20"/>
                <w:lang w:eastAsia="lv-LV"/>
              </w:rPr>
              <w:t>card / additional card</w:t>
            </w:r>
          </w:p>
        </w:tc>
        <w:tc>
          <w:tcPr>
            <w:tcW w:w="2693" w:type="dxa"/>
            <w:gridSpan w:val="2"/>
            <w:vAlign w:val="center"/>
          </w:tcPr>
          <w:p w14:paraId="0E93533E" w14:textId="1097DB20"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2,50 EUR</w:t>
            </w:r>
          </w:p>
        </w:tc>
      </w:tr>
      <w:tr w:rsidR="001A3412" w:rsidRPr="00EA2F9A" w14:paraId="0DCF4FA4" w14:textId="77777777" w:rsidTr="00644836">
        <w:trPr>
          <w:trHeight w:val="283"/>
        </w:trPr>
        <w:tc>
          <w:tcPr>
            <w:tcW w:w="1134" w:type="dxa"/>
            <w:vAlign w:val="center"/>
          </w:tcPr>
          <w:p w14:paraId="349BBCC8" w14:textId="589DFD86"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6.1.4.3.</w:t>
            </w:r>
          </w:p>
        </w:tc>
        <w:tc>
          <w:tcPr>
            <w:tcW w:w="5387" w:type="dxa"/>
            <w:vAlign w:val="center"/>
          </w:tcPr>
          <w:p w14:paraId="55A6046B" w14:textId="795CC96A" w:rsidR="001A3412" w:rsidRPr="002C1F44" w:rsidRDefault="001A3412" w:rsidP="00A41A3B">
            <w:pPr>
              <w:pStyle w:val="TableParagraph"/>
              <w:spacing w:before="20" w:after="20"/>
              <w:ind w:left="79"/>
              <w:rPr>
                <w:rFonts w:ascii="Avenir Next LT Pro" w:hAnsi="Avenir Next LT Pro" w:cs="Times"/>
                <w:sz w:val="20"/>
              </w:rPr>
            </w:pPr>
            <w:r w:rsidRPr="002C1F44">
              <w:rPr>
                <w:rFonts w:ascii="Avenir Next LT Pro" w:hAnsi="Avenir Next LT Pro" w:cs="Times"/>
                <w:sz w:val="20"/>
                <w:szCs w:val="20"/>
                <w:lang w:eastAsia="lv-LV"/>
              </w:rPr>
              <w:t>Cash withdrawal</w:t>
            </w:r>
          </w:p>
        </w:tc>
        <w:tc>
          <w:tcPr>
            <w:tcW w:w="2693" w:type="dxa"/>
            <w:gridSpan w:val="2"/>
            <w:vAlign w:val="center"/>
          </w:tcPr>
          <w:p w14:paraId="5D046CD0" w14:textId="77777777" w:rsidR="001A3412" w:rsidRPr="002C1F44" w:rsidRDefault="001A3412" w:rsidP="00A41A3B">
            <w:pPr>
              <w:pStyle w:val="TableParagraph"/>
              <w:spacing w:before="0"/>
              <w:ind w:left="79" w:right="79"/>
              <w:jc w:val="right"/>
              <w:rPr>
                <w:rFonts w:ascii="Avenir Next LT Pro" w:hAnsi="Avenir Next LT Pro" w:cs="Times"/>
                <w:sz w:val="20"/>
              </w:rPr>
            </w:pPr>
          </w:p>
        </w:tc>
      </w:tr>
      <w:tr w:rsidR="001A3412" w:rsidRPr="00EA2F9A" w14:paraId="5941AB3E" w14:textId="77777777" w:rsidTr="00644836">
        <w:trPr>
          <w:trHeight w:val="283"/>
        </w:trPr>
        <w:tc>
          <w:tcPr>
            <w:tcW w:w="1134" w:type="dxa"/>
            <w:vAlign w:val="center"/>
          </w:tcPr>
          <w:p w14:paraId="3D98FCE6" w14:textId="4013D4D2" w:rsidR="001A3412" w:rsidRPr="002C1F44" w:rsidRDefault="001A3412" w:rsidP="00A41A3B">
            <w:pPr>
              <w:pStyle w:val="TableParagraph"/>
              <w:spacing w:before="0"/>
              <w:ind w:left="79"/>
              <w:rPr>
                <w:rFonts w:ascii="Avenir Next LT Pro" w:hAnsi="Avenir Next LT Pro" w:cs="Times"/>
                <w:sz w:val="20"/>
                <w:szCs w:val="24"/>
              </w:rPr>
            </w:pPr>
            <w:r w:rsidRPr="002C1F44">
              <w:rPr>
                <w:rFonts w:ascii="Avenir Next LT Pro" w:hAnsi="Avenir Next LT Pro" w:cs="Times"/>
                <w:sz w:val="20"/>
                <w:szCs w:val="20"/>
                <w:lang w:eastAsia="lv-LV"/>
              </w:rPr>
              <w:t>6.1.4.3.1.</w:t>
            </w:r>
          </w:p>
        </w:tc>
        <w:tc>
          <w:tcPr>
            <w:tcW w:w="5387" w:type="dxa"/>
            <w:vAlign w:val="center"/>
          </w:tcPr>
          <w:p w14:paraId="312ACD96" w14:textId="7F65F531" w:rsidR="001A3412" w:rsidRPr="002C1F44" w:rsidRDefault="001A3412" w:rsidP="00A41A3B">
            <w:pPr>
              <w:pStyle w:val="TableParagraph"/>
              <w:spacing w:before="20" w:after="20"/>
              <w:ind w:left="562" w:hanging="142"/>
              <w:rPr>
                <w:rFonts w:ascii="Avenir Next LT Pro" w:hAnsi="Avenir Next LT Pro" w:cs="Times"/>
                <w:sz w:val="20"/>
              </w:rPr>
            </w:pPr>
            <w:r w:rsidRPr="002C1F44">
              <w:rPr>
                <w:rFonts w:ascii="Avenir Next LT Pro" w:hAnsi="Avenir Next LT Pro" w:cs="Times"/>
                <w:sz w:val="20"/>
                <w:szCs w:val="20"/>
                <w:lang w:eastAsia="lv-LV"/>
              </w:rPr>
              <w:t xml:space="preserve">ATMs in SEPA </w:t>
            </w:r>
            <w:r w:rsidR="00EE6794" w:rsidRPr="002C1F44">
              <w:rPr>
                <w:rFonts w:ascii="Avenir Next LT Pro" w:hAnsi="Avenir Next LT Pro" w:cs="Times"/>
                <w:sz w:val="20"/>
                <w:szCs w:val="20"/>
                <w:lang w:eastAsia="lv-LV"/>
              </w:rPr>
              <w:t>countries</w:t>
            </w:r>
            <w:r w:rsidR="00EE6794" w:rsidRPr="002C1F44">
              <w:rPr>
                <w:rFonts w:ascii="Avenir Next LT Pro" w:hAnsi="Avenir Next LT Pro" w:cs="Times"/>
                <w:sz w:val="20"/>
                <w:szCs w:val="20"/>
                <w:vertAlign w:val="superscript"/>
                <w:lang w:eastAsia="lv-LV"/>
              </w:rPr>
              <w:t>3</w:t>
            </w:r>
          </w:p>
        </w:tc>
        <w:tc>
          <w:tcPr>
            <w:tcW w:w="2693" w:type="dxa"/>
            <w:gridSpan w:val="2"/>
            <w:vAlign w:val="center"/>
          </w:tcPr>
          <w:p w14:paraId="521DB8A6" w14:textId="1A10E37F" w:rsidR="001A3412" w:rsidRPr="002C1F44" w:rsidRDefault="001A3412" w:rsidP="00A41A3B">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2 % (min. 3,00 EUR)</w:t>
            </w:r>
          </w:p>
        </w:tc>
      </w:tr>
      <w:tr w:rsidR="001A3412" w:rsidRPr="00EA2F9A" w14:paraId="3886DE20" w14:textId="77777777" w:rsidTr="00644836">
        <w:trPr>
          <w:trHeight w:val="283"/>
        </w:trPr>
        <w:tc>
          <w:tcPr>
            <w:tcW w:w="1134" w:type="dxa"/>
            <w:vAlign w:val="center"/>
          </w:tcPr>
          <w:p w14:paraId="61F258F4" w14:textId="7ED411E5"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6.1.4.3.2.</w:t>
            </w:r>
          </w:p>
        </w:tc>
        <w:tc>
          <w:tcPr>
            <w:tcW w:w="5387" w:type="dxa"/>
            <w:vAlign w:val="center"/>
          </w:tcPr>
          <w:p w14:paraId="294B6C4C" w14:textId="15BBD5F8" w:rsidR="001A3412" w:rsidRPr="002C1F44" w:rsidRDefault="001A3412" w:rsidP="00A41A3B">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in ATMs outside SEPA countries</w:t>
            </w:r>
            <w:r w:rsidRPr="002C1F44">
              <w:rPr>
                <w:rStyle w:val="EndnoteReference"/>
                <w:rFonts w:ascii="Avenir Next LT Pro" w:hAnsi="Avenir Next LT Pro" w:cs="Times"/>
                <w:sz w:val="20"/>
                <w:szCs w:val="20"/>
                <w:lang w:eastAsia="lv-LV"/>
              </w:rPr>
              <w:endnoteReference w:id="34"/>
            </w:r>
          </w:p>
        </w:tc>
        <w:tc>
          <w:tcPr>
            <w:tcW w:w="2693" w:type="dxa"/>
            <w:gridSpan w:val="2"/>
            <w:vAlign w:val="center"/>
          </w:tcPr>
          <w:p w14:paraId="4D86696A" w14:textId="51748DC2"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2 % (min. 3,00 EUR)</w:t>
            </w:r>
          </w:p>
        </w:tc>
      </w:tr>
      <w:tr w:rsidR="001A3412" w:rsidRPr="00EA2F9A" w14:paraId="6A154013" w14:textId="77777777" w:rsidTr="00644836">
        <w:trPr>
          <w:trHeight w:val="283"/>
        </w:trPr>
        <w:tc>
          <w:tcPr>
            <w:tcW w:w="1134" w:type="dxa"/>
            <w:vAlign w:val="center"/>
          </w:tcPr>
          <w:p w14:paraId="6E691503" w14:textId="28BF7BFF"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6.1.4.4.</w:t>
            </w:r>
          </w:p>
        </w:tc>
        <w:tc>
          <w:tcPr>
            <w:tcW w:w="5387" w:type="dxa"/>
            <w:vAlign w:val="center"/>
          </w:tcPr>
          <w:p w14:paraId="5057FC17" w14:textId="057C5184" w:rsidR="001A3412" w:rsidRPr="002C1F44" w:rsidRDefault="00F82E3E" w:rsidP="00A41A3B">
            <w:pPr>
              <w:pStyle w:val="TableParagraph"/>
              <w:spacing w:before="20" w:after="20"/>
              <w:ind w:left="79"/>
              <w:rPr>
                <w:rFonts w:ascii="Avenir Next LT Pro" w:hAnsi="Avenir Next LT Pro" w:cs="Times"/>
                <w:i/>
                <w:iCs/>
                <w:sz w:val="20"/>
                <w:szCs w:val="20"/>
                <w:lang w:eastAsia="lv-LV"/>
              </w:rPr>
            </w:pPr>
            <w:r w:rsidRPr="002C1F44">
              <w:rPr>
                <w:rFonts w:ascii="Avenir Next LT Pro" w:hAnsi="Avenir Next LT Pro" w:cs="Times"/>
                <w:sz w:val="20"/>
                <w:szCs w:val="20"/>
                <w:lang w:eastAsia="lv-LV"/>
              </w:rPr>
              <w:t xml:space="preserve">Checking </w:t>
            </w:r>
            <w:r w:rsidR="001A3412" w:rsidRPr="002C1F44">
              <w:rPr>
                <w:rFonts w:ascii="Avenir Next LT Pro" w:hAnsi="Avenir Next LT Pro" w:cs="Times"/>
                <w:sz w:val="20"/>
                <w:szCs w:val="20"/>
                <w:lang w:eastAsia="lv-LV"/>
              </w:rPr>
              <w:t xml:space="preserve">of </w:t>
            </w:r>
            <w:r w:rsidR="00E7317F" w:rsidRPr="002C1F44">
              <w:rPr>
                <w:rFonts w:ascii="Avenir Next LT Pro" w:hAnsi="Avenir Next LT Pro" w:cs="Times"/>
                <w:sz w:val="20"/>
                <w:szCs w:val="20"/>
                <w:lang w:eastAsia="lv-LV"/>
              </w:rPr>
              <w:t xml:space="preserve">an </w:t>
            </w:r>
            <w:r w:rsidR="001A3412" w:rsidRPr="002C1F44">
              <w:rPr>
                <w:rFonts w:ascii="Avenir Next LT Pro" w:hAnsi="Avenir Next LT Pro" w:cs="Times"/>
                <w:sz w:val="20"/>
                <w:szCs w:val="20"/>
                <w:lang w:eastAsia="lv-LV"/>
              </w:rPr>
              <w:t>account balance</w:t>
            </w:r>
          </w:p>
        </w:tc>
        <w:tc>
          <w:tcPr>
            <w:tcW w:w="2693" w:type="dxa"/>
            <w:gridSpan w:val="2"/>
            <w:vAlign w:val="center"/>
          </w:tcPr>
          <w:p w14:paraId="5A6EDCB0" w14:textId="77777777"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p>
        </w:tc>
      </w:tr>
      <w:tr w:rsidR="001A3412" w:rsidRPr="00EA2F9A" w14:paraId="69EC9011" w14:textId="77777777" w:rsidTr="00644836">
        <w:trPr>
          <w:trHeight w:val="283"/>
        </w:trPr>
        <w:tc>
          <w:tcPr>
            <w:tcW w:w="1134" w:type="dxa"/>
            <w:vAlign w:val="center"/>
          </w:tcPr>
          <w:p w14:paraId="2FDE5731" w14:textId="5504BE93"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6.1.4.4.1.</w:t>
            </w:r>
          </w:p>
        </w:tc>
        <w:tc>
          <w:tcPr>
            <w:tcW w:w="5387" w:type="dxa"/>
            <w:vAlign w:val="center"/>
          </w:tcPr>
          <w:p w14:paraId="7FC3C42B" w14:textId="1ED09B27" w:rsidR="001A3412" w:rsidRPr="002C1F44" w:rsidRDefault="001A3412" w:rsidP="00A41A3B">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in Latvia</w:t>
            </w:r>
          </w:p>
        </w:tc>
        <w:tc>
          <w:tcPr>
            <w:tcW w:w="2693" w:type="dxa"/>
            <w:gridSpan w:val="2"/>
            <w:vAlign w:val="center"/>
          </w:tcPr>
          <w:p w14:paraId="1449AFDE" w14:textId="3989A09C"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0,25 EUR</w:t>
            </w:r>
          </w:p>
        </w:tc>
      </w:tr>
      <w:tr w:rsidR="001A3412" w:rsidRPr="00EA2F9A" w14:paraId="73AC2C9D" w14:textId="77777777" w:rsidTr="00644836">
        <w:trPr>
          <w:trHeight w:val="283"/>
        </w:trPr>
        <w:tc>
          <w:tcPr>
            <w:tcW w:w="1134" w:type="dxa"/>
            <w:vAlign w:val="center"/>
          </w:tcPr>
          <w:p w14:paraId="19EF6C2E" w14:textId="320FFE8C"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6.1.4.4.2.</w:t>
            </w:r>
          </w:p>
        </w:tc>
        <w:tc>
          <w:tcPr>
            <w:tcW w:w="5387" w:type="dxa"/>
            <w:vAlign w:val="center"/>
          </w:tcPr>
          <w:p w14:paraId="1115E499" w14:textId="0D603F3A" w:rsidR="001A3412" w:rsidRPr="002C1F44" w:rsidRDefault="001A3412" w:rsidP="00A41A3B">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abroad</w:t>
            </w:r>
          </w:p>
        </w:tc>
        <w:tc>
          <w:tcPr>
            <w:tcW w:w="2693" w:type="dxa"/>
            <w:gridSpan w:val="2"/>
            <w:vAlign w:val="center"/>
          </w:tcPr>
          <w:p w14:paraId="0FEF8ACA" w14:textId="0E82C1D4"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0,50 EUR</w:t>
            </w:r>
          </w:p>
        </w:tc>
      </w:tr>
      <w:tr w:rsidR="001A3412" w:rsidRPr="00EA2F9A" w14:paraId="488BBF87" w14:textId="77777777" w:rsidTr="00644836">
        <w:trPr>
          <w:trHeight w:val="283"/>
        </w:trPr>
        <w:tc>
          <w:tcPr>
            <w:tcW w:w="1134" w:type="dxa"/>
            <w:vAlign w:val="center"/>
          </w:tcPr>
          <w:p w14:paraId="63419F35" w14:textId="2AA4FEFA"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6.1.4.5.</w:t>
            </w:r>
          </w:p>
        </w:tc>
        <w:tc>
          <w:tcPr>
            <w:tcW w:w="5387" w:type="dxa"/>
            <w:vAlign w:val="center"/>
          </w:tcPr>
          <w:p w14:paraId="6785A6E4" w14:textId="0D4FDA0C" w:rsidR="001A3412" w:rsidRPr="002C1F44" w:rsidRDefault="001A3412" w:rsidP="00A41A3B">
            <w:pPr>
              <w:pStyle w:val="TableParagraph"/>
              <w:spacing w:before="20" w:after="20"/>
              <w:ind w:left="79"/>
              <w:rPr>
                <w:rFonts w:ascii="Avenir Next LT Pro" w:hAnsi="Avenir Next LT Pro" w:cs="Times"/>
                <w:i/>
                <w:iCs/>
                <w:sz w:val="20"/>
                <w:szCs w:val="20"/>
                <w:lang w:eastAsia="lv-LV"/>
              </w:rPr>
            </w:pPr>
            <w:r w:rsidRPr="002C1F44">
              <w:rPr>
                <w:rFonts w:ascii="Avenir Next LT Pro" w:hAnsi="Avenir Next LT Pro" w:cs="Times"/>
                <w:sz w:val="20"/>
                <w:szCs w:val="20"/>
                <w:lang w:eastAsia="lv-LV"/>
              </w:rPr>
              <w:t xml:space="preserve">Purchases </w:t>
            </w:r>
            <w:r w:rsidR="003C086F" w:rsidRPr="002C1F44">
              <w:rPr>
                <w:rFonts w:ascii="Avenir Next LT Pro" w:hAnsi="Avenir Next LT Pro" w:cs="Times"/>
                <w:sz w:val="20"/>
                <w:szCs w:val="20"/>
                <w:lang w:eastAsia="lv-LV"/>
              </w:rPr>
              <w:t>fee</w:t>
            </w:r>
          </w:p>
        </w:tc>
        <w:tc>
          <w:tcPr>
            <w:tcW w:w="2693" w:type="dxa"/>
            <w:gridSpan w:val="2"/>
            <w:vAlign w:val="center"/>
          </w:tcPr>
          <w:p w14:paraId="0D607596" w14:textId="77777777"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p>
        </w:tc>
      </w:tr>
      <w:tr w:rsidR="001A3412" w:rsidRPr="00EA2F9A" w14:paraId="32C78834" w14:textId="77777777" w:rsidTr="00644836">
        <w:trPr>
          <w:trHeight w:val="283"/>
        </w:trPr>
        <w:tc>
          <w:tcPr>
            <w:tcW w:w="1134" w:type="dxa"/>
            <w:vAlign w:val="center"/>
          </w:tcPr>
          <w:p w14:paraId="091BBCCA" w14:textId="16D6868D"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lastRenderedPageBreak/>
              <w:t>6.1.4.5.1.</w:t>
            </w:r>
          </w:p>
        </w:tc>
        <w:tc>
          <w:tcPr>
            <w:tcW w:w="5387" w:type="dxa"/>
            <w:vAlign w:val="center"/>
          </w:tcPr>
          <w:p w14:paraId="082645EA" w14:textId="3EF49EDF" w:rsidR="001A3412" w:rsidRPr="002C1F44" w:rsidRDefault="001A3412" w:rsidP="00A41A3B">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in Latvia</w:t>
            </w:r>
          </w:p>
        </w:tc>
        <w:tc>
          <w:tcPr>
            <w:tcW w:w="2693" w:type="dxa"/>
            <w:gridSpan w:val="2"/>
            <w:vAlign w:val="center"/>
          </w:tcPr>
          <w:p w14:paraId="3F54C99E" w14:textId="69334002"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r>
      <w:tr w:rsidR="001A3412" w:rsidRPr="00EA2F9A" w14:paraId="7FC1CAF9" w14:textId="77777777" w:rsidTr="00644836">
        <w:trPr>
          <w:trHeight w:val="283"/>
        </w:trPr>
        <w:tc>
          <w:tcPr>
            <w:tcW w:w="1134" w:type="dxa"/>
            <w:vAlign w:val="center"/>
          </w:tcPr>
          <w:p w14:paraId="7C972F1F" w14:textId="497FAE13" w:rsidR="001A3412" w:rsidRPr="002C1F44" w:rsidRDefault="001A3412" w:rsidP="00A41A3B">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6.1.4.5.2.</w:t>
            </w:r>
          </w:p>
        </w:tc>
        <w:tc>
          <w:tcPr>
            <w:tcW w:w="5387" w:type="dxa"/>
            <w:vAlign w:val="center"/>
          </w:tcPr>
          <w:p w14:paraId="4EF7C37A" w14:textId="4245D94E" w:rsidR="001A3412" w:rsidRPr="002C1F44" w:rsidRDefault="001A3412" w:rsidP="00A41A3B">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abroad</w:t>
            </w:r>
          </w:p>
        </w:tc>
        <w:tc>
          <w:tcPr>
            <w:tcW w:w="2693" w:type="dxa"/>
            <w:gridSpan w:val="2"/>
            <w:vAlign w:val="center"/>
          </w:tcPr>
          <w:p w14:paraId="12130C0B" w14:textId="1C081908" w:rsidR="001A3412" w:rsidRPr="002C1F44" w:rsidRDefault="001A3412" w:rsidP="00A41A3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0,15 EUR</w:t>
            </w:r>
          </w:p>
        </w:tc>
      </w:tr>
      <w:tr w:rsidR="001A3412" w:rsidRPr="00EA2F9A" w14:paraId="7FA6B322" w14:textId="580B17C4" w:rsidTr="00644836">
        <w:trPr>
          <w:trHeight w:val="283"/>
        </w:trPr>
        <w:tc>
          <w:tcPr>
            <w:tcW w:w="1134" w:type="dxa"/>
            <w:vAlign w:val="center"/>
          </w:tcPr>
          <w:p w14:paraId="31525A8B" w14:textId="016F2C1D" w:rsidR="001A3412" w:rsidRPr="002C1F44" w:rsidRDefault="001A3412" w:rsidP="001A3412">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6.1.4.6.</w:t>
            </w:r>
          </w:p>
        </w:tc>
        <w:tc>
          <w:tcPr>
            <w:tcW w:w="5387" w:type="dxa"/>
            <w:vAlign w:val="center"/>
          </w:tcPr>
          <w:p w14:paraId="3F684729" w14:textId="4B6CAE77" w:rsidR="001A3412" w:rsidRPr="002C1F44" w:rsidDel="00313999" w:rsidRDefault="001A3412" w:rsidP="008625D8">
            <w:pPr>
              <w:pStyle w:val="TableParagraph"/>
              <w:spacing w:before="20" w:after="20"/>
              <w:rPr>
                <w:rFonts w:ascii="Avenir Next LT Pro" w:hAnsi="Avenir Next LT Pro" w:cs="Times"/>
                <w:sz w:val="20"/>
                <w:szCs w:val="20"/>
                <w:lang w:eastAsia="lv-LV"/>
              </w:rPr>
            </w:pPr>
            <w:r w:rsidRPr="002C1F44">
              <w:rPr>
                <w:rFonts w:ascii="Avenir Next LT Pro" w:hAnsi="Avenir Next LT Pro" w:cs="Times"/>
                <w:sz w:val="20"/>
                <w:szCs w:val="20"/>
                <w:lang w:eastAsia="lv-LV"/>
              </w:rPr>
              <w:t>Activation of card received by post</w:t>
            </w:r>
          </w:p>
        </w:tc>
        <w:tc>
          <w:tcPr>
            <w:tcW w:w="2693" w:type="dxa"/>
            <w:gridSpan w:val="2"/>
            <w:vAlign w:val="center"/>
          </w:tcPr>
          <w:p w14:paraId="1E7EC05F" w14:textId="77777777" w:rsidR="001A3412" w:rsidRPr="002C1F44" w:rsidRDefault="001A3412" w:rsidP="001A3412">
            <w:pPr>
              <w:pStyle w:val="TableParagraph"/>
              <w:spacing w:before="0"/>
              <w:ind w:left="79" w:right="79"/>
              <w:jc w:val="right"/>
              <w:rPr>
                <w:rFonts w:ascii="Avenir Next LT Pro" w:hAnsi="Avenir Next LT Pro" w:cs="Times"/>
                <w:sz w:val="20"/>
                <w:szCs w:val="20"/>
                <w:lang w:eastAsia="lv-LV"/>
              </w:rPr>
            </w:pPr>
          </w:p>
        </w:tc>
      </w:tr>
      <w:tr w:rsidR="001A3412" w:rsidRPr="00EA2F9A" w14:paraId="1F47BBBD" w14:textId="16356617" w:rsidTr="00644836">
        <w:trPr>
          <w:trHeight w:val="283"/>
        </w:trPr>
        <w:tc>
          <w:tcPr>
            <w:tcW w:w="1134" w:type="dxa"/>
            <w:vAlign w:val="center"/>
          </w:tcPr>
          <w:p w14:paraId="6E1A855D" w14:textId="215DF875" w:rsidR="001A3412" w:rsidRPr="002C1F44" w:rsidRDefault="001A3412" w:rsidP="001A3412">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6.1.4.6.1.</w:t>
            </w:r>
          </w:p>
        </w:tc>
        <w:tc>
          <w:tcPr>
            <w:tcW w:w="5387" w:type="dxa"/>
            <w:vAlign w:val="center"/>
          </w:tcPr>
          <w:p w14:paraId="0A7B2F88" w14:textId="236DD63C" w:rsidR="001A3412" w:rsidRPr="002C1F44" w:rsidDel="00313999" w:rsidRDefault="001A3412" w:rsidP="001A3412">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in Internet Bank</w:t>
            </w:r>
          </w:p>
        </w:tc>
        <w:tc>
          <w:tcPr>
            <w:tcW w:w="2693" w:type="dxa"/>
            <w:gridSpan w:val="2"/>
          </w:tcPr>
          <w:p w14:paraId="32DB39DE" w14:textId="5F937EE3" w:rsidR="001A3412" w:rsidRPr="002C1F44" w:rsidRDefault="001A3412" w:rsidP="001A341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r>
      <w:tr w:rsidR="001A3412" w:rsidRPr="00EA2F9A" w14:paraId="2A4D2FB6" w14:textId="61A4CD78" w:rsidTr="00644836">
        <w:trPr>
          <w:trHeight w:val="283"/>
        </w:trPr>
        <w:tc>
          <w:tcPr>
            <w:tcW w:w="1134" w:type="dxa"/>
            <w:vAlign w:val="center"/>
          </w:tcPr>
          <w:p w14:paraId="5C89EFCC" w14:textId="6212CAC9" w:rsidR="001A3412" w:rsidRPr="002C1F44" w:rsidRDefault="001A3412" w:rsidP="001A3412">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6.1.4.6.2.</w:t>
            </w:r>
          </w:p>
        </w:tc>
        <w:tc>
          <w:tcPr>
            <w:tcW w:w="5387" w:type="dxa"/>
            <w:vAlign w:val="center"/>
          </w:tcPr>
          <w:p w14:paraId="32C15846" w14:textId="56D70E81" w:rsidR="001A3412" w:rsidRPr="002C1F44" w:rsidDel="00313999" w:rsidRDefault="001A3412" w:rsidP="001A3412">
            <w:pPr>
              <w:pStyle w:val="TableParagraph"/>
              <w:spacing w:before="20" w:after="20"/>
              <w:ind w:left="562" w:hanging="142"/>
              <w:rPr>
                <w:rFonts w:ascii="Avenir Next LT Pro" w:hAnsi="Avenir Next LT Pro" w:cs="Times"/>
                <w:sz w:val="20"/>
                <w:szCs w:val="20"/>
                <w:lang w:eastAsia="lv-LV"/>
              </w:rPr>
            </w:pPr>
            <w:r w:rsidRPr="002C1F44">
              <w:rPr>
                <w:rFonts w:ascii="Avenir Next LT Pro" w:hAnsi="Avenir Next LT Pro" w:cs="Times"/>
                <w:sz w:val="20"/>
                <w:szCs w:val="20"/>
                <w:lang w:eastAsia="lv-LV"/>
              </w:rPr>
              <w:t>at the Bank</w:t>
            </w:r>
          </w:p>
        </w:tc>
        <w:tc>
          <w:tcPr>
            <w:tcW w:w="2693" w:type="dxa"/>
            <w:gridSpan w:val="2"/>
            <w:vAlign w:val="center"/>
          </w:tcPr>
          <w:p w14:paraId="3E64563D" w14:textId="13545ABC" w:rsidR="001A3412" w:rsidRPr="002C1F44" w:rsidRDefault="001A3412" w:rsidP="001A341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lv-LV" w:eastAsia="lv-LV"/>
              </w:rPr>
              <w:t>10,00 EUR</w:t>
            </w:r>
          </w:p>
        </w:tc>
      </w:tr>
    </w:tbl>
    <w:p w14:paraId="4C59B982" w14:textId="77777777" w:rsidR="006455E4" w:rsidRPr="00EA2F9A" w:rsidRDefault="006455E4" w:rsidP="008A4920">
      <w:pPr>
        <w:pStyle w:val="ListParagraph"/>
        <w:tabs>
          <w:tab w:val="left" w:pos="284"/>
          <w:tab w:val="left" w:pos="426"/>
        </w:tabs>
        <w:spacing w:before="0"/>
        <w:ind w:left="0" w:firstLine="0"/>
        <w:rPr>
          <w:rFonts w:ascii="Avenir Next LT Pro" w:hAnsi="Avenir Next LT Pro" w:cs="Times"/>
          <w:sz w:val="4"/>
          <w:szCs w:val="4"/>
          <w:vertAlign w:val="superscript"/>
          <w:lang w:eastAsia="lv-LV"/>
        </w:rPr>
      </w:pPr>
    </w:p>
    <w:p w14:paraId="43C53716" w14:textId="00D034F1" w:rsidR="008A4920" w:rsidRPr="00EA2F9A" w:rsidRDefault="008A4920" w:rsidP="008C008A">
      <w:pPr>
        <w:widowControl/>
        <w:spacing w:before="60"/>
        <w:rPr>
          <w:rFonts w:ascii="Avenir Next LT Pro" w:hAnsi="Avenir Next LT Pro" w:cs="Times"/>
          <w:sz w:val="4"/>
          <w:szCs w:val="4"/>
          <w:lang w:eastAsia="lv-LV"/>
        </w:rPr>
        <w:sectPr w:rsidR="008A4920"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6B4675F4" w14:textId="47C08ED1" w:rsidR="0007517D" w:rsidRPr="00EA2F9A" w:rsidRDefault="0007517D" w:rsidP="0007517D">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Currency exchange</w:t>
      </w:r>
    </w:p>
    <w:p w14:paraId="09280E2D" w14:textId="0F93EF47" w:rsidR="0007517D" w:rsidRPr="00EA2F9A" w:rsidRDefault="0007517D" w:rsidP="0007517D">
      <w:pPr>
        <w:pStyle w:val="ListParagraph"/>
        <w:numPr>
          <w:ilvl w:val="1"/>
          <w:numId w:val="1"/>
        </w:numPr>
        <w:tabs>
          <w:tab w:val="left" w:pos="284"/>
          <w:tab w:val="left" w:pos="426"/>
        </w:tabs>
        <w:spacing w:before="60" w:after="60"/>
        <w:ind w:left="0" w:firstLine="0"/>
        <w:rPr>
          <w:rFonts w:ascii="Avenir Next LT Pro" w:hAnsi="Avenir Next LT Pro" w:cs="Times"/>
          <w:b/>
          <w:bCs/>
          <w:sz w:val="20"/>
          <w:szCs w:val="20"/>
        </w:rPr>
      </w:pPr>
      <w:r w:rsidRPr="00EA2F9A">
        <w:rPr>
          <w:rFonts w:ascii="Avenir Next LT Pro" w:hAnsi="Avenir Next LT Pro" w:cs="Times"/>
          <w:b/>
          <w:bCs/>
          <w:sz w:val="20"/>
          <w:szCs w:val="20"/>
        </w:rPr>
        <w:t>Cash</w:t>
      </w:r>
      <w:r w:rsidR="002B78E2">
        <w:rPr>
          <w:rStyle w:val="FootnoteReference"/>
          <w:rFonts w:ascii="Avenir Next LT Pro" w:hAnsi="Avenir Next LT Pro" w:cs="Times"/>
          <w:b/>
          <w:bCs/>
          <w:sz w:val="20"/>
          <w:szCs w:val="20"/>
        </w:rPr>
        <w:footnoteReference w:id="2"/>
      </w:r>
      <w:r w:rsidR="00674914" w:rsidRPr="009765FF">
        <w:rPr>
          <w:rFonts w:ascii="Avenir Next LT Pro" w:hAnsi="Avenir Next LT Pro" w:cs="Times"/>
          <w:b/>
          <w:bCs/>
          <w:sz w:val="20"/>
          <w:szCs w:val="20"/>
          <w:vertAlign w:val="superscript"/>
        </w:rPr>
        <w:t>;</w:t>
      </w:r>
      <w:r w:rsidR="002B78E2">
        <w:rPr>
          <w:rStyle w:val="FootnoteReference"/>
          <w:rFonts w:ascii="Avenir Next LT Pro" w:hAnsi="Avenir Next LT Pro" w:cs="Times"/>
          <w:b/>
          <w:bCs/>
          <w:sz w:val="20"/>
          <w:szCs w:val="20"/>
        </w:rPr>
        <w:footnoteReference w:id="3"/>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480"/>
        <w:gridCol w:w="3910"/>
      </w:tblGrid>
      <w:tr w:rsidR="0007517D" w:rsidRPr="00EA2F9A" w14:paraId="62082F5D" w14:textId="77777777" w:rsidTr="00966594">
        <w:trPr>
          <w:trHeight w:val="340"/>
        </w:trPr>
        <w:tc>
          <w:tcPr>
            <w:tcW w:w="907" w:type="dxa"/>
            <w:shd w:val="clear" w:color="auto" w:fill="6EA9DB"/>
            <w:vAlign w:val="center"/>
          </w:tcPr>
          <w:p w14:paraId="60B483A0" w14:textId="77777777" w:rsidR="0007517D" w:rsidRPr="00EA2F9A" w:rsidRDefault="0007517D"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480" w:type="dxa"/>
            <w:shd w:val="clear" w:color="auto" w:fill="6EA9DB"/>
            <w:vAlign w:val="center"/>
          </w:tcPr>
          <w:p w14:paraId="082A8292" w14:textId="77777777" w:rsidR="0007517D" w:rsidRPr="00EA2F9A" w:rsidRDefault="0007517D"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910" w:type="dxa"/>
            <w:shd w:val="clear" w:color="auto" w:fill="6EA9DB"/>
            <w:vAlign w:val="center"/>
          </w:tcPr>
          <w:p w14:paraId="61DFCEAA" w14:textId="3A409EAE" w:rsidR="0007517D" w:rsidRPr="00EA2F9A" w:rsidRDefault="0007517D"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07517D" w:rsidRPr="00EA2F9A" w14:paraId="47C15AC3" w14:textId="77777777" w:rsidTr="00966594">
        <w:trPr>
          <w:trHeight w:val="283"/>
        </w:trPr>
        <w:tc>
          <w:tcPr>
            <w:tcW w:w="907" w:type="dxa"/>
            <w:vAlign w:val="center"/>
          </w:tcPr>
          <w:p w14:paraId="6F0DFA4B" w14:textId="4A612059" w:rsidR="0007517D" w:rsidRPr="00EA2F9A" w:rsidRDefault="001F0FF3"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7</w:t>
            </w:r>
            <w:r w:rsidR="0007517D" w:rsidRPr="00EA2F9A">
              <w:rPr>
                <w:rFonts w:ascii="Avenir Next LT Pro" w:hAnsi="Avenir Next LT Pro" w:cs="Times"/>
                <w:sz w:val="20"/>
              </w:rPr>
              <w:t>.1.1.</w:t>
            </w:r>
          </w:p>
        </w:tc>
        <w:tc>
          <w:tcPr>
            <w:tcW w:w="4480" w:type="dxa"/>
            <w:vAlign w:val="center"/>
          </w:tcPr>
          <w:p w14:paraId="06480496" w14:textId="5490AD8A" w:rsidR="0007517D" w:rsidRPr="00EA2F9A" w:rsidRDefault="0007517D"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Currency exchange</w:t>
            </w:r>
          </w:p>
        </w:tc>
        <w:tc>
          <w:tcPr>
            <w:tcW w:w="3910" w:type="dxa"/>
            <w:vAlign w:val="center"/>
          </w:tcPr>
          <w:p w14:paraId="13E4B35B" w14:textId="3F2D80AD" w:rsidR="0007517D" w:rsidRPr="00EA2F9A" w:rsidRDefault="00614BCC" w:rsidP="00CF115A">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rPr>
              <w:t xml:space="preserve">according to the rates of </w:t>
            </w:r>
            <w:r w:rsidR="008673FD" w:rsidRPr="00EA2F9A">
              <w:rPr>
                <w:rFonts w:ascii="Avenir Next LT Pro" w:hAnsi="Avenir Next LT Pro" w:cs="Times"/>
                <w:sz w:val="20"/>
              </w:rPr>
              <w:t>Industra Bank</w:t>
            </w:r>
            <w:r w:rsidRPr="00EA2F9A">
              <w:rPr>
                <w:rFonts w:ascii="Avenir Next LT Pro" w:hAnsi="Avenir Next LT Pro" w:cs="Times"/>
                <w:sz w:val="20"/>
              </w:rPr>
              <w:t>, 0,</w:t>
            </w:r>
            <w:r w:rsidR="00CF115A">
              <w:rPr>
                <w:rFonts w:ascii="Avenir Next LT Pro" w:hAnsi="Avenir Next LT Pro" w:cs="Times"/>
                <w:sz w:val="20"/>
              </w:rPr>
              <w:t>1</w:t>
            </w:r>
            <w:r w:rsidR="003F1259">
              <w:rPr>
                <w:rFonts w:ascii="Avenir Next LT Pro" w:hAnsi="Avenir Next LT Pro" w:cs="Times"/>
                <w:sz w:val="20"/>
              </w:rPr>
              <w:t> </w:t>
            </w:r>
            <w:r w:rsidRPr="00EA2F9A">
              <w:rPr>
                <w:rFonts w:ascii="Avenir Next LT Pro" w:hAnsi="Avenir Next LT Pro" w:cs="Times"/>
                <w:sz w:val="20"/>
              </w:rPr>
              <w:t>% of amount (min. 10,00 EUR)</w:t>
            </w:r>
          </w:p>
        </w:tc>
      </w:tr>
      <w:tr w:rsidR="00597D8A" w:rsidRPr="00EA2F9A" w14:paraId="09BB5410" w14:textId="77777777" w:rsidTr="00966594">
        <w:trPr>
          <w:trHeight w:val="283"/>
        </w:trPr>
        <w:tc>
          <w:tcPr>
            <w:tcW w:w="907" w:type="dxa"/>
            <w:vAlign w:val="center"/>
          </w:tcPr>
          <w:p w14:paraId="64CB071C" w14:textId="67174E1F" w:rsidR="00597D8A" w:rsidRPr="00EA2F9A" w:rsidRDefault="00597D8A"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7.1.2.</w:t>
            </w:r>
          </w:p>
        </w:tc>
        <w:tc>
          <w:tcPr>
            <w:tcW w:w="4480" w:type="dxa"/>
            <w:vAlign w:val="center"/>
          </w:tcPr>
          <w:p w14:paraId="5BDC992F" w14:textId="69AF8990" w:rsidR="00597D8A" w:rsidRPr="00EA2F9A" w:rsidRDefault="00597D8A"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 xml:space="preserve">Currency exchange </w:t>
            </w:r>
            <w:r w:rsidR="00B74E68">
              <w:rPr>
                <w:rFonts w:ascii="Avenir Next LT Pro" w:hAnsi="Avenir Next LT Pro" w:cs="Times"/>
                <w:sz w:val="20"/>
                <w:lang w:val="en-GB"/>
              </w:rPr>
              <w:t>services f</w:t>
            </w:r>
            <w:r w:rsidR="00B74E68" w:rsidRPr="007840CF">
              <w:rPr>
                <w:rFonts w:ascii="Avenir Next LT Pro" w:hAnsi="Avenir Next LT Pro" w:cs="Times"/>
                <w:sz w:val="20"/>
                <w:lang w:val="en-GB"/>
              </w:rPr>
              <w:t>or</w:t>
            </w:r>
            <w:r w:rsidR="00B74E68">
              <w:rPr>
                <w:rFonts w:ascii="Avenir Next LT Pro" w:hAnsi="Avenir Next LT Pro" w:cs="Times"/>
                <w:sz w:val="20"/>
                <w:lang w:val="en-GB"/>
              </w:rPr>
              <w:t xml:space="preserve"> non-account</w:t>
            </w:r>
            <w:r w:rsidR="00B74E68" w:rsidRPr="007840CF">
              <w:rPr>
                <w:rFonts w:ascii="Avenir Next LT Pro" w:hAnsi="Avenir Next LT Pro" w:cs="Times"/>
                <w:sz w:val="20"/>
                <w:lang w:val="en-GB"/>
              </w:rPr>
              <w:t xml:space="preserve"> hold</w:t>
            </w:r>
            <w:r w:rsidR="00B74E68">
              <w:rPr>
                <w:rFonts w:ascii="Avenir Next LT Pro" w:hAnsi="Avenir Next LT Pro" w:cs="Times"/>
                <w:sz w:val="20"/>
                <w:lang w:val="en-GB"/>
              </w:rPr>
              <w:t>ers</w:t>
            </w:r>
            <w:r w:rsidR="00B74E68" w:rsidRPr="007840CF">
              <w:rPr>
                <w:rFonts w:ascii="Avenir Next LT Pro" w:hAnsi="Avenir Next LT Pro" w:cs="Times"/>
                <w:sz w:val="20"/>
                <w:lang w:val="en-GB"/>
              </w:rPr>
              <w:t xml:space="preserve"> </w:t>
            </w:r>
            <w:r w:rsidR="00B74E68">
              <w:rPr>
                <w:rFonts w:ascii="Avenir Next LT Pro" w:hAnsi="Avenir Next LT Pro" w:cs="Times"/>
                <w:sz w:val="20"/>
                <w:lang w:val="en-GB"/>
              </w:rPr>
              <w:t>of</w:t>
            </w:r>
            <w:r w:rsidR="00B74E68" w:rsidRPr="007840CF">
              <w:rPr>
                <w:rFonts w:ascii="Avenir Next LT Pro" w:hAnsi="Avenir Next LT Pro" w:cs="Times"/>
                <w:sz w:val="20"/>
                <w:lang w:val="en-GB"/>
              </w:rPr>
              <w:t xml:space="preserve"> Industra Bank</w:t>
            </w:r>
          </w:p>
        </w:tc>
        <w:tc>
          <w:tcPr>
            <w:tcW w:w="3910" w:type="dxa"/>
            <w:vAlign w:val="center"/>
          </w:tcPr>
          <w:p w14:paraId="38ED7C03" w14:textId="493BFADC" w:rsidR="00597D8A" w:rsidRPr="00EA2F9A" w:rsidRDefault="004905C1" w:rsidP="00CF115A">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rPr>
              <w:t>according to the rates of AS "Industra Bank", 0,2</w:t>
            </w:r>
            <w:r w:rsidR="003F1259">
              <w:rPr>
                <w:rFonts w:ascii="Avenir Next LT Pro" w:hAnsi="Avenir Next LT Pro" w:cs="Times"/>
                <w:sz w:val="20"/>
              </w:rPr>
              <w:t> </w:t>
            </w:r>
            <w:r w:rsidRPr="00EA2F9A">
              <w:rPr>
                <w:rFonts w:ascii="Avenir Next LT Pro" w:hAnsi="Avenir Next LT Pro" w:cs="Times"/>
                <w:sz w:val="20"/>
              </w:rPr>
              <w:t>% of the amount (min. 10,00 EUR)</w:t>
            </w:r>
          </w:p>
        </w:tc>
      </w:tr>
    </w:tbl>
    <w:p w14:paraId="5FC3C73A" w14:textId="4F42E267" w:rsidR="0007517D" w:rsidRPr="00EA2F9A" w:rsidRDefault="0007517D" w:rsidP="000928E4">
      <w:pPr>
        <w:pStyle w:val="ListParagraph"/>
        <w:numPr>
          <w:ilvl w:val="1"/>
          <w:numId w:val="1"/>
        </w:numPr>
        <w:tabs>
          <w:tab w:val="left" w:pos="284"/>
          <w:tab w:val="left" w:pos="426"/>
        </w:tabs>
        <w:spacing w:before="240" w:after="60"/>
        <w:ind w:left="0" w:firstLine="0"/>
        <w:rPr>
          <w:rFonts w:ascii="Avenir Next LT Pro" w:hAnsi="Avenir Next LT Pro" w:cs="Times"/>
          <w:b/>
          <w:bCs/>
          <w:sz w:val="20"/>
          <w:szCs w:val="20"/>
        </w:rPr>
      </w:pPr>
      <w:r w:rsidRPr="00EA2F9A">
        <w:rPr>
          <w:rFonts w:ascii="Avenir Next LT Pro" w:hAnsi="Avenir Next LT Pro" w:cs="Times"/>
          <w:b/>
          <w:bCs/>
          <w:sz w:val="20"/>
          <w:szCs w:val="20"/>
        </w:rPr>
        <w:t>Non-cash</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480"/>
        <w:gridCol w:w="3910"/>
      </w:tblGrid>
      <w:tr w:rsidR="0007517D" w:rsidRPr="00EA2F9A" w14:paraId="31695D2C" w14:textId="77777777" w:rsidTr="00966594">
        <w:trPr>
          <w:trHeight w:val="593"/>
        </w:trPr>
        <w:tc>
          <w:tcPr>
            <w:tcW w:w="907" w:type="dxa"/>
            <w:shd w:val="clear" w:color="auto" w:fill="6EA9DB"/>
            <w:vAlign w:val="center"/>
          </w:tcPr>
          <w:p w14:paraId="74BED47C" w14:textId="77777777" w:rsidR="0007517D" w:rsidRPr="00EA2F9A" w:rsidRDefault="0007517D"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480" w:type="dxa"/>
            <w:shd w:val="clear" w:color="auto" w:fill="6EA9DB"/>
            <w:vAlign w:val="center"/>
          </w:tcPr>
          <w:p w14:paraId="57EA7FC6" w14:textId="77777777" w:rsidR="0007517D" w:rsidRPr="00EA2F9A" w:rsidRDefault="0007517D"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910" w:type="dxa"/>
            <w:shd w:val="clear" w:color="auto" w:fill="6EA9DB"/>
            <w:vAlign w:val="center"/>
          </w:tcPr>
          <w:p w14:paraId="5A34A9F7" w14:textId="11BA774C" w:rsidR="0007517D" w:rsidRPr="00EA2F9A" w:rsidRDefault="0007517D"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07517D" w:rsidRPr="00EA2F9A" w14:paraId="4D570DE3" w14:textId="77777777" w:rsidTr="00966594">
        <w:trPr>
          <w:trHeight w:val="283"/>
        </w:trPr>
        <w:tc>
          <w:tcPr>
            <w:tcW w:w="907" w:type="dxa"/>
            <w:vAlign w:val="center"/>
          </w:tcPr>
          <w:p w14:paraId="32281ECD" w14:textId="4FB8EF41" w:rsidR="0007517D" w:rsidRPr="00EA2F9A" w:rsidRDefault="001F0FF3"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7</w:t>
            </w:r>
            <w:r w:rsidR="0007517D" w:rsidRPr="00EA2F9A">
              <w:rPr>
                <w:rFonts w:ascii="Avenir Next LT Pro" w:hAnsi="Avenir Next LT Pro" w:cs="Times"/>
                <w:sz w:val="20"/>
              </w:rPr>
              <w:t>.2.1.</w:t>
            </w:r>
          </w:p>
        </w:tc>
        <w:tc>
          <w:tcPr>
            <w:tcW w:w="4480" w:type="dxa"/>
            <w:vAlign w:val="center"/>
          </w:tcPr>
          <w:p w14:paraId="483272B1" w14:textId="3320C175" w:rsidR="0007517D" w:rsidRPr="00EA2F9A" w:rsidRDefault="0007517D"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Currency exchange</w:t>
            </w:r>
            <w:r w:rsidR="00597D8A" w:rsidRPr="00EA2F9A">
              <w:rPr>
                <w:rStyle w:val="EndnoteReference"/>
                <w:rFonts w:ascii="Avenir Next LT Pro" w:hAnsi="Avenir Next LT Pro" w:cs="Times"/>
                <w:sz w:val="20"/>
              </w:rPr>
              <w:t>2</w:t>
            </w:r>
          </w:p>
        </w:tc>
        <w:tc>
          <w:tcPr>
            <w:tcW w:w="3910" w:type="dxa"/>
            <w:vAlign w:val="center"/>
          </w:tcPr>
          <w:p w14:paraId="5266D06F" w14:textId="71D29570" w:rsidR="0007517D" w:rsidRPr="00EA2F9A" w:rsidRDefault="00614BCC" w:rsidP="00CF115A">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rPr>
              <w:t>according to the rates of Bank, free of charge</w:t>
            </w:r>
          </w:p>
        </w:tc>
      </w:tr>
    </w:tbl>
    <w:p w14:paraId="2D82A27C" w14:textId="08C8F422" w:rsidR="00F83EFB" w:rsidRPr="00EA2F9A" w:rsidRDefault="00F83EFB" w:rsidP="00A0677B">
      <w:pPr>
        <w:pStyle w:val="Title"/>
        <w:tabs>
          <w:tab w:val="left" w:pos="284"/>
        </w:tabs>
        <w:ind w:left="0" w:firstLine="0"/>
        <w:rPr>
          <w:rFonts w:ascii="Avenir Next LT Pro" w:hAnsi="Avenir Next LT Pro" w:cs="Times"/>
          <w:b w:val="0"/>
          <w:bCs w:val="0"/>
          <w:sz w:val="20"/>
          <w:szCs w:val="20"/>
        </w:rPr>
        <w:sectPr w:rsidR="00F83EFB"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6B66554B" w14:textId="60AFD568" w:rsidR="00CE6B99" w:rsidRPr="00EA2F9A" w:rsidRDefault="0007517D" w:rsidP="00EC47C7">
      <w:pPr>
        <w:pStyle w:val="Title"/>
        <w:numPr>
          <w:ilvl w:val="0"/>
          <w:numId w:val="1"/>
        </w:numPr>
        <w:tabs>
          <w:tab w:val="left" w:pos="284"/>
        </w:tabs>
        <w:spacing w:after="60"/>
        <w:ind w:left="0" w:firstLine="0"/>
        <w:rPr>
          <w:rFonts w:ascii="Avenir Next LT Pro" w:hAnsi="Avenir Next LT Pro" w:cs="Times"/>
        </w:rPr>
      </w:pPr>
      <w:r w:rsidRPr="00EA2F9A">
        <w:rPr>
          <w:rFonts w:ascii="Avenir Next LT Pro" w:hAnsi="Avenir Next LT Pro" w:cs="Times"/>
        </w:rPr>
        <w:lastRenderedPageBreak/>
        <w:t>Lending services</w:t>
      </w:r>
      <w:r w:rsidR="00BE321A" w:rsidRPr="00EA2F9A">
        <w:rPr>
          <w:rStyle w:val="EndnoteReference"/>
          <w:rFonts w:ascii="Avenir Next LT Pro" w:hAnsi="Avenir Next LT Pro" w:cs="Times"/>
        </w:rPr>
        <w:endnoteReference w:id="35"/>
      </w:r>
      <w:r w:rsidR="00FB5887" w:rsidRPr="00EA2F9A">
        <w:rPr>
          <w:rFonts w:ascii="Avenir Next LT Pro" w:hAnsi="Avenir Next LT Pro" w:cs="Times"/>
          <w:vertAlign w:val="superscript"/>
        </w:rPr>
        <w:t>;</w:t>
      </w:r>
      <w:r w:rsidR="00FB5887" w:rsidRPr="00EA2F9A">
        <w:rPr>
          <w:rStyle w:val="EndnoteReference"/>
          <w:rFonts w:ascii="Avenir Next LT Pro" w:hAnsi="Avenir Next LT Pro" w:cs="Times"/>
        </w:rPr>
        <w:endnoteReference w:id="36"/>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953"/>
        <w:gridCol w:w="2438"/>
      </w:tblGrid>
      <w:tr w:rsidR="0007517D" w:rsidRPr="00EA2F9A" w14:paraId="48F96053" w14:textId="77777777" w:rsidTr="00C768C8">
        <w:trPr>
          <w:trHeight w:val="340"/>
        </w:trPr>
        <w:tc>
          <w:tcPr>
            <w:tcW w:w="907" w:type="dxa"/>
            <w:shd w:val="clear" w:color="auto" w:fill="6EA9DB"/>
            <w:vAlign w:val="center"/>
          </w:tcPr>
          <w:p w14:paraId="532D1469" w14:textId="358C4A8F" w:rsidR="0007517D" w:rsidRPr="00EA2F9A" w:rsidRDefault="0007517D" w:rsidP="0007517D">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953" w:type="dxa"/>
            <w:shd w:val="clear" w:color="auto" w:fill="6EA9DB"/>
            <w:vAlign w:val="center"/>
          </w:tcPr>
          <w:p w14:paraId="0374D6D7" w14:textId="5FE5A815" w:rsidR="0007517D" w:rsidRPr="00EA2F9A" w:rsidRDefault="0007517D" w:rsidP="0007517D">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438" w:type="dxa"/>
            <w:shd w:val="clear" w:color="auto" w:fill="6EA9DB"/>
            <w:vAlign w:val="center"/>
          </w:tcPr>
          <w:p w14:paraId="3462AFA7" w14:textId="63BF3033" w:rsidR="0007517D" w:rsidRPr="00EA2F9A" w:rsidRDefault="0007517D"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07517D" w:rsidRPr="00EA2F9A" w14:paraId="51DD8B5E" w14:textId="77777777" w:rsidTr="00C768C8">
        <w:trPr>
          <w:trHeight w:val="283"/>
        </w:trPr>
        <w:tc>
          <w:tcPr>
            <w:tcW w:w="907" w:type="dxa"/>
            <w:vAlign w:val="center"/>
          </w:tcPr>
          <w:p w14:paraId="21F13502" w14:textId="19C9AEB8" w:rsidR="0007517D" w:rsidRPr="00EA2F9A" w:rsidRDefault="0007517D" w:rsidP="0007517D">
            <w:pPr>
              <w:pStyle w:val="TableParagraph"/>
              <w:spacing w:before="0"/>
              <w:ind w:left="79"/>
              <w:rPr>
                <w:rFonts w:ascii="Avenir Next LT Pro" w:hAnsi="Avenir Next LT Pro" w:cs="Times"/>
                <w:sz w:val="20"/>
              </w:rPr>
            </w:pPr>
            <w:r w:rsidRPr="00EA2F9A">
              <w:rPr>
                <w:rFonts w:ascii="Avenir Next LT Pro" w:hAnsi="Avenir Next LT Pro" w:cs="Times"/>
                <w:sz w:val="20"/>
              </w:rPr>
              <w:t>8.1.</w:t>
            </w:r>
          </w:p>
        </w:tc>
        <w:tc>
          <w:tcPr>
            <w:tcW w:w="5953" w:type="dxa"/>
            <w:vAlign w:val="center"/>
          </w:tcPr>
          <w:p w14:paraId="3D8B53EF" w14:textId="69F3E733" w:rsidR="0007517D" w:rsidRPr="00EA2F9A" w:rsidRDefault="0007517D" w:rsidP="00654DE5">
            <w:pPr>
              <w:pStyle w:val="TableParagraph"/>
              <w:spacing w:before="20" w:after="20"/>
              <w:ind w:left="79"/>
              <w:rPr>
                <w:rFonts w:ascii="Avenir Next LT Pro" w:hAnsi="Avenir Next LT Pro" w:cs="Times"/>
                <w:sz w:val="20"/>
                <w:szCs w:val="20"/>
              </w:rPr>
            </w:pPr>
            <w:r w:rsidRPr="00EA2F9A">
              <w:rPr>
                <w:rFonts w:ascii="Avenir Next LT Pro" w:hAnsi="Avenir Next LT Pro" w:cs="Times"/>
                <w:sz w:val="20"/>
                <w:szCs w:val="20"/>
                <w:lang w:eastAsia="lv-LV"/>
              </w:rPr>
              <w:t>Loan application processing</w:t>
            </w:r>
          </w:p>
        </w:tc>
        <w:tc>
          <w:tcPr>
            <w:tcW w:w="2438" w:type="dxa"/>
            <w:vAlign w:val="center"/>
          </w:tcPr>
          <w:p w14:paraId="0F2D0106" w14:textId="77777777" w:rsidR="00CF115A" w:rsidRDefault="00B95EC5"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rPr>
              <w:t>by agreement</w:t>
            </w:r>
          </w:p>
          <w:p w14:paraId="251FD93C" w14:textId="1512D974" w:rsidR="0007517D" w:rsidRPr="00EA2F9A" w:rsidRDefault="0007517D"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rPr>
              <w:t>(min. 200,00 EUR)</w:t>
            </w:r>
          </w:p>
        </w:tc>
      </w:tr>
      <w:tr w:rsidR="0007517D" w:rsidRPr="00EA2F9A" w14:paraId="55AE4CF0" w14:textId="77777777" w:rsidTr="00C768C8">
        <w:trPr>
          <w:trHeight w:val="283"/>
        </w:trPr>
        <w:tc>
          <w:tcPr>
            <w:tcW w:w="907" w:type="dxa"/>
            <w:vAlign w:val="center"/>
          </w:tcPr>
          <w:p w14:paraId="3B38744F" w14:textId="0BE3CABC" w:rsidR="0007517D" w:rsidRPr="00EA2F9A" w:rsidRDefault="0007517D" w:rsidP="0007517D">
            <w:pPr>
              <w:pStyle w:val="TableParagraph"/>
              <w:spacing w:before="0"/>
              <w:ind w:left="79"/>
              <w:rPr>
                <w:rFonts w:ascii="Avenir Next LT Pro" w:hAnsi="Avenir Next LT Pro" w:cs="Times"/>
                <w:sz w:val="20"/>
              </w:rPr>
            </w:pPr>
            <w:r w:rsidRPr="00EA2F9A">
              <w:rPr>
                <w:rFonts w:ascii="Avenir Next LT Pro" w:hAnsi="Avenir Next LT Pro" w:cs="Times"/>
                <w:sz w:val="20"/>
              </w:rPr>
              <w:t>8.2.</w:t>
            </w:r>
          </w:p>
        </w:tc>
        <w:tc>
          <w:tcPr>
            <w:tcW w:w="5953" w:type="dxa"/>
            <w:vAlign w:val="center"/>
          </w:tcPr>
          <w:p w14:paraId="7FD2C865" w14:textId="43B707FB" w:rsidR="0007517D" w:rsidRPr="00EA2F9A" w:rsidRDefault="0007517D" w:rsidP="00654DE5">
            <w:pPr>
              <w:pStyle w:val="TableParagraph"/>
              <w:spacing w:before="20" w:after="20"/>
              <w:ind w:left="79"/>
              <w:rPr>
                <w:rFonts w:ascii="Avenir Next LT Pro" w:hAnsi="Avenir Next LT Pro" w:cs="Times"/>
                <w:sz w:val="20"/>
                <w:szCs w:val="20"/>
              </w:rPr>
            </w:pPr>
            <w:r w:rsidRPr="00EA2F9A">
              <w:rPr>
                <w:rFonts w:ascii="Avenir Next LT Pro" w:hAnsi="Avenir Next LT Pro" w:cs="Times"/>
                <w:sz w:val="20"/>
                <w:szCs w:val="20"/>
                <w:lang w:eastAsia="lv-LV"/>
              </w:rPr>
              <w:t>Arrangement of a loan agreement (incl. Loan increase)</w:t>
            </w:r>
          </w:p>
        </w:tc>
        <w:tc>
          <w:tcPr>
            <w:tcW w:w="2438" w:type="dxa"/>
            <w:vAlign w:val="center"/>
          </w:tcPr>
          <w:p w14:paraId="5BB4ED50" w14:textId="00C88818" w:rsidR="00CF115A" w:rsidRDefault="00CF115A" w:rsidP="00CF115A">
            <w:pPr>
              <w:pStyle w:val="TableParagraph"/>
              <w:spacing w:before="0"/>
              <w:ind w:left="79" w:right="79"/>
              <w:jc w:val="right"/>
              <w:rPr>
                <w:rFonts w:ascii="Avenir Next LT Pro" w:hAnsi="Avenir Next LT Pro" w:cs="Times"/>
                <w:sz w:val="20"/>
                <w:szCs w:val="20"/>
              </w:rPr>
            </w:pPr>
            <w:r>
              <w:rPr>
                <w:rFonts w:ascii="Avenir Next LT Pro" w:hAnsi="Avenir Next LT Pro" w:cs="Times"/>
                <w:sz w:val="20"/>
                <w:szCs w:val="20"/>
              </w:rPr>
              <w:t>1</w:t>
            </w:r>
            <w:r w:rsidR="003F1259">
              <w:rPr>
                <w:rFonts w:ascii="Avenir Next LT Pro" w:hAnsi="Avenir Next LT Pro" w:cs="Times"/>
                <w:sz w:val="20"/>
                <w:szCs w:val="20"/>
              </w:rPr>
              <w:t> </w:t>
            </w:r>
            <w:r w:rsidR="0007517D" w:rsidRPr="00EA2F9A">
              <w:rPr>
                <w:rFonts w:ascii="Avenir Next LT Pro" w:hAnsi="Avenir Next LT Pro" w:cs="Times"/>
                <w:sz w:val="20"/>
                <w:szCs w:val="20"/>
              </w:rPr>
              <w:t>% of loan amount</w:t>
            </w:r>
          </w:p>
          <w:p w14:paraId="545ED8C1" w14:textId="576F163C" w:rsidR="0007517D" w:rsidRPr="00EA2F9A" w:rsidRDefault="0007517D" w:rsidP="00CF115A">
            <w:pPr>
              <w:pStyle w:val="TableParagraph"/>
              <w:spacing w:before="0"/>
              <w:ind w:left="79" w:right="79"/>
              <w:jc w:val="right"/>
              <w:rPr>
                <w:rFonts w:ascii="Avenir Next LT Pro" w:hAnsi="Avenir Next LT Pro" w:cs="Times"/>
                <w:sz w:val="20"/>
                <w:szCs w:val="20"/>
              </w:rPr>
            </w:pPr>
            <w:r w:rsidRPr="00EA2F9A">
              <w:rPr>
                <w:rFonts w:ascii="Avenir Next LT Pro" w:hAnsi="Avenir Next LT Pro" w:cs="Times"/>
                <w:sz w:val="20"/>
                <w:szCs w:val="20"/>
              </w:rPr>
              <w:t>(min. 300,00 EUR)</w:t>
            </w:r>
          </w:p>
        </w:tc>
      </w:tr>
      <w:tr w:rsidR="0007517D" w:rsidRPr="00EA2F9A" w14:paraId="6F0037EF" w14:textId="77777777" w:rsidTr="00C768C8">
        <w:trPr>
          <w:trHeight w:val="283"/>
        </w:trPr>
        <w:tc>
          <w:tcPr>
            <w:tcW w:w="907" w:type="dxa"/>
            <w:vAlign w:val="center"/>
          </w:tcPr>
          <w:p w14:paraId="355CF8B7" w14:textId="4E00E3E9" w:rsidR="0007517D" w:rsidRPr="00EA2F9A" w:rsidRDefault="0007517D" w:rsidP="0007517D">
            <w:pPr>
              <w:pStyle w:val="TableParagraph"/>
              <w:spacing w:before="0"/>
              <w:ind w:left="79"/>
              <w:rPr>
                <w:rFonts w:ascii="Avenir Next LT Pro" w:hAnsi="Avenir Next LT Pro" w:cs="Times"/>
                <w:sz w:val="20"/>
              </w:rPr>
            </w:pPr>
            <w:r w:rsidRPr="00EA2F9A">
              <w:rPr>
                <w:rFonts w:ascii="Avenir Next LT Pro" w:hAnsi="Avenir Next LT Pro" w:cs="Times"/>
                <w:sz w:val="20"/>
              </w:rPr>
              <w:t>8.3.</w:t>
            </w:r>
          </w:p>
        </w:tc>
        <w:tc>
          <w:tcPr>
            <w:tcW w:w="5953" w:type="dxa"/>
            <w:vAlign w:val="center"/>
          </w:tcPr>
          <w:p w14:paraId="4ABE4C09" w14:textId="45EA926C" w:rsidR="0007517D" w:rsidRPr="00EA2F9A" w:rsidRDefault="00663ACF" w:rsidP="007B72DF">
            <w:pPr>
              <w:pStyle w:val="TableParagraph"/>
              <w:spacing w:before="20" w:after="20"/>
              <w:ind w:left="79"/>
              <w:rPr>
                <w:rFonts w:ascii="Avenir Next LT Pro" w:hAnsi="Avenir Next LT Pro" w:cs="Times"/>
                <w:sz w:val="20"/>
                <w:szCs w:val="20"/>
              </w:rPr>
            </w:pPr>
            <w:r w:rsidRPr="00EA2F9A">
              <w:rPr>
                <w:rFonts w:ascii="Avenir Next LT Pro" w:hAnsi="Avenir Next LT Pro" w:cs="Times"/>
                <w:sz w:val="20"/>
                <w:szCs w:val="20"/>
                <w:lang w:eastAsia="lv-LV"/>
              </w:rPr>
              <w:t>Execution of changes and amendments to the contract at the request of the Customer</w:t>
            </w:r>
            <w:r w:rsidR="007B72DF">
              <w:rPr>
                <w:rFonts w:ascii="Avenir Next LT Pro" w:hAnsi="Avenir Next LT Pro" w:cs="Times"/>
                <w:sz w:val="20"/>
                <w:szCs w:val="20"/>
              </w:rPr>
              <w:t>:</w:t>
            </w:r>
          </w:p>
        </w:tc>
        <w:tc>
          <w:tcPr>
            <w:tcW w:w="2438" w:type="dxa"/>
            <w:vAlign w:val="center"/>
          </w:tcPr>
          <w:p w14:paraId="0177E105" w14:textId="66F104D9" w:rsidR="0007517D" w:rsidRPr="00EA2F9A" w:rsidRDefault="0007517D" w:rsidP="00CF115A">
            <w:pPr>
              <w:pStyle w:val="TableParagraph"/>
              <w:spacing w:before="0"/>
              <w:ind w:left="79" w:right="79"/>
              <w:jc w:val="right"/>
              <w:rPr>
                <w:rFonts w:ascii="Avenir Next LT Pro" w:hAnsi="Avenir Next LT Pro" w:cs="Times"/>
                <w:sz w:val="20"/>
                <w:szCs w:val="20"/>
              </w:rPr>
            </w:pPr>
          </w:p>
        </w:tc>
      </w:tr>
      <w:tr w:rsidR="00ED6F0E" w:rsidRPr="00EA2F9A" w14:paraId="4AE1390D" w14:textId="77777777" w:rsidTr="00C768C8">
        <w:trPr>
          <w:trHeight w:val="283"/>
        </w:trPr>
        <w:tc>
          <w:tcPr>
            <w:tcW w:w="907" w:type="dxa"/>
            <w:vAlign w:val="center"/>
          </w:tcPr>
          <w:p w14:paraId="10D6E09B" w14:textId="31A95990" w:rsidR="00ED6F0E" w:rsidRPr="00EA2F9A" w:rsidRDefault="00ED6F0E" w:rsidP="0007517D">
            <w:pPr>
              <w:pStyle w:val="TableParagraph"/>
              <w:spacing w:before="0"/>
              <w:ind w:left="79"/>
              <w:rPr>
                <w:rFonts w:ascii="Avenir Next LT Pro" w:hAnsi="Avenir Next LT Pro" w:cs="Times"/>
                <w:sz w:val="20"/>
              </w:rPr>
            </w:pPr>
            <w:r w:rsidRPr="00EA2F9A">
              <w:rPr>
                <w:rFonts w:ascii="Avenir Next LT Pro" w:hAnsi="Avenir Next LT Pro" w:cs="Times"/>
                <w:sz w:val="20"/>
              </w:rPr>
              <w:t>8.3.1.</w:t>
            </w:r>
          </w:p>
        </w:tc>
        <w:tc>
          <w:tcPr>
            <w:tcW w:w="5953" w:type="dxa"/>
            <w:vAlign w:val="center"/>
          </w:tcPr>
          <w:p w14:paraId="1E734EE9" w14:textId="530013AC" w:rsidR="00ED6F0E" w:rsidRPr="00EA2F9A" w:rsidRDefault="007B72DF" w:rsidP="009765FF">
            <w:pPr>
              <w:pStyle w:val="TableParagraph"/>
              <w:spacing w:before="20" w:after="20"/>
              <w:ind w:left="353"/>
              <w:rPr>
                <w:rFonts w:ascii="Avenir Next LT Pro" w:hAnsi="Avenir Next LT Pro" w:cs="Times"/>
                <w:sz w:val="20"/>
                <w:szCs w:val="20"/>
                <w:lang w:eastAsia="lv-LV"/>
              </w:rPr>
            </w:pPr>
            <w:r>
              <w:rPr>
                <w:rFonts w:ascii="Avenir Next LT Pro" w:hAnsi="Avenir Next LT Pro" w:cs="Times"/>
                <w:sz w:val="20"/>
                <w:szCs w:val="20"/>
                <w:lang w:eastAsia="lv-LV"/>
              </w:rPr>
              <w:t>c</w:t>
            </w:r>
            <w:r w:rsidR="00F77807" w:rsidRPr="00EA2F9A">
              <w:rPr>
                <w:rFonts w:ascii="Avenir Next LT Pro" w:hAnsi="Avenir Next LT Pro" w:cs="Times"/>
                <w:sz w:val="20"/>
                <w:szCs w:val="20"/>
                <w:lang w:eastAsia="lv-LV"/>
              </w:rPr>
              <w:t>hange of payment date</w:t>
            </w:r>
          </w:p>
        </w:tc>
        <w:tc>
          <w:tcPr>
            <w:tcW w:w="2438" w:type="dxa"/>
            <w:vAlign w:val="center"/>
          </w:tcPr>
          <w:p w14:paraId="48A707C0" w14:textId="3F0A81BB" w:rsidR="00ED6F0E" w:rsidRPr="00EA2F9A" w:rsidRDefault="00F77807"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30</w:t>
            </w:r>
            <w:r w:rsidR="00E15AE9" w:rsidRPr="00EA2F9A">
              <w:rPr>
                <w:rFonts w:ascii="Avenir Next LT Pro" w:hAnsi="Avenir Next LT Pro" w:cs="Times"/>
                <w:sz w:val="20"/>
                <w:szCs w:val="20"/>
                <w:lang w:eastAsia="lv-LV"/>
              </w:rPr>
              <w:t>,00</w:t>
            </w:r>
            <w:r w:rsidRPr="00EA2F9A">
              <w:rPr>
                <w:rFonts w:ascii="Avenir Next LT Pro" w:hAnsi="Avenir Next LT Pro" w:cs="Times"/>
                <w:sz w:val="20"/>
                <w:szCs w:val="20"/>
                <w:lang w:eastAsia="lv-LV"/>
              </w:rPr>
              <w:t xml:space="preserve"> EUR</w:t>
            </w:r>
          </w:p>
        </w:tc>
      </w:tr>
      <w:tr w:rsidR="00ED6F0E" w:rsidRPr="00EA2F9A" w14:paraId="242892E5" w14:textId="77777777" w:rsidTr="00C768C8">
        <w:trPr>
          <w:trHeight w:val="283"/>
        </w:trPr>
        <w:tc>
          <w:tcPr>
            <w:tcW w:w="907" w:type="dxa"/>
            <w:vAlign w:val="center"/>
          </w:tcPr>
          <w:p w14:paraId="5D648586" w14:textId="55B4B934" w:rsidR="00ED6F0E" w:rsidRPr="00EA2F9A" w:rsidRDefault="00ED6F0E" w:rsidP="0007517D">
            <w:pPr>
              <w:pStyle w:val="TableParagraph"/>
              <w:spacing w:before="0"/>
              <w:ind w:left="79"/>
              <w:rPr>
                <w:rFonts w:ascii="Avenir Next LT Pro" w:hAnsi="Avenir Next LT Pro" w:cs="Times"/>
                <w:sz w:val="20"/>
              </w:rPr>
            </w:pPr>
            <w:r w:rsidRPr="00EA2F9A">
              <w:rPr>
                <w:rFonts w:ascii="Avenir Next LT Pro" w:hAnsi="Avenir Next LT Pro" w:cs="Times"/>
                <w:sz w:val="20"/>
              </w:rPr>
              <w:t>8.3.2.</w:t>
            </w:r>
          </w:p>
        </w:tc>
        <w:tc>
          <w:tcPr>
            <w:tcW w:w="5953" w:type="dxa"/>
            <w:vAlign w:val="center"/>
          </w:tcPr>
          <w:p w14:paraId="74634297" w14:textId="44FF908A" w:rsidR="00ED6F0E" w:rsidRPr="00EA2F9A" w:rsidRDefault="007B72DF" w:rsidP="009765FF">
            <w:pPr>
              <w:pStyle w:val="TableParagraph"/>
              <w:spacing w:before="20" w:after="20"/>
              <w:ind w:left="353"/>
              <w:rPr>
                <w:rFonts w:ascii="Avenir Next LT Pro" w:hAnsi="Avenir Next LT Pro" w:cs="Times"/>
                <w:sz w:val="20"/>
                <w:szCs w:val="20"/>
                <w:lang w:eastAsia="lv-LV"/>
              </w:rPr>
            </w:pPr>
            <w:r>
              <w:rPr>
                <w:rFonts w:ascii="Avenir Next LT Pro" w:hAnsi="Avenir Next LT Pro" w:cs="Times"/>
                <w:sz w:val="20"/>
                <w:szCs w:val="20"/>
                <w:lang w:eastAsia="lv-LV"/>
              </w:rPr>
              <w:t>c</w:t>
            </w:r>
            <w:r w:rsidR="00F77807" w:rsidRPr="00EA2F9A">
              <w:rPr>
                <w:rFonts w:ascii="Avenir Next LT Pro" w:hAnsi="Avenir Next LT Pro" w:cs="Times"/>
                <w:sz w:val="20"/>
                <w:szCs w:val="20"/>
                <w:lang w:eastAsia="lv-LV"/>
              </w:rPr>
              <w:t>hange of repayment account or extension of the term of issuance of loan or submission of documents up to 1 month</w:t>
            </w:r>
          </w:p>
        </w:tc>
        <w:tc>
          <w:tcPr>
            <w:tcW w:w="2438" w:type="dxa"/>
            <w:vAlign w:val="center"/>
          </w:tcPr>
          <w:p w14:paraId="3328BFDC" w14:textId="77777777" w:rsidR="00CF115A" w:rsidRDefault="00277AA5"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by agreement</w:t>
            </w:r>
          </w:p>
          <w:p w14:paraId="1EFE7DB0" w14:textId="0B11564F" w:rsidR="00ED6F0E" w:rsidRPr="00EA2F9A" w:rsidRDefault="00277AA5" w:rsidP="00CF115A">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(min. 100,00 EUR)</w:t>
            </w:r>
          </w:p>
        </w:tc>
      </w:tr>
      <w:tr w:rsidR="0007517D" w:rsidRPr="00EA2F9A" w14:paraId="28BF45AD" w14:textId="77777777" w:rsidTr="00C768C8">
        <w:trPr>
          <w:trHeight w:val="283"/>
        </w:trPr>
        <w:tc>
          <w:tcPr>
            <w:tcW w:w="907" w:type="dxa"/>
            <w:vAlign w:val="center"/>
          </w:tcPr>
          <w:p w14:paraId="237549F9" w14:textId="77777777" w:rsidR="00ED6F0E" w:rsidRPr="002C1F44" w:rsidRDefault="00ED6F0E" w:rsidP="0007517D">
            <w:pPr>
              <w:pStyle w:val="TableParagraph"/>
              <w:spacing w:before="0"/>
              <w:ind w:left="79"/>
              <w:rPr>
                <w:rFonts w:ascii="Avenir Next LT Pro" w:hAnsi="Avenir Next LT Pro" w:cs="Times"/>
                <w:sz w:val="20"/>
              </w:rPr>
            </w:pPr>
            <w:r w:rsidRPr="002C1F44">
              <w:rPr>
                <w:rFonts w:ascii="Avenir Next LT Pro" w:hAnsi="Avenir Next LT Pro" w:cs="Times"/>
                <w:sz w:val="20"/>
              </w:rPr>
              <w:t>8.3.3.</w:t>
            </w:r>
          </w:p>
          <w:p w14:paraId="043E4B9A" w14:textId="4753D512" w:rsidR="0007517D" w:rsidRPr="002C1F44" w:rsidRDefault="0007517D" w:rsidP="0007517D">
            <w:pPr>
              <w:pStyle w:val="TableParagraph"/>
              <w:spacing w:before="0"/>
              <w:ind w:left="79"/>
              <w:rPr>
                <w:rFonts w:ascii="Avenir Next LT Pro" w:hAnsi="Avenir Next LT Pro" w:cs="Times"/>
                <w:sz w:val="20"/>
              </w:rPr>
            </w:pPr>
          </w:p>
        </w:tc>
        <w:tc>
          <w:tcPr>
            <w:tcW w:w="5953" w:type="dxa"/>
            <w:vAlign w:val="center"/>
          </w:tcPr>
          <w:p w14:paraId="64E71003" w14:textId="7B18BCCD" w:rsidR="0007517D" w:rsidRPr="002C1F44" w:rsidRDefault="007B72DF" w:rsidP="009765FF">
            <w:pPr>
              <w:pStyle w:val="TableParagraph"/>
              <w:spacing w:before="20" w:after="20"/>
              <w:ind w:left="353"/>
              <w:rPr>
                <w:rFonts w:ascii="Avenir Next LT Pro" w:hAnsi="Avenir Next LT Pro" w:cs="Times"/>
                <w:sz w:val="20"/>
                <w:szCs w:val="20"/>
              </w:rPr>
            </w:pPr>
            <w:r w:rsidRPr="002C1F44">
              <w:rPr>
                <w:rFonts w:ascii="Avenir Next LT Pro" w:hAnsi="Avenir Next LT Pro" w:cs="Times"/>
                <w:sz w:val="20"/>
                <w:szCs w:val="20"/>
                <w:lang w:eastAsia="lv-LV"/>
              </w:rPr>
              <w:t>o</w:t>
            </w:r>
            <w:r w:rsidR="0007517D" w:rsidRPr="002C1F44">
              <w:rPr>
                <w:rFonts w:ascii="Avenir Next LT Pro" w:hAnsi="Avenir Next LT Pro" w:cs="Times"/>
                <w:sz w:val="20"/>
                <w:szCs w:val="20"/>
                <w:lang w:eastAsia="lv-LV"/>
              </w:rPr>
              <w:t xml:space="preserve">ther changes at the </w:t>
            </w:r>
            <w:r w:rsidR="00F21D60" w:rsidRPr="002C1F44">
              <w:rPr>
                <w:rFonts w:ascii="Avenir Next LT Pro" w:hAnsi="Avenir Next LT Pro" w:cs="Times"/>
                <w:sz w:val="20"/>
                <w:szCs w:val="20"/>
                <w:lang w:eastAsia="lv-LV"/>
              </w:rPr>
              <w:t>C</w:t>
            </w:r>
            <w:r w:rsidR="0007517D" w:rsidRPr="002C1F44">
              <w:rPr>
                <w:rFonts w:ascii="Avenir Next LT Pro" w:hAnsi="Avenir Next LT Pro" w:cs="Times"/>
                <w:sz w:val="20"/>
                <w:szCs w:val="20"/>
                <w:lang w:eastAsia="lv-LV"/>
              </w:rPr>
              <w:t>ustomer's request</w:t>
            </w:r>
          </w:p>
        </w:tc>
        <w:tc>
          <w:tcPr>
            <w:tcW w:w="2438" w:type="dxa"/>
            <w:vAlign w:val="center"/>
          </w:tcPr>
          <w:p w14:paraId="5D5C85F8" w14:textId="77777777" w:rsidR="00CF115A" w:rsidRPr="002C1F44" w:rsidRDefault="005D2DF4" w:rsidP="00CF115A">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by agreement</w:t>
            </w:r>
          </w:p>
          <w:p w14:paraId="0F5E1E5B" w14:textId="06AE0759" w:rsidR="0007517D" w:rsidRPr="002C1F44" w:rsidRDefault="0007517D" w:rsidP="00CF115A">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250,00 EUR)</w:t>
            </w:r>
          </w:p>
        </w:tc>
      </w:tr>
      <w:tr w:rsidR="0007517D" w:rsidRPr="00EA2F9A" w14:paraId="1E8D3E28" w14:textId="77777777" w:rsidTr="00C768C8">
        <w:trPr>
          <w:trHeight w:val="283"/>
        </w:trPr>
        <w:tc>
          <w:tcPr>
            <w:tcW w:w="907" w:type="dxa"/>
            <w:vAlign w:val="center"/>
          </w:tcPr>
          <w:p w14:paraId="2C167C91" w14:textId="35244CCD" w:rsidR="0007517D" w:rsidRPr="002C1F44" w:rsidRDefault="0007517D" w:rsidP="0007517D">
            <w:pPr>
              <w:pStyle w:val="TableParagraph"/>
              <w:spacing w:before="0"/>
              <w:ind w:left="79"/>
              <w:rPr>
                <w:rFonts w:ascii="Avenir Next LT Pro" w:hAnsi="Avenir Next LT Pro" w:cs="Times"/>
                <w:sz w:val="20"/>
              </w:rPr>
            </w:pPr>
            <w:r w:rsidRPr="002C1F44">
              <w:rPr>
                <w:rFonts w:ascii="Avenir Next LT Pro" w:hAnsi="Avenir Next LT Pro" w:cs="Times"/>
                <w:sz w:val="20"/>
              </w:rPr>
              <w:t>8.</w:t>
            </w:r>
            <w:r w:rsidR="00973D12" w:rsidRPr="002C1F44">
              <w:rPr>
                <w:rFonts w:ascii="Avenir Next LT Pro" w:hAnsi="Avenir Next LT Pro" w:cs="Times"/>
                <w:sz w:val="20"/>
              </w:rPr>
              <w:t>4</w:t>
            </w:r>
            <w:r w:rsidRPr="002C1F44">
              <w:rPr>
                <w:rFonts w:ascii="Avenir Next LT Pro" w:hAnsi="Avenir Next LT Pro" w:cs="Times"/>
                <w:sz w:val="20"/>
              </w:rPr>
              <w:t>.</w:t>
            </w:r>
          </w:p>
        </w:tc>
        <w:tc>
          <w:tcPr>
            <w:tcW w:w="5953" w:type="dxa"/>
            <w:vAlign w:val="center"/>
          </w:tcPr>
          <w:p w14:paraId="75B57E7F" w14:textId="1996BD06" w:rsidR="0007517D" w:rsidRPr="002C1F44" w:rsidRDefault="0007517D" w:rsidP="00654DE5">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Resource reservation</w:t>
            </w:r>
          </w:p>
        </w:tc>
        <w:tc>
          <w:tcPr>
            <w:tcW w:w="2438" w:type="dxa"/>
            <w:vAlign w:val="center"/>
          </w:tcPr>
          <w:p w14:paraId="4EC2B457" w14:textId="4798C2C3" w:rsidR="0007517D" w:rsidRPr="002C1F44" w:rsidRDefault="0007517D" w:rsidP="00CF115A">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free of charge</w:t>
            </w:r>
          </w:p>
        </w:tc>
      </w:tr>
      <w:tr w:rsidR="0007517D" w:rsidRPr="00EA2F9A" w14:paraId="0241DF30" w14:textId="77777777" w:rsidTr="00C768C8">
        <w:trPr>
          <w:trHeight w:val="283"/>
        </w:trPr>
        <w:tc>
          <w:tcPr>
            <w:tcW w:w="907" w:type="dxa"/>
            <w:vAlign w:val="center"/>
          </w:tcPr>
          <w:p w14:paraId="0AC22F04" w14:textId="4CA31523" w:rsidR="0007517D" w:rsidRPr="002C1F44" w:rsidRDefault="0007517D" w:rsidP="0007517D">
            <w:pPr>
              <w:pStyle w:val="TableParagraph"/>
              <w:spacing w:before="0"/>
              <w:ind w:left="79"/>
              <w:rPr>
                <w:rFonts w:ascii="Avenir Next LT Pro" w:hAnsi="Avenir Next LT Pro" w:cs="Times"/>
                <w:sz w:val="20"/>
              </w:rPr>
            </w:pPr>
            <w:r w:rsidRPr="002C1F44">
              <w:rPr>
                <w:rFonts w:ascii="Avenir Next LT Pro" w:hAnsi="Avenir Next LT Pro" w:cs="Times"/>
                <w:sz w:val="20"/>
              </w:rPr>
              <w:t>8.</w:t>
            </w:r>
            <w:r w:rsidR="00973D12" w:rsidRPr="002C1F44">
              <w:rPr>
                <w:rFonts w:ascii="Avenir Next LT Pro" w:hAnsi="Avenir Next LT Pro" w:cs="Times"/>
                <w:sz w:val="20"/>
              </w:rPr>
              <w:t>5</w:t>
            </w:r>
            <w:r w:rsidRPr="002C1F44">
              <w:rPr>
                <w:rFonts w:ascii="Avenir Next LT Pro" w:hAnsi="Avenir Next LT Pro" w:cs="Times"/>
                <w:sz w:val="20"/>
              </w:rPr>
              <w:t>.</w:t>
            </w:r>
          </w:p>
        </w:tc>
        <w:tc>
          <w:tcPr>
            <w:tcW w:w="5953" w:type="dxa"/>
            <w:vAlign w:val="center"/>
          </w:tcPr>
          <w:p w14:paraId="56926938" w14:textId="76960857" w:rsidR="0007517D" w:rsidRPr="002C1F44" w:rsidRDefault="00BA30D1" w:rsidP="00654DE5">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Preparation, </w:t>
            </w:r>
            <w:r w:rsidR="007B4E93" w:rsidRPr="002C1F44">
              <w:rPr>
                <w:rFonts w:ascii="Avenir Next LT Pro" w:hAnsi="Avenir Next LT Pro" w:cs="Times"/>
                <w:sz w:val="20"/>
                <w:szCs w:val="20"/>
                <w:lang w:eastAsia="lv-LV"/>
              </w:rPr>
              <w:t>drawing up</w:t>
            </w:r>
            <w:r w:rsidRPr="002C1F44">
              <w:rPr>
                <w:rFonts w:ascii="Avenir Next LT Pro" w:hAnsi="Avenir Next LT Pro" w:cs="Times"/>
                <w:sz w:val="20"/>
                <w:szCs w:val="20"/>
                <w:lang w:eastAsia="lv-LV"/>
              </w:rPr>
              <w:t xml:space="preserve"> or </w:t>
            </w:r>
            <w:r w:rsidR="009F1151" w:rsidRPr="002C1F44">
              <w:rPr>
                <w:rFonts w:ascii="Avenir Next LT Pro" w:hAnsi="Avenir Next LT Pro" w:cs="Times"/>
                <w:sz w:val="20"/>
                <w:szCs w:val="20"/>
                <w:lang w:eastAsia="lv-LV"/>
              </w:rPr>
              <w:t>reconciliation</w:t>
            </w:r>
            <w:r w:rsidR="009F1151" w:rsidRPr="002C1F44" w:rsidDel="009F1151">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of documents</w:t>
            </w:r>
            <w:r w:rsidRPr="002C1F44">
              <w:rPr>
                <w:rFonts w:ascii="Avenir Next LT Pro" w:hAnsi="Avenir Next LT Pro" w:cs="Times"/>
                <w:sz w:val="20"/>
                <w:szCs w:val="20"/>
                <w:lang w:val="en-GB" w:eastAsia="lv-LV"/>
              </w:rPr>
              <w:t xml:space="preserve"> </w:t>
            </w:r>
            <w:r w:rsidR="0007517D" w:rsidRPr="002C1F44">
              <w:rPr>
                <w:rFonts w:ascii="Avenir Next LT Pro" w:hAnsi="Avenir Next LT Pro" w:cs="Times"/>
                <w:sz w:val="20"/>
                <w:szCs w:val="20"/>
                <w:lang w:eastAsia="lv-LV"/>
              </w:rPr>
              <w:t xml:space="preserve">in the </w:t>
            </w:r>
            <w:r w:rsidR="2EF2993B" w:rsidRPr="002C1F44">
              <w:rPr>
                <w:rFonts w:ascii="Avenir Next LT Pro" w:hAnsi="Avenir Next LT Pro" w:cs="Times"/>
                <w:sz w:val="20"/>
                <w:szCs w:val="20"/>
                <w:lang w:eastAsia="lv-LV"/>
              </w:rPr>
              <w:t>event</w:t>
            </w:r>
            <w:r w:rsidR="0007517D" w:rsidRPr="002C1F44">
              <w:rPr>
                <w:rFonts w:ascii="Avenir Next LT Pro" w:hAnsi="Avenir Next LT Pro" w:cs="Times"/>
                <w:sz w:val="20"/>
                <w:szCs w:val="20"/>
                <w:lang w:eastAsia="lv-LV"/>
              </w:rPr>
              <w:t xml:space="preserve"> of </w:t>
            </w:r>
            <w:r w:rsidR="77F902B4" w:rsidRPr="002C1F44">
              <w:rPr>
                <w:rFonts w:ascii="Avenir Next LT Pro" w:hAnsi="Avenir Next LT Pro" w:cs="Times"/>
                <w:sz w:val="20"/>
                <w:szCs w:val="20"/>
                <w:lang w:eastAsia="lv-LV"/>
              </w:rPr>
              <w:t xml:space="preserve">a </w:t>
            </w:r>
            <w:r w:rsidR="0007517D" w:rsidRPr="002C1F44">
              <w:rPr>
                <w:rFonts w:ascii="Avenir Next LT Pro" w:hAnsi="Avenir Next LT Pro" w:cs="Times"/>
                <w:sz w:val="20"/>
                <w:szCs w:val="20"/>
                <w:lang w:eastAsia="lv-LV"/>
              </w:rPr>
              <w:t xml:space="preserve">sale of the </w:t>
            </w:r>
            <w:r w:rsidR="00C36BFF" w:rsidRPr="002C1F44">
              <w:rPr>
                <w:rFonts w:ascii="Avenir Next LT Pro" w:hAnsi="Avenir Next LT Pro" w:cs="Times"/>
                <w:sz w:val="20"/>
                <w:szCs w:val="20"/>
                <w:lang w:eastAsia="lv-LV"/>
              </w:rPr>
              <w:t xml:space="preserve">property </w:t>
            </w:r>
            <w:r w:rsidR="0007517D" w:rsidRPr="002C1F44">
              <w:rPr>
                <w:rFonts w:ascii="Avenir Next LT Pro" w:hAnsi="Avenir Next LT Pro" w:cs="Times"/>
                <w:sz w:val="20"/>
                <w:szCs w:val="20"/>
                <w:lang w:eastAsia="lv-LV"/>
              </w:rPr>
              <w:t>mortgaged</w:t>
            </w:r>
            <w:r w:rsidR="001E6FC5" w:rsidRPr="002C1F44">
              <w:rPr>
                <w:rFonts w:ascii="Avenir Next LT Pro" w:hAnsi="Avenir Next LT Pro" w:cs="Times"/>
                <w:sz w:val="20"/>
                <w:szCs w:val="20"/>
                <w:lang w:eastAsia="lv-LV"/>
              </w:rPr>
              <w:t xml:space="preserve"> to the Bank</w:t>
            </w:r>
            <w:r w:rsidR="0007517D" w:rsidRPr="002C1F44">
              <w:rPr>
                <w:rFonts w:ascii="Avenir Next LT Pro" w:hAnsi="Avenir Next LT Pro" w:cs="Times"/>
                <w:sz w:val="20"/>
                <w:szCs w:val="20"/>
                <w:lang w:eastAsia="lv-LV"/>
              </w:rPr>
              <w:t>, if the transaction is financed by another creditor</w:t>
            </w:r>
          </w:p>
        </w:tc>
        <w:tc>
          <w:tcPr>
            <w:tcW w:w="2438" w:type="dxa"/>
            <w:vAlign w:val="center"/>
          </w:tcPr>
          <w:p w14:paraId="49DB6F19" w14:textId="44D8A0A5" w:rsidR="0007517D" w:rsidRPr="002C1F44" w:rsidRDefault="005F0E84" w:rsidP="00CF115A">
            <w:pPr>
              <w:pStyle w:val="TableParagraph"/>
              <w:spacing w:before="0"/>
              <w:ind w:left="79" w:right="79"/>
              <w:jc w:val="right"/>
              <w:rPr>
                <w:rFonts w:ascii="Avenir Next LT Pro" w:hAnsi="Avenir Next LT Pro" w:cs="Times"/>
                <w:sz w:val="20"/>
                <w:szCs w:val="20"/>
              </w:rPr>
            </w:pPr>
            <w:r w:rsidRPr="00A6508C">
              <w:rPr>
                <w:rFonts w:ascii="Avenir Next LT Pro" w:hAnsi="Avenir Next LT Pro" w:cs="Times"/>
                <w:sz w:val="20"/>
                <w:szCs w:val="20"/>
                <w:lang w:eastAsia="lv-LV"/>
              </w:rPr>
              <w:t>free of charge</w:t>
            </w:r>
            <w:r w:rsidR="00A154BD" w:rsidRPr="002C1F44">
              <w:rPr>
                <w:rStyle w:val="EndnoteReference"/>
                <w:rFonts w:ascii="Avenir Next LT Pro" w:hAnsi="Avenir Next LT Pro" w:cs="Times"/>
                <w:sz w:val="20"/>
                <w:szCs w:val="20"/>
                <w:lang w:eastAsia="lv-LV"/>
              </w:rPr>
              <w:endnoteReference w:id="37"/>
            </w:r>
          </w:p>
        </w:tc>
      </w:tr>
      <w:tr w:rsidR="0007517D" w:rsidRPr="00EA2F9A" w14:paraId="3D9FCD1F" w14:textId="77777777" w:rsidTr="00C768C8">
        <w:trPr>
          <w:trHeight w:val="283"/>
        </w:trPr>
        <w:tc>
          <w:tcPr>
            <w:tcW w:w="907" w:type="dxa"/>
            <w:vAlign w:val="center"/>
          </w:tcPr>
          <w:p w14:paraId="2E3551F0" w14:textId="276EB031" w:rsidR="0007517D" w:rsidRPr="002C1F44" w:rsidRDefault="0007517D" w:rsidP="0007517D">
            <w:pPr>
              <w:pStyle w:val="TableParagraph"/>
              <w:spacing w:before="0"/>
              <w:ind w:left="79"/>
              <w:rPr>
                <w:rFonts w:ascii="Avenir Next LT Pro" w:hAnsi="Avenir Next LT Pro" w:cs="Times"/>
                <w:sz w:val="20"/>
              </w:rPr>
            </w:pPr>
            <w:r w:rsidRPr="002C1F44">
              <w:rPr>
                <w:rFonts w:ascii="Avenir Next LT Pro" w:hAnsi="Avenir Next LT Pro" w:cs="Times"/>
                <w:sz w:val="20"/>
              </w:rPr>
              <w:t>8.</w:t>
            </w:r>
            <w:r w:rsidR="00973D12" w:rsidRPr="002C1F44">
              <w:rPr>
                <w:rFonts w:ascii="Avenir Next LT Pro" w:hAnsi="Avenir Next LT Pro" w:cs="Times"/>
                <w:sz w:val="20"/>
              </w:rPr>
              <w:t>6</w:t>
            </w:r>
            <w:r w:rsidRPr="002C1F44">
              <w:rPr>
                <w:rFonts w:ascii="Avenir Next LT Pro" w:hAnsi="Avenir Next LT Pro" w:cs="Times"/>
                <w:sz w:val="20"/>
              </w:rPr>
              <w:t>.</w:t>
            </w:r>
          </w:p>
        </w:tc>
        <w:tc>
          <w:tcPr>
            <w:tcW w:w="5953" w:type="dxa"/>
            <w:vAlign w:val="center"/>
          </w:tcPr>
          <w:p w14:paraId="4E953CD4" w14:textId="3C5C5676" w:rsidR="0007517D" w:rsidRPr="002C1F44" w:rsidRDefault="0007517D" w:rsidP="00654DE5">
            <w:pPr>
              <w:pStyle w:val="TableParagraph"/>
              <w:spacing w:before="20" w:after="20"/>
              <w:ind w:left="79"/>
              <w:rPr>
                <w:rFonts w:ascii="Avenir Next LT Pro" w:hAnsi="Avenir Next LT Pro" w:cs="Times"/>
                <w:sz w:val="20"/>
                <w:szCs w:val="20"/>
              </w:rPr>
            </w:pPr>
            <w:r w:rsidRPr="002C1F44">
              <w:rPr>
                <w:rFonts w:ascii="Avenir Next LT Pro" w:hAnsi="Avenir Next LT Pro" w:cs="Times"/>
                <w:sz w:val="20"/>
                <w:szCs w:val="20"/>
                <w:lang w:eastAsia="lv-LV"/>
              </w:rPr>
              <w:t>Preparation of references, approvals</w:t>
            </w:r>
            <w:r w:rsidR="00C037BE" w:rsidRPr="002C1F44">
              <w:rPr>
                <w:rFonts w:ascii="Avenir Next LT Pro" w:hAnsi="Avenir Next LT Pro" w:cs="Times"/>
                <w:sz w:val="20"/>
                <w:szCs w:val="20"/>
                <w:lang w:eastAsia="lv-LV"/>
              </w:rPr>
              <w:t>,</w:t>
            </w:r>
            <w:r w:rsidRPr="002C1F44">
              <w:rPr>
                <w:rFonts w:ascii="Avenir Next LT Pro" w:hAnsi="Avenir Next LT Pro" w:cs="Times"/>
                <w:sz w:val="20"/>
                <w:szCs w:val="20"/>
                <w:lang w:eastAsia="lv-LV"/>
              </w:rPr>
              <w:t xml:space="preserve"> or consents</w:t>
            </w:r>
          </w:p>
        </w:tc>
        <w:tc>
          <w:tcPr>
            <w:tcW w:w="2438" w:type="dxa"/>
            <w:vAlign w:val="center"/>
          </w:tcPr>
          <w:p w14:paraId="4AD4D37F" w14:textId="77777777" w:rsidR="00CF115A" w:rsidRPr="002C1F44" w:rsidRDefault="0007517D" w:rsidP="00CF115A">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by agreement</w:t>
            </w:r>
          </w:p>
          <w:p w14:paraId="4E4B6649" w14:textId="4E6C9683" w:rsidR="0007517D" w:rsidRPr="002C1F44" w:rsidRDefault="0007517D" w:rsidP="00CF115A">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(min. 70,00 EUR</w:t>
            </w:r>
            <w:r w:rsidR="004A6CE5"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rPr>
              <w:t>)</w:t>
            </w:r>
          </w:p>
        </w:tc>
      </w:tr>
    </w:tbl>
    <w:p w14:paraId="4FAC3275" w14:textId="3E9EA180" w:rsidR="00B223EF" w:rsidRPr="00EA2F9A" w:rsidRDefault="00B223EF" w:rsidP="00400288">
      <w:pPr>
        <w:pStyle w:val="Title"/>
        <w:tabs>
          <w:tab w:val="left" w:pos="284"/>
        </w:tabs>
        <w:ind w:left="0" w:firstLine="0"/>
        <w:rPr>
          <w:rFonts w:ascii="Avenir Next LT Pro" w:hAnsi="Avenir Next LT Pro" w:cs="Times"/>
          <w:b w:val="0"/>
          <w:bCs w:val="0"/>
          <w:color w:val="000000"/>
          <w:sz w:val="20"/>
          <w:szCs w:val="20"/>
          <w:lang w:eastAsia="lv-LV"/>
        </w:rPr>
        <w:sectPr w:rsidR="00B223EF"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31549ED1" w14:textId="3B1FF498" w:rsidR="000A58E9" w:rsidRPr="00EA2F9A" w:rsidRDefault="000A58E9" w:rsidP="000A58E9">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Deposits</w:t>
      </w:r>
    </w:p>
    <w:p w14:paraId="165D8A5A" w14:textId="77777777" w:rsidR="000A58E9" w:rsidRPr="00EA2F9A" w:rsidRDefault="000A58E9" w:rsidP="000A58E9">
      <w:pPr>
        <w:pStyle w:val="ListParagraph"/>
        <w:numPr>
          <w:ilvl w:val="1"/>
          <w:numId w:val="1"/>
        </w:numPr>
        <w:tabs>
          <w:tab w:val="left" w:pos="426"/>
        </w:tabs>
        <w:spacing w:before="60" w:after="60"/>
        <w:ind w:left="0" w:firstLine="0"/>
        <w:rPr>
          <w:rFonts w:ascii="Avenir Next LT Pro" w:hAnsi="Avenir Next LT Pro" w:cs="Times"/>
          <w:b/>
          <w:bCs/>
          <w:sz w:val="18"/>
          <w:szCs w:val="18"/>
        </w:rPr>
      </w:pPr>
      <w:r w:rsidRPr="00EA2F9A">
        <w:rPr>
          <w:rFonts w:ascii="Avenir Next LT Pro" w:hAnsi="Avenir Next LT Pro" w:cs="Times"/>
          <w:b/>
          <w:bCs/>
          <w:lang w:eastAsia="lv-LV"/>
        </w:rPr>
        <w:t>Ordinary deposit</w:t>
      </w:r>
    </w:p>
    <w:tbl>
      <w:tblPr>
        <w:tblW w:w="9302" w:type="dxa"/>
        <w:tblInd w:w="-15"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Layout w:type="fixed"/>
        <w:tblCellMar>
          <w:left w:w="0" w:type="dxa"/>
          <w:right w:w="0" w:type="dxa"/>
        </w:tblCellMar>
        <w:tblLook w:val="01E0" w:firstRow="1" w:lastRow="1" w:firstColumn="1" w:lastColumn="1" w:noHBand="0" w:noVBand="0"/>
      </w:tblPr>
      <w:tblGrid>
        <w:gridCol w:w="864"/>
        <w:gridCol w:w="4806"/>
        <w:gridCol w:w="3632"/>
      </w:tblGrid>
      <w:tr w:rsidR="00F41625" w:rsidRPr="00EA2F9A" w14:paraId="72AAE22E" w14:textId="77777777" w:rsidTr="000C2CFB">
        <w:trPr>
          <w:trHeight w:val="181"/>
        </w:trPr>
        <w:tc>
          <w:tcPr>
            <w:tcW w:w="864" w:type="dxa"/>
            <w:vMerge w:val="restart"/>
            <w:shd w:val="clear" w:color="auto" w:fill="6EA9DB"/>
            <w:vAlign w:val="center"/>
          </w:tcPr>
          <w:p w14:paraId="1D914AAE" w14:textId="77777777" w:rsidR="00F41625" w:rsidRPr="00EA2F9A" w:rsidRDefault="00F41625"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806" w:type="dxa"/>
            <w:vMerge w:val="restart"/>
            <w:shd w:val="clear" w:color="auto" w:fill="6EA9DB"/>
            <w:vAlign w:val="center"/>
          </w:tcPr>
          <w:p w14:paraId="69EAC096" w14:textId="77777777" w:rsidR="00F41625" w:rsidRPr="00EA2F9A" w:rsidRDefault="00F41625" w:rsidP="007263D7">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632" w:type="dxa"/>
            <w:shd w:val="clear" w:color="auto" w:fill="6EA9DB"/>
          </w:tcPr>
          <w:p w14:paraId="6DEB305A" w14:textId="656EAE70" w:rsidR="00F41625" w:rsidRPr="00EA2F9A" w:rsidRDefault="00F41625" w:rsidP="007263D7">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Interest rates</w:t>
            </w:r>
          </w:p>
        </w:tc>
      </w:tr>
      <w:tr w:rsidR="00F41625" w:rsidRPr="00EA2F9A" w14:paraId="5D5E5C98" w14:textId="77777777" w:rsidTr="000C2CFB">
        <w:trPr>
          <w:trHeight w:val="283"/>
        </w:trPr>
        <w:tc>
          <w:tcPr>
            <w:tcW w:w="864" w:type="dxa"/>
            <w:vMerge/>
            <w:shd w:val="clear" w:color="auto" w:fill="6EA9DB"/>
          </w:tcPr>
          <w:p w14:paraId="20B3F7B9" w14:textId="77777777" w:rsidR="00F41625" w:rsidRPr="00EA2F9A" w:rsidRDefault="00F41625" w:rsidP="007263D7">
            <w:pPr>
              <w:pStyle w:val="TableParagraph"/>
              <w:spacing w:before="0"/>
              <w:ind w:left="0"/>
              <w:rPr>
                <w:rFonts w:ascii="Avenir Next LT Pro" w:hAnsi="Avenir Next LT Pro" w:cs="Times"/>
                <w:sz w:val="20"/>
              </w:rPr>
            </w:pPr>
          </w:p>
        </w:tc>
        <w:tc>
          <w:tcPr>
            <w:tcW w:w="4806" w:type="dxa"/>
            <w:vMerge/>
            <w:shd w:val="clear" w:color="auto" w:fill="6EA9DB"/>
          </w:tcPr>
          <w:p w14:paraId="3333352C" w14:textId="77777777" w:rsidR="00F41625" w:rsidRPr="00EA2F9A" w:rsidRDefault="00F41625" w:rsidP="007263D7">
            <w:pPr>
              <w:pStyle w:val="TableParagraph"/>
              <w:spacing w:before="0"/>
              <w:ind w:left="79"/>
              <w:rPr>
                <w:rFonts w:ascii="Avenir Next LT Pro" w:hAnsi="Avenir Next LT Pro" w:cs="Times"/>
                <w:sz w:val="20"/>
              </w:rPr>
            </w:pPr>
          </w:p>
        </w:tc>
        <w:tc>
          <w:tcPr>
            <w:tcW w:w="3632" w:type="dxa"/>
            <w:shd w:val="clear" w:color="auto" w:fill="6EA9DB"/>
          </w:tcPr>
          <w:p w14:paraId="4E8B9EF8" w14:textId="64FBD018" w:rsidR="00F41625" w:rsidRPr="00EA2F9A" w:rsidRDefault="00F41625" w:rsidP="007263D7">
            <w:pPr>
              <w:pStyle w:val="TableParagraph"/>
              <w:spacing w:before="37" w:line="249" w:lineRule="auto"/>
              <w:ind w:left="78" w:right="242"/>
              <w:jc w:val="center"/>
              <w:rPr>
                <w:rFonts w:ascii="Avenir Next LT Pro" w:hAnsi="Avenir Next LT Pro" w:cs="Times"/>
                <w:b/>
                <w:sz w:val="20"/>
              </w:rPr>
            </w:pPr>
            <w:r w:rsidRPr="00EA2F9A">
              <w:rPr>
                <w:rFonts w:ascii="Avenir Next LT Pro" w:hAnsi="Avenir Next LT Pro" w:cs="Times"/>
                <w:b/>
                <w:color w:val="FFFFFF" w:themeColor="background1"/>
                <w:sz w:val="20"/>
              </w:rPr>
              <w:t>Ter</w:t>
            </w:r>
            <w:r w:rsidRPr="00EA2F9A">
              <w:rPr>
                <w:rFonts w:ascii="Avenir Next LT Pro" w:hAnsi="Avenir Next LT Pro" w:cs="Times"/>
                <w:b/>
                <w:color w:val="FFFFFF" w:themeColor="background1"/>
                <w:spacing w:val="-1"/>
                <w:sz w:val="20"/>
                <w:szCs w:val="20"/>
              </w:rPr>
              <w:t>m</w:t>
            </w:r>
          </w:p>
        </w:tc>
      </w:tr>
      <w:tr w:rsidR="00516E5F" w:rsidRPr="00EA2F9A" w14:paraId="0B1533A5" w14:textId="77777777" w:rsidTr="003B0B24">
        <w:trPr>
          <w:trHeight w:val="690"/>
        </w:trPr>
        <w:tc>
          <w:tcPr>
            <w:tcW w:w="864" w:type="dxa"/>
            <w:vAlign w:val="center"/>
          </w:tcPr>
          <w:p w14:paraId="08131E85" w14:textId="77777777" w:rsidR="00516E5F" w:rsidRPr="00EA2F9A" w:rsidRDefault="00516E5F" w:rsidP="00117F0F">
            <w:pPr>
              <w:pStyle w:val="TableParagraph"/>
              <w:spacing w:before="0"/>
              <w:ind w:left="79"/>
              <w:jc w:val="both"/>
              <w:rPr>
                <w:rFonts w:ascii="Avenir Next LT Pro" w:hAnsi="Avenir Next LT Pro" w:cs="Times"/>
                <w:sz w:val="20"/>
              </w:rPr>
            </w:pPr>
            <w:r w:rsidRPr="00EA2F9A">
              <w:rPr>
                <w:rFonts w:ascii="Avenir Next LT Pro" w:hAnsi="Avenir Next LT Pro" w:cs="Times"/>
                <w:sz w:val="20"/>
              </w:rPr>
              <w:t>9.1.1.</w:t>
            </w:r>
          </w:p>
        </w:tc>
        <w:tc>
          <w:tcPr>
            <w:tcW w:w="4806" w:type="dxa"/>
            <w:vAlign w:val="center"/>
          </w:tcPr>
          <w:p w14:paraId="60868BFD" w14:textId="53F74129" w:rsidR="00516E5F" w:rsidRPr="00EA2F9A" w:rsidRDefault="00516E5F" w:rsidP="00117F0F">
            <w:pPr>
              <w:pStyle w:val="TableParagraph"/>
              <w:spacing w:before="0"/>
              <w:ind w:left="79" w:right="75"/>
              <w:jc w:val="both"/>
              <w:rPr>
                <w:rFonts w:ascii="Avenir Next LT Pro" w:hAnsi="Avenir Next LT Pro" w:cs="Times"/>
                <w:sz w:val="20"/>
                <w:szCs w:val="20"/>
              </w:rPr>
            </w:pPr>
            <w:r w:rsidRPr="00EA2F9A">
              <w:rPr>
                <w:rFonts w:ascii="Avenir Next LT Pro" w:hAnsi="Avenir Next LT Pro" w:cs="Times"/>
                <w:color w:val="000000"/>
                <w:sz w:val="20"/>
                <w:szCs w:val="20"/>
                <w:lang w:eastAsia="lv-LV"/>
              </w:rPr>
              <w:t>Ordinary deposit (interest of the deposit will be paid at the end of term)</w:t>
            </w:r>
            <w:r w:rsidR="00961BBE" w:rsidRPr="00EA2F9A">
              <w:rPr>
                <w:rStyle w:val="EndnoteReference"/>
                <w:rFonts w:ascii="Avenir Next LT Pro" w:hAnsi="Avenir Next LT Pro" w:cs="Times"/>
                <w:color w:val="000000"/>
                <w:sz w:val="20"/>
                <w:szCs w:val="20"/>
                <w:lang w:eastAsia="lv-LV"/>
              </w:rPr>
              <w:endnoteReference w:id="38"/>
            </w:r>
          </w:p>
        </w:tc>
        <w:tc>
          <w:tcPr>
            <w:tcW w:w="3632" w:type="dxa"/>
            <w:shd w:val="clear" w:color="auto" w:fill="auto"/>
            <w:vAlign w:val="center"/>
          </w:tcPr>
          <w:p w14:paraId="244F2398" w14:textId="4F8BA8D8" w:rsidR="00516E5F" w:rsidRPr="00EA2F9A" w:rsidRDefault="007B72DF" w:rsidP="00CF115A">
            <w:pPr>
              <w:pStyle w:val="TableParagraph"/>
              <w:spacing w:before="0"/>
              <w:ind w:left="79" w:right="79"/>
              <w:jc w:val="right"/>
              <w:rPr>
                <w:rFonts w:ascii="Avenir Next LT Pro" w:hAnsi="Avenir Next LT Pro" w:cs="Times"/>
                <w:sz w:val="20"/>
                <w:szCs w:val="20"/>
              </w:rPr>
            </w:pPr>
            <w:r>
              <w:rPr>
                <w:rFonts w:ascii="Avenir Next LT Pro" w:hAnsi="Avenir Next LT Pro" w:cs="Times"/>
                <w:sz w:val="20"/>
                <w:szCs w:val="20"/>
              </w:rPr>
              <w:t>a</w:t>
            </w:r>
            <w:r w:rsidR="006405EE" w:rsidRPr="00EA2F9A">
              <w:rPr>
                <w:rFonts w:ascii="Avenir Next LT Pro" w:hAnsi="Avenir Next LT Pro" w:cs="Times"/>
                <w:sz w:val="20"/>
                <w:szCs w:val="20"/>
              </w:rPr>
              <w:t>ccording to</w:t>
            </w:r>
            <w:r w:rsidR="006405EE" w:rsidRPr="00EA2F9A">
              <w:rPr>
                <w:rFonts w:ascii="Avenir Next LT Pro" w:hAnsi="Avenir Next LT Pro" w:cs="Times"/>
                <w:color w:val="FF0000"/>
                <w:sz w:val="20"/>
                <w:szCs w:val="20"/>
              </w:rPr>
              <w:t xml:space="preserve"> </w:t>
            </w:r>
            <w:hyperlink r:id="rId15" w:history="1">
              <w:r w:rsidR="006405EE" w:rsidRPr="00EA2F9A">
                <w:rPr>
                  <w:rStyle w:val="Hyperlink"/>
                  <w:rFonts w:ascii="Avenir Next LT Pro" w:hAnsi="Avenir Next LT Pro" w:cs="Times"/>
                  <w:sz w:val="20"/>
                  <w:szCs w:val="20"/>
                </w:rPr>
                <w:t>Deposit Rates</w:t>
              </w:r>
            </w:hyperlink>
          </w:p>
        </w:tc>
      </w:tr>
    </w:tbl>
    <w:p w14:paraId="37912D50" w14:textId="77777777" w:rsidR="000A58E9" w:rsidRPr="00EA2F9A" w:rsidRDefault="000A58E9" w:rsidP="000928E4">
      <w:pPr>
        <w:pStyle w:val="Title"/>
        <w:numPr>
          <w:ilvl w:val="1"/>
          <w:numId w:val="1"/>
        </w:numPr>
        <w:tabs>
          <w:tab w:val="left" w:pos="426"/>
        </w:tabs>
        <w:spacing w:before="240" w:after="60"/>
        <w:ind w:left="284" w:hanging="284"/>
        <w:rPr>
          <w:rFonts w:ascii="Avenir Next LT Pro" w:hAnsi="Avenir Next LT Pro" w:cs="Times"/>
          <w:sz w:val="20"/>
          <w:szCs w:val="20"/>
        </w:rPr>
      </w:pPr>
      <w:bookmarkStart w:id="6" w:name="_Hlk72496188"/>
      <w:bookmarkStart w:id="7" w:name="_Hlk72493833"/>
      <w:r w:rsidRPr="00EA2F9A">
        <w:rPr>
          <w:rFonts w:ascii="Avenir Next LT Pro" w:hAnsi="Avenir Next LT Pro" w:cs="Times"/>
          <w:sz w:val="20"/>
          <w:szCs w:val="20"/>
        </w:rPr>
        <w:t>Subordinated deposit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0A58E9" w:rsidRPr="00EA2F9A" w14:paraId="5FDDCEDF" w14:textId="77777777" w:rsidTr="00F41625">
        <w:trPr>
          <w:trHeight w:val="288"/>
        </w:trPr>
        <w:tc>
          <w:tcPr>
            <w:tcW w:w="907" w:type="dxa"/>
            <w:vMerge w:val="restart"/>
            <w:tcBorders>
              <w:top w:val="single" w:sz="12" w:space="0" w:color="E6EAEB"/>
              <w:left w:val="single" w:sz="12" w:space="0" w:color="E6EAEB"/>
              <w:right w:val="single" w:sz="12" w:space="0" w:color="E6EAEB"/>
            </w:tcBorders>
            <w:shd w:val="clear" w:color="auto" w:fill="6EA9DB"/>
            <w:vAlign w:val="center"/>
          </w:tcPr>
          <w:p w14:paraId="5784343F" w14:textId="77777777" w:rsidR="000A58E9" w:rsidRPr="00EA2F9A" w:rsidRDefault="000A58E9" w:rsidP="007263D7">
            <w:pPr>
              <w:pStyle w:val="TableParagraph"/>
              <w:spacing w:before="0"/>
              <w:ind w:left="79"/>
              <w:rPr>
                <w:rFonts w:ascii="Avenir Next LT Pro" w:hAnsi="Avenir Next LT Pro" w:cs="Times"/>
                <w:b/>
                <w:color w:val="FFFFFF"/>
                <w:sz w:val="20"/>
                <w:szCs w:val="20"/>
              </w:rPr>
            </w:pPr>
            <w:bookmarkStart w:id="8" w:name="_Hlk72496177"/>
            <w:r w:rsidRPr="00EA2F9A">
              <w:rPr>
                <w:rFonts w:ascii="Avenir Next LT Pro" w:hAnsi="Avenir Next LT Pro" w:cs="Times"/>
                <w:b/>
                <w:color w:val="FFFFFF"/>
                <w:sz w:val="20"/>
                <w:szCs w:val="20"/>
              </w:rPr>
              <w:t>No.</w:t>
            </w:r>
          </w:p>
        </w:tc>
        <w:tc>
          <w:tcPr>
            <w:tcW w:w="4763" w:type="dxa"/>
            <w:vMerge w:val="restart"/>
            <w:tcBorders>
              <w:top w:val="single" w:sz="12" w:space="0" w:color="E6EAEB"/>
              <w:left w:val="single" w:sz="12" w:space="0" w:color="E6EAEB"/>
              <w:right w:val="single" w:sz="12" w:space="0" w:color="E6EAEB"/>
            </w:tcBorders>
            <w:shd w:val="clear" w:color="auto" w:fill="6EA9DB"/>
            <w:vAlign w:val="center"/>
          </w:tcPr>
          <w:p w14:paraId="05D53B18" w14:textId="77777777" w:rsidR="000A58E9" w:rsidRPr="00EA2F9A" w:rsidRDefault="000A58E9" w:rsidP="007263D7">
            <w:pPr>
              <w:pStyle w:val="TableParagraph"/>
              <w:spacing w:before="37" w:line="249" w:lineRule="auto"/>
              <w:ind w:left="78" w:right="242"/>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Service</w:t>
            </w:r>
          </w:p>
        </w:tc>
        <w:tc>
          <w:tcPr>
            <w:tcW w:w="3628"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6048B1E7" w14:textId="77777777" w:rsidR="000A58E9" w:rsidRPr="00EA2F9A" w:rsidRDefault="000A58E9" w:rsidP="007263D7">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Interest rates</w:t>
            </w:r>
          </w:p>
        </w:tc>
      </w:tr>
      <w:tr w:rsidR="000A58E9" w:rsidRPr="00EA2F9A" w14:paraId="469D91E5" w14:textId="77777777" w:rsidTr="00F41625">
        <w:trPr>
          <w:trHeight w:val="288"/>
        </w:trPr>
        <w:tc>
          <w:tcPr>
            <w:tcW w:w="907" w:type="dxa"/>
            <w:vMerge/>
            <w:tcBorders>
              <w:left w:val="single" w:sz="12" w:space="0" w:color="E6EAEB"/>
              <w:bottom w:val="single" w:sz="12" w:space="0" w:color="E6EAEB"/>
              <w:right w:val="single" w:sz="12" w:space="0" w:color="E6EAEB"/>
            </w:tcBorders>
            <w:shd w:val="clear" w:color="auto" w:fill="6EA9DB"/>
            <w:vAlign w:val="center"/>
          </w:tcPr>
          <w:p w14:paraId="5B5626B0" w14:textId="77777777" w:rsidR="000A58E9" w:rsidRPr="00EA2F9A" w:rsidRDefault="000A58E9" w:rsidP="007263D7">
            <w:pPr>
              <w:pStyle w:val="TableParagraph"/>
              <w:spacing w:before="0"/>
              <w:ind w:left="79"/>
              <w:rPr>
                <w:rFonts w:ascii="Avenir Next LT Pro" w:hAnsi="Avenir Next LT Pro" w:cs="Times"/>
                <w:b/>
                <w:color w:val="FFFFFF"/>
                <w:sz w:val="20"/>
                <w:szCs w:val="20"/>
              </w:rPr>
            </w:pPr>
          </w:p>
        </w:tc>
        <w:tc>
          <w:tcPr>
            <w:tcW w:w="4763" w:type="dxa"/>
            <w:vMerge/>
            <w:tcBorders>
              <w:left w:val="single" w:sz="12" w:space="0" w:color="E6EAEB"/>
              <w:bottom w:val="single" w:sz="12" w:space="0" w:color="E6EAEB"/>
              <w:right w:val="single" w:sz="12" w:space="0" w:color="E6EAEB"/>
            </w:tcBorders>
            <w:shd w:val="clear" w:color="auto" w:fill="6EA9DB"/>
            <w:vAlign w:val="center"/>
          </w:tcPr>
          <w:p w14:paraId="13171A70" w14:textId="77777777" w:rsidR="000A58E9" w:rsidRPr="00EA2F9A" w:rsidRDefault="000A58E9" w:rsidP="007263D7">
            <w:pPr>
              <w:pStyle w:val="TableParagraph"/>
              <w:spacing w:before="37" w:line="249" w:lineRule="auto"/>
              <w:ind w:left="78" w:right="242"/>
              <w:rPr>
                <w:rFonts w:ascii="Avenir Next LT Pro" w:hAnsi="Avenir Next LT Pro" w:cs="Times"/>
                <w:b/>
                <w:color w:val="FFFFFF"/>
                <w:spacing w:val="-1"/>
                <w:sz w:val="20"/>
                <w:szCs w:val="20"/>
              </w:rPr>
            </w:pPr>
          </w:p>
        </w:tc>
        <w:tc>
          <w:tcPr>
            <w:tcW w:w="3628" w:type="dxa"/>
            <w:tcBorders>
              <w:top w:val="single" w:sz="12" w:space="0" w:color="E6EAEB"/>
              <w:left w:val="single" w:sz="12" w:space="0" w:color="E6EAEB"/>
              <w:bottom w:val="single" w:sz="12" w:space="0" w:color="E6EAEB"/>
              <w:right w:val="single" w:sz="12" w:space="0" w:color="E6EAEB"/>
            </w:tcBorders>
            <w:shd w:val="clear" w:color="auto" w:fill="6EA9DB"/>
            <w:vAlign w:val="center"/>
          </w:tcPr>
          <w:p w14:paraId="785DEEC2" w14:textId="77777777" w:rsidR="000A58E9" w:rsidRPr="00EA2F9A" w:rsidRDefault="000A58E9" w:rsidP="007263D7">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Term</w:t>
            </w:r>
          </w:p>
        </w:tc>
      </w:tr>
      <w:tr w:rsidR="000A58E9" w:rsidRPr="00EA2F9A" w14:paraId="1B8F019F" w14:textId="77777777" w:rsidTr="00F41625">
        <w:trPr>
          <w:trHeight w:val="283"/>
        </w:trPr>
        <w:tc>
          <w:tcPr>
            <w:tcW w:w="907" w:type="dxa"/>
            <w:vAlign w:val="center"/>
          </w:tcPr>
          <w:p w14:paraId="25F2DD21" w14:textId="77777777" w:rsidR="000A58E9" w:rsidRPr="00EA2F9A" w:rsidRDefault="000A58E9"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9.2.1.</w:t>
            </w:r>
          </w:p>
        </w:tc>
        <w:tc>
          <w:tcPr>
            <w:tcW w:w="4763" w:type="dxa"/>
            <w:vAlign w:val="center"/>
          </w:tcPr>
          <w:p w14:paraId="7119F3C8" w14:textId="3BD95656" w:rsidR="000A58E9" w:rsidRPr="00EA2F9A" w:rsidRDefault="000A58E9" w:rsidP="007263D7">
            <w:pPr>
              <w:pStyle w:val="TableParagraph"/>
              <w:spacing w:before="0"/>
              <w:ind w:left="79"/>
              <w:rPr>
                <w:rFonts w:ascii="Avenir Next LT Pro" w:hAnsi="Avenir Next LT Pro" w:cs="Times"/>
                <w:sz w:val="20"/>
                <w:szCs w:val="20"/>
              </w:rPr>
            </w:pPr>
            <w:r w:rsidRPr="00EA2F9A">
              <w:rPr>
                <w:rFonts w:ascii="Avenir Next LT Pro" w:hAnsi="Avenir Next LT Pro" w:cs="Times"/>
                <w:sz w:val="20"/>
                <w:szCs w:val="20"/>
              </w:rPr>
              <w:t>Subordinated deposit</w:t>
            </w:r>
            <w:r w:rsidR="00961BBE" w:rsidRPr="00EA2F9A">
              <w:rPr>
                <w:rStyle w:val="EndnoteReference"/>
                <w:rFonts w:ascii="Avenir Next LT Pro" w:hAnsi="Avenir Next LT Pro" w:cs="Times"/>
                <w:sz w:val="20"/>
                <w:szCs w:val="20"/>
              </w:rPr>
              <w:endnoteReference w:id="39"/>
            </w:r>
          </w:p>
        </w:tc>
        <w:tc>
          <w:tcPr>
            <w:tcW w:w="3628" w:type="dxa"/>
            <w:shd w:val="clear" w:color="auto" w:fill="auto"/>
            <w:vAlign w:val="center"/>
          </w:tcPr>
          <w:p w14:paraId="0BAA33B9" w14:textId="77777777" w:rsidR="000A58E9" w:rsidRPr="00EA2F9A" w:rsidRDefault="000A58E9" w:rsidP="00CF115A">
            <w:pPr>
              <w:pStyle w:val="TableParagraph"/>
              <w:spacing w:before="0"/>
              <w:ind w:left="0" w:right="79"/>
              <w:jc w:val="right"/>
              <w:rPr>
                <w:rFonts w:ascii="Avenir Next LT Pro" w:hAnsi="Avenir Next LT Pro" w:cs="Times"/>
                <w:sz w:val="20"/>
                <w:szCs w:val="20"/>
              </w:rPr>
            </w:pPr>
            <w:r w:rsidRPr="00EA2F9A">
              <w:rPr>
                <w:rFonts w:ascii="Avenir Next LT Pro" w:hAnsi="Avenir Next LT Pro" w:cs="Times"/>
                <w:sz w:val="20"/>
                <w:szCs w:val="20"/>
              </w:rPr>
              <w:t>by agreement</w:t>
            </w:r>
          </w:p>
        </w:tc>
      </w:tr>
    </w:tbl>
    <w:bookmarkEnd w:id="6"/>
    <w:bookmarkEnd w:id="8"/>
    <w:p w14:paraId="583DFA31" w14:textId="1BD2025A" w:rsidR="000A58E9" w:rsidRPr="00EA2F9A" w:rsidRDefault="000A58E9" w:rsidP="000928E4">
      <w:pPr>
        <w:pStyle w:val="Title"/>
        <w:numPr>
          <w:ilvl w:val="1"/>
          <w:numId w:val="1"/>
        </w:numPr>
        <w:tabs>
          <w:tab w:val="left" w:pos="426"/>
        </w:tabs>
        <w:spacing w:before="240" w:after="60"/>
        <w:ind w:left="284" w:hanging="284"/>
        <w:rPr>
          <w:rFonts w:ascii="Avenir Next LT Pro" w:hAnsi="Avenir Next LT Pro" w:cs="Times"/>
          <w:sz w:val="20"/>
          <w:szCs w:val="20"/>
        </w:rPr>
      </w:pPr>
      <w:r w:rsidRPr="00EA2F9A">
        <w:rPr>
          <w:rFonts w:ascii="Avenir Next LT Pro" w:hAnsi="Avenir Next LT Pro" w:cs="Times"/>
          <w:sz w:val="20"/>
          <w:szCs w:val="20"/>
          <w:lang w:eastAsia="lv-LV"/>
        </w:rPr>
        <w:t xml:space="preserve">Early termination of the </w:t>
      </w:r>
      <w:r w:rsidR="00943EDD" w:rsidRPr="00EA2F9A">
        <w:rPr>
          <w:rFonts w:ascii="Avenir Next LT Pro" w:hAnsi="Avenir Next LT Pro" w:cs="Times"/>
          <w:sz w:val="20"/>
          <w:szCs w:val="20"/>
          <w:lang w:eastAsia="lv-LV"/>
        </w:rPr>
        <w:t xml:space="preserve">deposit </w:t>
      </w:r>
      <w:r w:rsidRPr="00EA2F9A">
        <w:rPr>
          <w:rFonts w:ascii="Avenir Next LT Pro" w:hAnsi="Avenir Next LT Pro" w:cs="Times"/>
          <w:sz w:val="20"/>
          <w:szCs w:val="20"/>
          <w:lang w:eastAsia="lv-LV"/>
        </w:rPr>
        <w:t>agreement</w:t>
      </w:r>
      <w:r w:rsidR="00961BBE" w:rsidRPr="00EA2F9A">
        <w:rPr>
          <w:rStyle w:val="EndnoteReference"/>
          <w:rFonts w:ascii="Avenir Next LT Pro" w:hAnsi="Avenir Next LT Pro" w:cs="Times"/>
          <w:sz w:val="20"/>
          <w:szCs w:val="20"/>
          <w:lang w:eastAsia="lv-LV"/>
        </w:rPr>
        <w:endnoteReference w:id="40"/>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763"/>
        <w:gridCol w:w="3628"/>
      </w:tblGrid>
      <w:tr w:rsidR="000A58E9" w:rsidRPr="00EA2F9A" w14:paraId="05E6AE9F" w14:textId="77777777" w:rsidTr="007263D7">
        <w:trPr>
          <w:trHeight w:val="340"/>
        </w:trPr>
        <w:tc>
          <w:tcPr>
            <w:tcW w:w="907" w:type="dxa"/>
            <w:shd w:val="clear" w:color="auto" w:fill="6EA9DB"/>
            <w:vAlign w:val="center"/>
          </w:tcPr>
          <w:p w14:paraId="5CB403F0" w14:textId="77777777" w:rsidR="000A58E9" w:rsidRPr="00EA2F9A" w:rsidRDefault="000A58E9"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763" w:type="dxa"/>
            <w:shd w:val="clear" w:color="auto" w:fill="6EA9DB"/>
            <w:vAlign w:val="center"/>
          </w:tcPr>
          <w:p w14:paraId="0107FBBD" w14:textId="77777777" w:rsidR="000A58E9" w:rsidRPr="00EA2F9A" w:rsidRDefault="000A58E9" w:rsidP="007263D7">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628" w:type="dxa"/>
            <w:shd w:val="clear" w:color="auto" w:fill="6EA9DB"/>
            <w:vAlign w:val="center"/>
          </w:tcPr>
          <w:p w14:paraId="2A512434" w14:textId="444058A6" w:rsidR="000A58E9" w:rsidRPr="00EA2F9A" w:rsidRDefault="000A58E9" w:rsidP="00DE52D2">
            <w:pPr>
              <w:pStyle w:val="TableParagraph"/>
              <w:spacing w:before="37"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0A58E9" w:rsidRPr="00EA2F9A" w14:paraId="7E56509C" w14:textId="77777777" w:rsidTr="007263D7">
        <w:trPr>
          <w:trHeight w:val="283"/>
        </w:trPr>
        <w:tc>
          <w:tcPr>
            <w:tcW w:w="907" w:type="dxa"/>
            <w:vAlign w:val="center"/>
          </w:tcPr>
          <w:p w14:paraId="7DC5AC90" w14:textId="77777777" w:rsidR="000A58E9" w:rsidRPr="00EA2F9A" w:rsidRDefault="000A58E9"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9.3.1.</w:t>
            </w:r>
          </w:p>
        </w:tc>
        <w:tc>
          <w:tcPr>
            <w:tcW w:w="4763" w:type="dxa"/>
            <w:vAlign w:val="center"/>
          </w:tcPr>
          <w:p w14:paraId="237A0B9C" w14:textId="77777777" w:rsidR="000A58E9" w:rsidRPr="00EA2F9A" w:rsidRDefault="000A58E9" w:rsidP="00654DE5">
            <w:pPr>
              <w:pStyle w:val="TableParagraph"/>
              <w:spacing w:before="20" w:after="20"/>
              <w:ind w:left="79" w:right="79"/>
              <w:rPr>
                <w:rFonts w:ascii="Avenir Next LT Pro" w:hAnsi="Avenir Next LT Pro" w:cs="Times"/>
                <w:sz w:val="20"/>
              </w:rPr>
            </w:pPr>
            <w:r w:rsidRPr="00EA2F9A">
              <w:rPr>
                <w:rFonts w:ascii="Avenir Next LT Pro" w:hAnsi="Avenir Next LT Pro"/>
                <w:sz w:val="20"/>
                <w:szCs w:val="20"/>
                <w:lang w:eastAsia="lv-LV"/>
              </w:rPr>
              <w:t>Early termination of the deposit agreement without prior notice 30 calendar days</w:t>
            </w:r>
          </w:p>
        </w:tc>
        <w:tc>
          <w:tcPr>
            <w:tcW w:w="3628" w:type="dxa"/>
            <w:vAlign w:val="center"/>
          </w:tcPr>
          <w:p w14:paraId="1C1C2223" w14:textId="5133C100" w:rsidR="000A58E9" w:rsidRPr="00EA2F9A" w:rsidRDefault="00F026F0" w:rsidP="00CF115A">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0</w:t>
            </w:r>
            <w:r w:rsidR="00D93AFF" w:rsidRPr="00EA2F9A">
              <w:rPr>
                <w:rFonts w:ascii="Avenir Next LT Pro" w:hAnsi="Avenir Next LT Pro" w:cs="Times"/>
                <w:sz w:val="20"/>
                <w:szCs w:val="20"/>
                <w:lang w:eastAsia="lv-LV"/>
              </w:rPr>
              <w:t>,</w:t>
            </w:r>
            <w:r w:rsidRPr="00EA2F9A">
              <w:rPr>
                <w:rFonts w:ascii="Avenir Next LT Pro" w:hAnsi="Avenir Next LT Pro" w:cs="Times"/>
                <w:sz w:val="20"/>
                <w:szCs w:val="20"/>
                <w:lang w:eastAsia="lv-LV"/>
              </w:rPr>
              <w:t>75</w:t>
            </w:r>
            <w:r w:rsidR="003F1259">
              <w:rPr>
                <w:rFonts w:ascii="Avenir Next LT Pro" w:hAnsi="Avenir Next LT Pro" w:cs="Times"/>
                <w:sz w:val="20"/>
                <w:szCs w:val="20"/>
                <w:lang w:eastAsia="lv-LV"/>
              </w:rPr>
              <w:t> </w:t>
            </w:r>
            <w:r w:rsidR="000A58E9" w:rsidRPr="00EA2F9A">
              <w:rPr>
                <w:rFonts w:ascii="Avenir Next LT Pro" w:hAnsi="Avenir Next LT Pro" w:cs="Times"/>
                <w:sz w:val="20"/>
                <w:szCs w:val="20"/>
                <w:lang w:eastAsia="lv-LV"/>
              </w:rPr>
              <w:t>% of the deposit amount</w:t>
            </w:r>
          </w:p>
        </w:tc>
      </w:tr>
      <w:tr w:rsidR="000A58E9" w:rsidRPr="00EA2F9A" w14:paraId="2968465D" w14:textId="77777777" w:rsidTr="007263D7">
        <w:trPr>
          <w:trHeight w:val="283"/>
        </w:trPr>
        <w:tc>
          <w:tcPr>
            <w:tcW w:w="907" w:type="dxa"/>
            <w:vAlign w:val="center"/>
          </w:tcPr>
          <w:p w14:paraId="505F5DD7" w14:textId="77777777" w:rsidR="000A58E9" w:rsidRPr="00EA2F9A" w:rsidRDefault="000A58E9" w:rsidP="007263D7">
            <w:pPr>
              <w:pStyle w:val="TableParagraph"/>
              <w:spacing w:before="0"/>
              <w:ind w:left="79"/>
              <w:rPr>
                <w:rFonts w:ascii="Avenir Next LT Pro" w:hAnsi="Avenir Next LT Pro" w:cs="Times"/>
                <w:sz w:val="20"/>
                <w:lang w:eastAsia="lv-LV"/>
              </w:rPr>
            </w:pPr>
            <w:r w:rsidRPr="00EA2F9A">
              <w:rPr>
                <w:rFonts w:ascii="Avenir Next LT Pro" w:hAnsi="Avenir Next LT Pro" w:cs="Times"/>
                <w:sz w:val="20"/>
                <w:szCs w:val="20"/>
                <w:lang w:eastAsia="lv-LV"/>
              </w:rPr>
              <w:t>9.3.2.</w:t>
            </w:r>
          </w:p>
        </w:tc>
        <w:tc>
          <w:tcPr>
            <w:tcW w:w="4763" w:type="dxa"/>
            <w:vAlign w:val="center"/>
          </w:tcPr>
          <w:p w14:paraId="759FF3F8" w14:textId="3A6A50C2" w:rsidR="000A58E9" w:rsidRPr="00EA2F9A" w:rsidRDefault="000A58E9" w:rsidP="00654DE5">
            <w:pPr>
              <w:pStyle w:val="TableParagraph"/>
              <w:spacing w:before="20" w:after="20"/>
              <w:ind w:left="79" w:right="79"/>
              <w:rPr>
                <w:rFonts w:ascii="Avenir Next LT Pro" w:hAnsi="Avenir Next LT Pro" w:cs="Times"/>
                <w:sz w:val="20"/>
                <w:szCs w:val="20"/>
                <w:lang w:eastAsia="lv-LV"/>
              </w:rPr>
            </w:pPr>
            <w:r w:rsidRPr="00EA2F9A">
              <w:rPr>
                <w:rFonts w:ascii="Avenir Next LT Pro" w:hAnsi="Avenir Next LT Pro"/>
                <w:sz w:val="20"/>
                <w:szCs w:val="20"/>
              </w:rPr>
              <w:t xml:space="preserve">Early termination of the deposit agreement, concluded from 01.07.2022., notifying the </w:t>
            </w:r>
            <w:r w:rsidR="007B72DF">
              <w:rPr>
                <w:rFonts w:ascii="Avenir Next LT Pro" w:hAnsi="Avenir Next LT Pro"/>
                <w:sz w:val="20"/>
                <w:szCs w:val="20"/>
              </w:rPr>
              <w:t>B</w:t>
            </w:r>
            <w:r w:rsidRPr="00EA2F9A">
              <w:rPr>
                <w:rFonts w:ascii="Avenir Next LT Pro" w:hAnsi="Avenir Next LT Pro"/>
                <w:sz w:val="20"/>
                <w:szCs w:val="20"/>
              </w:rPr>
              <w:t>ank at least 30 calendar days in advance</w:t>
            </w:r>
          </w:p>
        </w:tc>
        <w:tc>
          <w:tcPr>
            <w:tcW w:w="3628" w:type="dxa"/>
            <w:vAlign w:val="center"/>
          </w:tcPr>
          <w:p w14:paraId="145F5C65" w14:textId="1B03704A" w:rsidR="000A58E9" w:rsidRPr="00EA2F9A" w:rsidRDefault="00F026F0" w:rsidP="00CF115A">
            <w:pPr>
              <w:pStyle w:val="TableParagraph"/>
              <w:spacing w:before="0"/>
              <w:ind w:left="79" w:right="79"/>
              <w:jc w:val="right"/>
              <w:rPr>
                <w:rFonts w:ascii="Avenir Next LT Pro" w:hAnsi="Avenir Next LT Pro" w:cs="Times"/>
                <w:sz w:val="20"/>
                <w:lang w:eastAsia="lv-LV"/>
              </w:rPr>
            </w:pPr>
            <w:r w:rsidRPr="00EA2F9A">
              <w:rPr>
                <w:rFonts w:ascii="Avenir Next LT Pro" w:hAnsi="Avenir Next LT Pro" w:cs="Times"/>
                <w:sz w:val="20"/>
                <w:szCs w:val="20"/>
                <w:lang w:eastAsia="lv-LV"/>
              </w:rPr>
              <w:t>0</w:t>
            </w:r>
            <w:r w:rsidR="00D93AFF" w:rsidRPr="00EA2F9A">
              <w:rPr>
                <w:rFonts w:ascii="Avenir Next LT Pro" w:hAnsi="Avenir Next LT Pro" w:cs="Times"/>
                <w:sz w:val="20"/>
                <w:szCs w:val="20"/>
                <w:lang w:eastAsia="lv-LV"/>
              </w:rPr>
              <w:t>,</w:t>
            </w:r>
            <w:r w:rsidRPr="00EA2F9A">
              <w:rPr>
                <w:rFonts w:ascii="Avenir Next LT Pro" w:hAnsi="Avenir Next LT Pro" w:cs="Times"/>
                <w:sz w:val="20"/>
                <w:szCs w:val="20"/>
                <w:lang w:eastAsia="lv-LV"/>
              </w:rPr>
              <w:t>50</w:t>
            </w:r>
            <w:r w:rsidR="003F1259">
              <w:rPr>
                <w:rFonts w:ascii="Avenir Next LT Pro" w:hAnsi="Avenir Next LT Pro" w:cs="Times"/>
                <w:sz w:val="20"/>
                <w:szCs w:val="20"/>
                <w:lang w:eastAsia="lv-LV"/>
              </w:rPr>
              <w:t> </w:t>
            </w:r>
            <w:r w:rsidR="000A58E9" w:rsidRPr="00EA2F9A">
              <w:rPr>
                <w:rFonts w:ascii="Avenir Next LT Pro" w:hAnsi="Avenir Next LT Pro" w:cs="Times"/>
                <w:sz w:val="20"/>
                <w:szCs w:val="20"/>
                <w:lang w:eastAsia="lv-LV"/>
              </w:rPr>
              <w:t>% of the deposit amount</w:t>
            </w:r>
          </w:p>
        </w:tc>
      </w:tr>
      <w:bookmarkEnd w:id="7"/>
    </w:tbl>
    <w:p w14:paraId="5348F7CE" w14:textId="4385064C" w:rsidR="00BE321A" w:rsidRPr="00EA2F9A" w:rsidRDefault="00BE321A" w:rsidP="00BE321A">
      <w:pPr>
        <w:tabs>
          <w:tab w:val="left" w:pos="4099"/>
        </w:tabs>
        <w:rPr>
          <w:rFonts w:ascii="Avenir Next LT Pro" w:hAnsi="Avenir Next LT Pro" w:cs="Times"/>
          <w:sz w:val="20"/>
          <w:szCs w:val="20"/>
        </w:rPr>
      </w:pPr>
    </w:p>
    <w:p w14:paraId="0C291B3D" w14:textId="77777777" w:rsidR="004C6F3E" w:rsidRDefault="004C6F3E" w:rsidP="00575B37">
      <w:pPr>
        <w:pStyle w:val="Title"/>
        <w:numPr>
          <w:ilvl w:val="0"/>
          <w:numId w:val="1"/>
        </w:numPr>
        <w:tabs>
          <w:tab w:val="left" w:pos="284"/>
        </w:tabs>
        <w:ind w:left="0" w:firstLine="0"/>
        <w:rPr>
          <w:rFonts w:ascii="Avenir Next LT Pro" w:hAnsi="Avenir Next LT Pro" w:cs="Times"/>
          <w:color w:val="000000"/>
          <w:sz w:val="14"/>
          <w:szCs w:val="14"/>
          <w:lang w:eastAsia="lv-LV"/>
        </w:rPr>
        <w:sectPr w:rsidR="004C6F3E"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1A41EB51" w14:textId="087A5688" w:rsidR="00CE6B99" w:rsidRPr="00EA2F9A" w:rsidRDefault="005E6961" w:rsidP="00575B37">
      <w:pPr>
        <w:pStyle w:val="Title"/>
        <w:numPr>
          <w:ilvl w:val="0"/>
          <w:numId w:val="1"/>
        </w:numPr>
        <w:tabs>
          <w:tab w:val="left" w:pos="284"/>
        </w:tabs>
        <w:ind w:left="0" w:firstLine="0"/>
        <w:rPr>
          <w:rFonts w:ascii="Avenir Next LT Pro" w:hAnsi="Avenir Next LT Pro" w:cs="Times"/>
        </w:rPr>
      </w:pPr>
      <w:r w:rsidRPr="00EA2F9A">
        <w:rPr>
          <w:rFonts w:ascii="Avenir Next LT Pro" w:hAnsi="Avenir Next LT Pro" w:cs="Times"/>
        </w:rPr>
        <w:lastRenderedPageBreak/>
        <w:t>Payment cards</w:t>
      </w:r>
    </w:p>
    <w:p w14:paraId="15C3C2A6" w14:textId="3C971723" w:rsidR="00E81FC2" w:rsidRPr="00EA2F9A" w:rsidRDefault="00F13766" w:rsidP="00551392">
      <w:pPr>
        <w:pStyle w:val="Title"/>
        <w:numPr>
          <w:ilvl w:val="1"/>
          <w:numId w:val="1"/>
        </w:numPr>
        <w:tabs>
          <w:tab w:val="left" w:pos="284"/>
          <w:tab w:val="left" w:pos="426"/>
        </w:tabs>
        <w:spacing w:after="60"/>
        <w:ind w:left="284" w:hanging="284"/>
        <w:rPr>
          <w:rFonts w:ascii="Avenir Next LT Pro" w:hAnsi="Avenir Next LT Pro" w:cs="Times"/>
          <w:sz w:val="20"/>
          <w:szCs w:val="20"/>
        </w:rPr>
      </w:pPr>
      <w:r w:rsidRPr="00EA2F9A">
        <w:rPr>
          <w:rFonts w:ascii="Avenir Next LT Pro" w:hAnsi="Avenir Next LT Pro" w:cs="Times"/>
          <w:sz w:val="20"/>
          <w:szCs w:val="20"/>
        </w:rPr>
        <w:t>Master</w:t>
      </w:r>
      <w:r w:rsidR="00E55719" w:rsidRPr="00EA2F9A">
        <w:rPr>
          <w:rFonts w:ascii="Avenir Next LT Pro" w:hAnsi="Avenir Next LT Pro" w:cs="Times"/>
          <w:sz w:val="20"/>
          <w:szCs w:val="20"/>
        </w:rPr>
        <w:t>c</w:t>
      </w:r>
      <w:r w:rsidRPr="00EA2F9A">
        <w:rPr>
          <w:rFonts w:ascii="Avenir Next LT Pro" w:hAnsi="Avenir Next LT Pro" w:cs="Times"/>
          <w:sz w:val="20"/>
          <w:szCs w:val="20"/>
        </w:rPr>
        <w:t>ard Debit</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253"/>
        <w:gridCol w:w="2126"/>
        <w:gridCol w:w="1701"/>
      </w:tblGrid>
      <w:tr w:rsidR="001B1C44" w:rsidRPr="00EA2F9A" w14:paraId="67853765" w14:textId="3EC50BA0" w:rsidTr="00A6508C">
        <w:trPr>
          <w:trHeight w:val="340"/>
          <w:tblHeader/>
        </w:trPr>
        <w:tc>
          <w:tcPr>
            <w:tcW w:w="1134" w:type="dxa"/>
            <w:vMerge w:val="restart"/>
            <w:shd w:val="clear" w:color="auto" w:fill="6EA9DB"/>
            <w:vAlign w:val="center"/>
          </w:tcPr>
          <w:p w14:paraId="3B2DF778" w14:textId="28B8C7BF" w:rsidR="001B1C44" w:rsidRPr="00EA2F9A" w:rsidRDefault="001B1C44" w:rsidP="001B1C44">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253" w:type="dxa"/>
            <w:vMerge w:val="restart"/>
            <w:shd w:val="clear" w:color="auto" w:fill="6EA9DB"/>
            <w:vAlign w:val="center"/>
          </w:tcPr>
          <w:p w14:paraId="6D7B8EDB" w14:textId="7BEB46F6" w:rsidR="001B1C44" w:rsidRPr="00EA2F9A" w:rsidRDefault="001B1C44" w:rsidP="001B1C44">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827" w:type="dxa"/>
            <w:gridSpan w:val="2"/>
            <w:shd w:val="clear" w:color="auto" w:fill="6EA9DB"/>
            <w:vAlign w:val="center"/>
          </w:tcPr>
          <w:p w14:paraId="285BD883" w14:textId="38A8199A" w:rsidR="001B1C44" w:rsidRPr="00EA2F9A" w:rsidRDefault="001B1C44" w:rsidP="00DE52D2">
            <w:pPr>
              <w:pStyle w:val="TableParagraph"/>
              <w:spacing w:before="0" w:line="250" w:lineRule="auto"/>
              <w:ind w:left="79" w:right="244"/>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1B1C44" w:rsidRPr="00EA2F9A" w14:paraId="32B25DC0" w14:textId="77777777" w:rsidTr="00A6508C">
        <w:trPr>
          <w:trHeight w:val="340"/>
          <w:tblHeader/>
        </w:trPr>
        <w:tc>
          <w:tcPr>
            <w:tcW w:w="1134" w:type="dxa"/>
            <w:vMerge/>
            <w:shd w:val="clear" w:color="auto" w:fill="6EA9DB"/>
            <w:vAlign w:val="center"/>
          </w:tcPr>
          <w:p w14:paraId="3A4D4041" w14:textId="77777777" w:rsidR="001B1C44" w:rsidRPr="00EA2F9A" w:rsidRDefault="001B1C44" w:rsidP="001B1C44">
            <w:pPr>
              <w:pStyle w:val="TableParagraph"/>
              <w:spacing w:before="0"/>
              <w:ind w:left="79"/>
              <w:rPr>
                <w:rFonts w:ascii="Avenir Next LT Pro" w:hAnsi="Avenir Next LT Pro" w:cs="Times"/>
                <w:b/>
                <w:color w:val="FFFFFF"/>
                <w:sz w:val="20"/>
                <w:szCs w:val="20"/>
              </w:rPr>
            </w:pPr>
          </w:p>
        </w:tc>
        <w:tc>
          <w:tcPr>
            <w:tcW w:w="4253" w:type="dxa"/>
            <w:vMerge/>
            <w:shd w:val="clear" w:color="auto" w:fill="6EA9DB"/>
            <w:vAlign w:val="center"/>
          </w:tcPr>
          <w:p w14:paraId="40A6BEA7" w14:textId="77777777" w:rsidR="001B1C44" w:rsidRPr="00EA2F9A" w:rsidRDefault="001B1C44" w:rsidP="001B1C44">
            <w:pPr>
              <w:pStyle w:val="TableParagraph"/>
              <w:spacing w:before="37" w:line="249" w:lineRule="auto"/>
              <w:ind w:left="78" w:right="242"/>
              <w:rPr>
                <w:rFonts w:ascii="Avenir Next LT Pro" w:hAnsi="Avenir Next LT Pro" w:cs="Times"/>
                <w:b/>
                <w:color w:val="FFFFFF"/>
                <w:spacing w:val="-1"/>
                <w:sz w:val="20"/>
                <w:szCs w:val="20"/>
              </w:rPr>
            </w:pPr>
          </w:p>
        </w:tc>
        <w:tc>
          <w:tcPr>
            <w:tcW w:w="2126" w:type="dxa"/>
            <w:shd w:val="clear" w:color="auto" w:fill="6EA9DB"/>
            <w:vAlign w:val="center"/>
          </w:tcPr>
          <w:p w14:paraId="57ECD99E" w14:textId="5A1A7CAE" w:rsidR="001B1C44" w:rsidRPr="00EA2F9A" w:rsidRDefault="001B1C44" w:rsidP="002C4C76">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EUR</w:t>
            </w:r>
          </w:p>
        </w:tc>
        <w:tc>
          <w:tcPr>
            <w:tcW w:w="1701" w:type="dxa"/>
            <w:shd w:val="clear" w:color="auto" w:fill="6EA9DB"/>
            <w:vAlign w:val="center"/>
          </w:tcPr>
          <w:p w14:paraId="34657125" w14:textId="373A5FA8" w:rsidR="001B1C44" w:rsidRPr="00EA2F9A" w:rsidRDefault="001B1C44" w:rsidP="002C4C76">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USD</w:t>
            </w:r>
          </w:p>
        </w:tc>
      </w:tr>
      <w:tr w:rsidR="001B1C44" w:rsidRPr="00EA2F9A" w14:paraId="2DD94715" w14:textId="668DD5D5" w:rsidTr="009765FF">
        <w:trPr>
          <w:trHeight w:val="283"/>
        </w:trPr>
        <w:tc>
          <w:tcPr>
            <w:tcW w:w="1134" w:type="dxa"/>
            <w:vAlign w:val="center"/>
          </w:tcPr>
          <w:p w14:paraId="7CAB1161" w14:textId="07EB2DDE" w:rsidR="001B1C44" w:rsidRPr="00EA2F9A" w:rsidRDefault="001B1C44" w:rsidP="001B1C44">
            <w:pPr>
              <w:pStyle w:val="TableParagraph"/>
              <w:spacing w:before="0"/>
              <w:ind w:left="79"/>
              <w:rPr>
                <w:rFonts w:ascii="Avenir Next LT Pro" w:hAnsi="Avenir Next LT Pro" w:cs="Times"/>
                <w:sz w:val="20"/>
              </w:rPr>
            </w:pPr>
            <w:r w:rsidRPr="00EA2F9A">
              <w:rPr>
                <w:rFonts w:ascii="Avenir Next LT Pro" w:hAnsi="Avenir Next LT Pro" w:cs="Times"/>
                <w:sz w:val="20"/>
              </w:rPr>
              <w:t>10.1.1.</w:t>
            </w:r>
          </w:p>
        </w:tc>
        <w:tc>
          <w:tcPr>
            <w:tcW w:w="4253" w:type="dxa"/>
            <w:vAlign w:val="center"/>
          </w:tcPr>
          <w:p w14:paraId="49C6A176" w14:textId="4ACCA8ED" w:rsidR="001B1C44" w:rsidRPr="002C1F44" w:rsidRDefault="00291644" w:rsidP="001B1C4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Issuance of a payment c</w:t>
            </w:r>
            <w:r w:rsidR="001B1C44" w:rsidRPr="002C1F44">
              <w:rPr>
                <w:rFonts w:ascii="Avenir Next LT Pro" w:hAnsi="Avenir Next LT Pro" w:cs="Times"/>
                <w:sz w:val="20"/>
                <w:szCs w:val="20"/>
                <w:lang w:eastAsia="lv-LV"/>
              </w:rPr>
              <w:t>ard</w:t>
            </w:r>
            <w:r w:rsidR="00674914" w:rsidRPr="002C1F44">
              <w:rPr>
                <w:rFonts w:ascii="Avenir Next LT Pro" w:hAnsi="Avenir Next LT Pro" w:cs="Times"/>
                <w:sz w:val="20"/>
                <w:szCs w:val="20"/>
                <w:lang w:eastAsia="lv-LV"/>
              </w:rPr>
              <w:t>/ additional card</w:t>
            </w:r>
            <w:r w:rsidR="001B1C44" w:rsidRPr="002C1F44">
              <w:rPr>
                <w:rFonts w:ascii="Avenir Next LT Pro" w:hAnsi="Avenir Next LT Pro" w:cs="Times"/>
                <w:sz w:val="20"/>
                <w:szCs w:val="20"/>
                <w:lang w:eastAsia="lv-LV"/>
              </w:rPr>
              <w:t xml:space="preserve"> </w:t>
            </w:r>
          </w:p>
        </w:tc>
        <w:tc>
          <w:tcPr>
            <w:tcW w:w="2126" w:type="dxa"/>
            <w:vAlign w:val="center"/>
          </w:tcPr>
          <w:p w14:paraId="642D0302" w14:textId="0AC4AEEF" w:rsidR="001B1C44" w:rsidRPr="002C1F44" w:rsidRDefault="00843731"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50</w:t>
            </w:r>
            <w:r w:rsidR="001B1C44" w:rsidRPr="002C1F44">
              <w:rPr>
                <w:rFonts w:ascii="Avenir Next LT Pro" w:hAnsi="Avenir Next LT Pro" w:cs="Times"/>
                <w:sz w:val="20"/>
                <w:szCs w:val="20"/>
                <w:lang w:eastAsia="lv-LV"/>
              </w:rPr>
              <w:t>,00 EUR</w:t>
            </w:r>
          </w:p>
        </w:tc>
        <w:tc>
          <w:tcPr>
            <w:tcW w:w="1701" w:type="dxa"/>
            <w:vAlign w:val="center"/>
          </w:tcPr>
          <w:p w14:paraId="6A5127B7" w14:textId="3677CDDB" w:rsidR="001B1C44" w:rsidRPr="002C1F44" w:rsidRDefault="00843731"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60</w:t>
            </w:r>
            <w:r w:rsidR="001B1C44" w:rsidRPr="002C1F44">
              <w:rPr>
                <w:rFonts w:ascii="Avenir Next LT Pro" w:hAnsi="Avenir Next LT Pro" w:cs="Times"/>
                <w:sz w:val="20"/>
                <w:szCs w:val="20"/>
                <w:lang w:eastAsia="lv-LV"/>
              </w:rPr>
              <w:t>,00 USD</w:t>
            </w:r>
          </w:p>
        </w:tc>
      </w:tr>
      <w:tr w:rsidR="001B1C44" w:rsidRPr="00EA2F9A" w14:paraId="52DFC0F0" w14:textId="466D816E" w:rsidTr="009765FF">
        <w:trPr>
          <w:trHeight w:val="283"/>
        </w:trPr>
        <w:tc>
          <w:tcPr>
            <w:tcW w:w="1134" w:type="dxa"/>
            <w:vAlign w:val="center"/>
          </w:tcPr>
          <w:p w14:paraId="0388C4ED" w14:textId="0387E8C5" w:rsidR="001B1C44" w:rsidRPr="00EA2F9A" w:rsidRDefault="001B1C44" w:rsidP="001B1C44">
            <w:pPr>
              <w:pStyle w:val="TableParagraph"/>
              <w:spacing w:before="0"/>
              <w:ind w:left="79"/>
              <w:rPr>
                <w:rFonts w:ascii="Avenir Next LT Pro" w:hAnsi="Avenir Next LT Pro" w:cs="Times"/>
                <w:sz w:val="20"/>
              </w:rPr>
            </w:pPr>
            <w:r w:rsidRPr="00EA2F9A">
              <w:rPr>
                <w:rFonts w:ascii="Avenir Next LT Pro" w:hAnsi="Avenir Next LT Pro" w:cs="Times"/>
                <w:sz w:val="20"/>
              </w:rPr>
              <w:t>10.1.2.</w:t>
            </w:r>
          </w:p>
        </w:tc>
        <w:tc>
          <w:tcPr>
            <w:tcW w:w="4253" w:type="dxa"/>
            <w:vAlign w:val="center"/>
          </w:tcPr>
          <w:p w14:paraId="30F778D6" w14:textId="2CA1E6B7" w:rsidR="001B1C44" w:rsidRPr="002C1F44" w:rsidRDefault="001B1C44" w:rsidP="001B1C4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Fee for urgent card issue</w:t>
            </w:r>
            <w:r w:rsidR="000D3A51" w:rsidRPr="002C1F44">
              <w:rPr>
                <w:rStyle w:val="EndnoteReference"/>
                <w:rFonts w:ascii="Avenir Next LT Pro" w:hAnsi="Avenir Next LT Pro" w:cs="Times"/>
                <w:sz w:val="20"/>
                <w:szCs w:val="20"/>
                <w:lang w:eastAsia="lv-LV"/>
              </w:rPr>
              <w:endnoteReference w:id="41"/>
            </w:r>
          </w:p>
        </w:tc>
        <w:tc>
          <w:tcPr>
            <w:tcW w:w="2126" w:type="dxa"/>
            <w:vAlign w:val="center"/>
          </w:tcPr>
          <w:p w14:paraId="20E38130" w14:textId="6C9DA1CB" w:rsidR="001B1C44" w:rsidRPr="002C1F44" w:rsidRDefault="00563DF5"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100</w:t>
            </w:r>
            <w:r w:rsidR="001B1C44" w:rsidRPr="002C1F44">
              <w:rPr>
                <w:rFonts w:ascii="Avenir Next LT Pro" w:hAnsi="Avenir Next LT Pro" w:cs="Times"/>
                <w:sz w:val="20"/>
                <w:szCs w:val="20"/>
                <w:lang w:eastAsia="lv-LV"/>
              </w:rPr>
              <w:t>,00 EUR</w:t>
            </w:r>
          </w:p>
        </w:tc>
        <w:tc>
          <w:tcPr>
            <w:tcW w:w="1701" w:type="dxa"/>
            <w:vAlign w:val="center"/>
          </w:tcPr>
          <w:p w14:paraId="720B2CA7" w14:textId="7654CC06" w:rsidR="001B1C44" w:rsidRPr="002C1F44" w:rsidRDefault="00563DF5"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120</w:t>
            </w:r>
            <w:r w:rsidR="001B1C44" w:rsidRPr="002C1F44">
              <w:rPr>
                <w:rFonts w:ascii="Avenir Next LT Pro" w:hAnsi="Avenir Next LT Pro" w:cs="Times"/>
                <w:sz w:val="20"/>
                <w:szCs w:val="20"/>
                <w:lang w:eastAsia="lv-LV"/>
              </w:rPr>
              <w:t>,00 USD</w:t>
            </w:r>
          </w:p>
        </w:tc>
      </w:tr>
      <w:tr w:rsidR="001B1C44" w:rsidRPr="00EA2F9A" w14:paraId="3D08F53F" w14:textId="31BCFEC0" w:rsidTr="009765FF">
        <w:trPr>
          <w:trHeight w:val="283"/>
        </w:trPr>
        <w:tc>
          <w:tcPr>
            <w:tcW w:w="1134" w:type="dxa"/>
            <w:vAlign w:val="center"/>
          </w:tcPr>
          <w:p w14:paraId="7617FB08" w14:textId="2F176D0A" w:rsidR="001B1C44" w:rsidRPr="00EA2F9A" w:rsidRDefault="001B1C44" w:rsidP="001B1C44">
            <w:pPr>
              <w:pStyle w:val="TableParagraph"/>
              <w:spacing w:before="0"/>
              <w:ind w:left="79"/>
              <w:rPr>
                <w:rFonts w:ascii="Avenir Next LT Pro" w:hAnsi="Avenir Next LT Pro" w:cs="Times"/>
                <w:sz w:val="20"/>
              </w:rPr>
            </w:pPr>
            <w:r w:rsidRPr="00EA2F9A">
              <w:rPr>
                <w:rFonts w:ascii="Avenir Next LT Pro" w:hAnsi="Avenir Next LT Pro" w:cs="Times"/>
                <w:sz w:val="20"/>
              </w:rPr>
              <w:t>10.1.3.</w:t>
            </w:r>
          </w:p>
        </w:tc>
        <w:tc>
          <w:tcPr>
            <w:tcW w:w="4253" w:type="dxa"/>
            <w:vAlign w:val="center"/>
          </w:tcPr>
          <w:p w14:paraId="11065AFE" w14:textId="09274B4F" w:rsidR="001B1C44" w:rsidRPr="002C1F44" w:rsidRDefault="001B1C44" w:rsidP="001B1C4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Annual Card</w:t>
            </w:r>
            <w:r w:rsidR="00674914" w:rsidRPr="002C1F44">
              <w:rPr>
                <w:rFonts w:ascii="Avenir Next LT Pro" w:hAnsi="Avenir Next LT Pro" w:cs="Times"/>
                <w:sz w:val="20"/>
                <w:szCs w:val="20"/>
                <w:lang w:eastAsia="lv-LV"/>
              </w:rPr>
              <w:t>/ additional card</w:t>
            </w:r>
            <w:r w:rsidRPr="002C1F44">
              <w:rPr>
                <w:rFonts w:ascii="Avenir Next LT Pro" w:hAnsi="Avenir Next LT Pro" w:cs="Times"/>
                <w:sz w:val="20"/>
                <w:szCs w:val="20"/>
                <w:lang w:eastAsia="lv-LV"/>
              </w:rPr>
              <w:t xml:space="preserve"> fee</w:t>
            </w:r>
          </w:p>
        </w:tc>
        <w:tc>
          <w:tcPr>
            <w:tcW w:w="2126" w:type="dxa"/>
            <w:vAlign w:val="center"/>
          </w:tcPr>
          <w:p w14:paraId="3BDD8A21" w14:textId="2E23F5F2" w:rsidR="001B1C44" w:rsidRPr="002C1F44" w:rsidRDefault="002A146B"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6</w:t>
            </w:r>
            <w:r w:rsidR="001B1C44" w:rsidRPr="002C1F44">
              <w:rPr>
                <w:rFonts w:ascii="Avenir Next LT Pro" w:hAnsi="Avenir Next LT Pro" w:cs="Times"/>
                <w:sz w:val="20"/>
                <w:szCs w:val="20"/>
                <w:lang w:eastAsia="lv-LV"/>
              </w:rPr>
              <w:t>0,00 EUR</w:t>
            </w:r>
          </w:p>
        </w:tc>
        <w:tc>
          <w:tcPr>
            <w:tcW w:w="1701" w:type="dxa"/>
            <w:vAlign w:val="center"/>
          </w:tcPr>
          <w:p w14:paraId="3A85DDCC" w14:textId="349F10D1" w:rsidR="001B1C44" w:rsidRPr="002C1F44" w:rsidRDefault="002A146B" w:rsidP="00CF115A">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8</w:t>
            </w:r>
            <w:r w:rsidR="001B1C44" w:rsidRPr="002C1F44">
              <w:rPr>
                <w:rFonts w:ascii="Avenir Next LT Pro" w:hAnsi="Avenir Next LT Pro" w:cs="Times"/>
                <w:sz w:val="20"/>
                <w:szCs w:val="20"/>
                <w:lang w:eastAsia="lv-LV"/>
              </w:rPr>
              <w:t>0,00 USD</w:t>
            </w:r>
          </w:p>
        </w:tc>
      </w:tr>
      <w:tr w:rsidR="00674914" w:rsidRPr="00EA2F9A" w14:paraId="5FD43F2B" w14:textId="77777777" w:rsidTr="009765FF">
        <w:trPr>
          <w:trHeight w:val="283"/>
        </w:trPr>
        <w:tc>
          <w:tcPr>
            <w:tcW w:w="1134" w:type="dxa"/>
            <w:vAlign w:val="center"/>
          </w:tcPr>
          <w:p w14:paraId="30AE6DBA" w14:textId="53F51D9C"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EB493A">
              <w:rPr>
                <w:rFonts w:ascii="Avenir Next LT Pro" w:hAnsi="Avenir Next LT Pro" w:cs="Times"/>
                <w:sz w:val="20"/>
              </w:rPr>
              <w:t>4</w:t>
            </w:r>
            <w:r w:rsidRPr="00EA2F9A">
              <w:rPr>
                <w:rFonts w:ascii="Avenir Next LT Pro" w:hAnsi="Avenir Next LT Pro" w:cs="Times"/>
                <w:sz w:val="20"/>
              </w:rPr>
              <w:t>.</w:t>
            </w:r>
          </w:p>
        </w:tc>
        <w:tc>
          <w:tcPr>
            <w:tcW w:w="4253" w:type="dxa"/>
            <w:vAlign w:val="center"/>
          </w:tcPr>
          <w:p w14:paraId="2EB43A95" w14:textId="793BB202" w:rsidR="00674914" w:rsidRPr="002C1F44" w:rsidRDefault="001A3412" w:rsidP="00674914">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Payment c</w:t>
            </w:r>
            <w:r w:rsidR="00674914" w:rsidRPr="002C1F44">
              <w:rPr>
                <w:rFonts w:ascii="Avenir Next LT Pro" w:hAnsi="Avenir Next LT Pro" w:cs="Times"/>
                <w:sz w:val="20"/>
                <w:szCs w:val="20"/>
                <w:lang w:eastAsia="lv-LV"/>
              </w:rPr>
              <w:t xml:space="preserve">ard replacement </w:t>
            </w:r>
            <w:r w:rsidRPr="002C1F44">
              <w:rPr>
                <w:rFonts w:ascii="Avenir Next LT Pro" w:hAnsi="Avenir Next LT Pro" w:cs="Times"/>
                <w:sz w:val="20"/>
                <w:szCs w:val="20"/>
                <w:lang w:eastAsia="lv-LV"/>
              </w:rPr>
              <w:t xml:space="preserve">or renewal </w:t>
            </w:r>
            <w:r w:rsidR="00674914" w:rsidRPr="002C1F44">
              <w:rPr>
                <w:rFonts w:ascii="Avenir Next LT Pro" w:hAnsi="Avenir Next LT Pro" w:cs="Times"/>
                <w:sz w:val="20"/>
                <w:szCs w:val="20"/>
                <w:lang w:eastAsia="lv-LV"/>
              </w:rPr>
              <w:t>before</w:t>
            </w:r>
            <w:r w:rsidRPr="002C1F44">
              <w:rPr>
                <w:rFonts w:ascii="Avenir Next LT Pro" w:hAnsi="Avenir Next LT Pro" w:cs="Times"/>
                <w:sz w:val="20"/>
                <w:szCs w:val="20"/>
                <w:lang w:eastAsia="lv-LV"/>
              </w:rPr>
              <w:t xml:space="preserve"> or after </w:t>
            </w:r>
            <w:r w:rsidR="00674914" w:rsidRPr="002C1F44">
              <w:rPr>
                <w:rFonts w:ascii="Avenir Next LT Pro" w:hAnsi="Avenir Next LT Pro" w:cs="Times"/>
                <w:sz w:val="20"/>
                <w:szCs w:val="20"/>
                <w:lang w:eastAsia="lv-LV"/>
              </w:rPr>
              <w:t>the expir</w:t>
            </w:r>
            <w:r w:rsidRPr="002C1F44">
              <w:rPr>
                <w:rFonts w:ascii="Avenir Next LT Pro" w:hAnsi="Avenir Next LT Pro" w:cs="Times"/>
                <w:sz w:val="20"/>
                <w:szCs w:val="20"/>
                <w:lang w:eastAsia="lv-LV"/>
              </w:rPr>
              <w:t>ation</w:t>
            </w:r>
            <w:r w:rsidR="00674914" w:rsidRPr="002C1F44">
              <w:rPr>
                <w:rFonts w:ascii="Avenir Next LT Pro" w:hAnsi="Avenir Next LT Pro" w:cs="Times"/>
                <w:sz w:val="20"/>
                <w:szCs w:val="20"/>
                <w:lang w:eastAsia="lv-LV"/>
              </w:rPr>
              <w:t xml:space="preserve"> date</w:t>
            </w:r>
          </w:p>
        </w:tc>
        <w:tc>
          <w:tcPr>
            <w:tcW w:w="2126" w:type="dxa"/>
            <w:vAlign w:val="center"/>
          </w:tcPr>
          <w:p w14:paraId="533840F1" w14:textId="05979E8B" w:rsidR="00674914" w:rsidRPr="002C1F44" w:rsidRDefault="00674914" w:rsidP="00674914">
            <w:pPr>
              <w:pStyle w:val="TableParagraph"/>
              <w:spacing w:before="0"/>
              <w:ind w:left="0"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p>
        </w:tc>
        <w:tc>
          <w:tcPr>
            <w:tcW w:w="1701" w:type="dxa"/>
            <w:vAlign w:val="center"/>
          </w:tcPr>
          <w:p w14:paraId="30203D16" w14:textId="24A9FD8F" w:rsidR="00674914" w:rsidRPr="002C1F44" w:rsidRDefault="00674914" w:rsidP="00674914">
            <w:pPr>
              <w:pStyle w:val="TableParagraph"/>
              <w:spacing w:before="0"/>
              <w:ind w:left="0"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60,00 USD</w:t>
            </w:r>
          </w:p>
        </w:tc>
      </w:tr>
      <w:tr w:rsidR="00674914" w:rsidRPr="00EA2F9A" w14:paraId="4DE8A330" w14:textId="74E75BC9" w:rsidTr="009765FF">
        <w:trPr>
          <w:trHeight w:val="283"/>
        </w:trPr>
        <w:tc>
          <w:tcPr>
            <w:tcW w:w="1134" w:type="dxa"/>
            <w:vAlign w:val="center"/>
          </w:tcPr>
          <w:p w14:paraId="53CC56EB" w14:textId="751DA23E"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EB493A">
              <w:rPr>
                <w:rFonts w:ascii="Avenir Next LT Pro" w:hAnsi="Avenir Next LT Pro" w:cs="Times"/>
                <w:sz w:val="20"/>
              </w:rPr>
              <w:t>5</w:t>
            </w:r>
            <w:r w:rsidRPr="00EA2F9A">
              <w:rPr>
                <w:rFonts w:ascii="Avenir Next LT Pro" w:hAnsi="Avenir Next LT Pro" w:cs="Times"/>
                <w:sz w:val="20"/>
              </w:rPr>
              <w:t>.</w:t>
            </w:r>
          </w:p>
        </w:tc>
        <w:tc>
          <w:tcPr>
            <w:tcW w:w="4253" w:type="dxa"/>
            <w:vAlign w:val="center"/>
          </w:tcPr>
          <w:p w14:paraId="612F6324" w14:textId="421D81B8"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Interest </w:t>
            </w:r>
            <w:r w:rsidR="004452DD" w:rsidRPr="002C1F44">
              <w:rPr>
                <w:rFonts w:ascii="Avenir Next LT Pro" w:hAnsi="Avenir Next LT Pro" w:cs="Times"/>
                <w:sz w:val="20"/>
                <w:szCs w:val="20"/>
                <w:lang w:eastAsia="lv-LV"/>
              </w:rPr>
              <w:t>on the use of the credit limit</w:t>
            </w:r>
          </w:p>
        </w:tc>
        <w:tc>
          <w:tcPr>
            <w:tcW w:w="2126" w:type="dxa"/>
            <w:vAlign w:val="center"/>
          </w:tcPr>
          <w:p w14:paraId="71FB39E3" w14:textId="77777777"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6AB9356A" w14:textId="77777777"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5D174799" w14:textId="5E430609" w:rsidTr="009765FF">
        <w:trPr>
          <w:trHeight w:val="283"/>
        </w:trPr>
        <w:tc>
          <w:tcPr>
            <w:tcW w:w="1134" w:type="dxa"/>
            <w:vAlign w:val="center"/>
          </w:tcPr>
          <w:p w14:paraId="2FBD5DA0" w14:textId="717E1A73"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EB493A">
              <w:rPr>
                <w:rFonts w:ascii="Avenir Next LT Pro" w:hAnsi="Avenir Next LT Pro" w:cs="Times"/>
                <w:sz w:val="20"/>
              </w:rPr>
              <w:t>5</w:t>
            </w:r>
            <w:r w:rsidRPr="00EA2F9A">
              <w:rPr>
                <w:rFonts w:ascii="Avenir Next LT Pro" w:hAnsi="Avenir Next LT Pro" w:cs="Times"/>
                <w:sz w:val="20"/>
              </w:rPr>
              <w:t>.1.</w:t>
            </w:r>
          </w:p>
        </w:tc>
        <w:tc>
          <w:tcPr>
            <w:tcW w:w="4253" w:type="dxa"/>
            <w:vAlign w:val="center"/>
          </w:tcPr>
          <w:p w14:paraId="0EBD8F68" w14:textId="4FD16F2D"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 xml:space="preserve">interest </w:t>
            </w:r>
            <w:r w:rsidR="004452DD" w:rsidRPr="002C1F44">
              <w:rPr>
                <w:rFonts w:ascii="Avenir Next LT Pro" w:hAnsi="Avenir Next LT Pro" w:cs="Times"/>
                <w:sz w:val="20"/>
                <w:szCs w:val="20"/>
                <w:lang w:eastAsia="lv-LV"/>
              </w:rPr>
              <w:t>on</w:t>
            </w:r>
            <w:r w:rsidRPr="002C1F44">
              <w:rPr>
                <w:rFonts w:ascii="Avenir Next LT Pro" w:hAnsi="Avenir Next LT Pro" w:cs="Times"/>
                <w:sz w:val="20"/>
                <w:szCs w:val="20"/>
                <w:lang w:eastAsia="lv-LV"/>
              </w:rPr>
              <w:t xml:space="preserve"> the authori</w:t>
            </w:r>
            <w:r w:rsidR="00842E7E"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per </w:t>
            </w:r>
            <w:r w:rsidR="00842E7E" w:rsidRPr="002C1F44">
              <w:rPr>
                <w:rFonts w:ascii="Avenir Next LT Pro" w:hAnsi="Avenir Next LT Pro" w:cs="Times"/>
                <w:sz w:val="20"/>
                <w:szCs w:val="20"/>
                <w:lang w:eastAsia="lv-LV"/>
              </w:rPr>
              <w:t>annum</w:t>
            </w:r>
            <w:r w:rsidRPr="002C1F44">
              <w:rPr>
                <w:rFonts w:ascii="Avenir Next LT Pro" w:hAnsi="Avenir Next LT Pro" w:cs="Times"/>
                <w:sz w:val="20"/>
                <w:szCs w:val="20"/>
                <w:lang w:eastAsia="lv-LV"/>
              </w:rPr>
              <w:t xml:space="preserve"> </w:t>
            </w:r>
          </w:p>
        </w:tc>
        <w:tc>
          <w:tcPr>
            <w:tcW w:w="2126" w:type="dxa"/>
            <w:vAlign w:val="center"/>
          </w:tcPr>
          <w:p w14:paraId="193338D0" w14:textId="74E18A35"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701" w:type="dxa"/>
          </w:tcPr>
          <w:p w14:paraId="4C4B8200" w14:textId="365E5312" w:rsidR="00674914" w:rsidRPr="002C1F44" w:rsidRDefault="00674914" w:rsidP="00674914">
            <w:pPr>
              <w:pStyle w:val="TableParagraph"/>
              <w:spacing w:before="0"/>
              <w:ind w:left="0" w:right="79"/>
              <w:jc w:val="right"/>
              <w:rPr>
                <w:rFonts w:ascii="Avenir Next LT Pro" w:hAnsi="Avenir Next LT Pro" w:cs="Times"/>
                <w:sz w:val="20"/>
                <w:vertAlign w:val="superscript"/>
              </w:rPr>
            </w:pPr>
            <w:r w:rsidRPr="002C1F44">
              <w:rPr>
                <w:rFonts w:ascii="Avenir Next LT Pro" w:hAnsi="Avenir Next LT Pro"/>
                <w:sz w:val="20"/>
                <w:szCs w:val="20"/>
              </w:rPr>
              <w:t>24</w:t>
            </w:r>
            <w:r w:rsidR="003F1259" w:rsidRPr="002C1F44">
              <w:rPr>
                <w:rFonts w:ascii="Avenir Next LT Pro" w:hAnsi="Avenir Next LT Pro"/>
                <w:sz w:val="20"/>
                <w:szCs w:val="20"/>
              </w:rPr>
              <w:t> </w:t>
            </w:r>
            <w:r w:rsidRPr="002C1F44">
              <w:rPr>
                <w:rFonts w:ascii="Avenir Next LT Pro" w:hAnsi="Avenir Next LT Pro"/>
                <w:sz w:val="20"/>
                <w:szCs w:val="20"/>
              </w:rPr>
              <w:t>%</w:t>
            </w:r>
            <w:r w:rsidRPr="002C1F44">
              <w:rPr>
                <w:rStyle w:val="EndnoteReference"/>
                <w:rFonts w:ascii="Avenir Next LT Pro" w:hAnsi="Avenir Next LT Pro" w:cs="Times"/>
                <w:sz w:val="20"/>
              </w:rPr>
              <w:endnoteReference w:id="42"/>
            </w:r>
          </w:p>
        </w:tc>
      </w:tr>
      <w:tr w:rsidR="00674914" w:rsidRPr="00EA2F9A" w14:paraId="125C0F3C" w14:textId="07C72813" w:rsidTr="009765FF">
        <w:trPr>
          <w:trHeight w:val="283"/>
        </w:trPr>
        <w:tc>
          <w:tcPr>
            <w:tcW w:w="1134" w:type="dxa"/>
            <w:vAlign w:val="center"/>
          </w:tcPr>
          <w:p w14:paraId="0687306A" w14:textId="0CEDAA51"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EB493A">
              <w:rPr>
                <w:rFonts w:ascii="Avenir Next LT Pro" w:hAnsi="Avenir Next LT Pro" w:cs="Times"/>
                <w:sz w:val="20"/>
              </w:rPr>
              <w:t>5</w:t>
            </w:r>
            <w:r w:rsidRPr="00EA2F9A">
              <w:rPr>
                <w:rFonts w:ascii="Avenir Next LT Pro" w:hAnsi="Avenir Next LT Pro" w:cs="Times"/>
                <w:sz w:val="20"/>
              </w:rPr>
              <w:t>.2.</w:t>
            </w:r>
          </w:p>
        </w:tc>
        <w:tc>
          <w:tcPr>
            <w:tcW w:w="4253" w:type="dxa"/>
            <w:vAlign w:val="center"/>
          </w:tcPr>
          <w:p w14:paraId="0B590397" w14:textId="5DB0D41F"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 xml:space="preserve">interest </w:t>
            </w:r>
            <w:r w:rsidR="00842E7E" w:rsidRPr="002C1F44">
              <w:rPr>
                <w:rFonts w:ascii="Avenir Next LT Pro" w:hAnsi="Avenir Next LT Pro" w:cs="Times"/>
                <w:sz w:val="20"/>
                <w:szCs w:val="20"/>
                <w:lang w:eastAsia="lv-LV"/>
              </w:rPr>
              <w:t>on</w:t>
            </w:r>
            <w:r w:rsidRPr="002C1F44">
              <w:rPr>
                <w:rFonts w:ascii="Avenir Next LT Pro" w:hAnsi="Avenir Next LT Pro" w:cs="Times"/>
                <w:sz w:val="20"/>
                <w:szCs w:val="20"/>
                <w:lang w:eastAsia="lv-LV"/>
              </w:rPr>
              <w:t xml:space="preserve"> exceeding</w:t>
            </w:r>
            <w:r w:rsidR="00842E7E" w:rsidRPr="002C1F44">
              <w:rPr>
                <w:rFonts w:ascii="Avenir Next LT Pro" w:hAnsi="Avenir Next LT Pro" w:cs="Times"/>
                <w:sz w:val="20"/>
                <w:szCs w:val="20"/>
                <w:lang w:eastAsia="lv-LV"/>
              </w:rPr>
              <w:t xml:space="preserve"> of</w:t>
            </w:r>
            <w:r w:rsidRPr="002C1F44">
              <w:rPr>
                <w:rFonts w:ascii="Avenir Next LT Pro" w:hAnsi="Avenir Next LT Pro" w:cs="Times"/>
                <w:sz w:val="20"/>
                <w:szCs w:val="20"/>
                <w:lang w:eastAsia="lv-LV"/>
              </w:rPr>
              <w:t xml:space="preserve"> the authori</w:t>
            </w:r>
            <w:r w:rsidR="00842E7E"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limit per </w:t>
            </w:r>
            <w:r w:rsidR="00842E7E" w:rsidRPr="002C1F44">
              <w:rPr>
                <w:rFonts w:ascii="Avenir Next LT Pro" w:hAnsi="Avenir Next LT Pro" w:cs="Times"/>
                <w:sz w:val="20"/>
                <w:szCs w:val="20"/>
                <w:lang w:eastAsia="lv-LV"/>
              </w:rPr>
              <w:t>annum</w:t>
            </w:r>
          </w:p>
        </w:tc>
        <w:tc>
          <w:tcPr>
            <w:tcW w:w="2126" w:type="dxa"/>
            <w:vAlign w:val="center"/>
          </w:tcPr>
          <w:p w14:paraId="70EB6A5B" w14:textId="72E26F11"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xml:space="preserve">% </w:t>
            </w:r>
          </w:p>
        </w:tc>
        <w:tc>
          <w:tcPr>
            <w:tcW w:w="1701" w:type="dxa"/>
          </w:tcPr>
          <w:p w14:paraId="7E590DDB" w14:textId="1640C5A7" w:rsidR="00674914" w:rsidRPr="002C1F44" w:rsidRDefault="00674914" w:rsidP="00674914">
            <w:pPr>
              <w:pStyle w:val="TableParagraph"/>
              <w:spacing w:before="0"/>
              <w:ind w:left="0" w:right="79"/>
              <w:jc w:val="right"/>
              <w:rPr>
                <w:rFonts w:ascii="Avenir Next LT Pro" w:hAnsi="Avenir Next LT Pro" w:cs="Times"/>
                <w:sz w:val="20"/>
                <w:vertAlign w:val="superscript"/>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00F30632" w:rsidRPr="002C1F44">
              <w:rPr>
                <w:rFonts w:ascii="Avenir Next LT Pro" w:hAnsi="Avenir Next LT Pro" w:cs="Times"/>
                <w:sz w:val="20"/>
                <w:szCs w:val="20"/>
                <w:vertAlign w:val="superscript"/>
                <w:lang w:eastAsia="lv-LV"/>
              </w:rPr>
              <w:t>2</w:t>
            </w:r>
          </w:p>
        </w:tc>
      </w:tr>
      <w:tr w:rsidR="00674914" w:rsidRPr="00EA2F9A" w14:paraId="6E9311A9" w14:textId="39758A2A" w:rsidTr="009765FF">
        <w:trPr>
          <w:trHeight w:val="283"/>
        </w:trPr>
        <w:tc>
          <w:tcPr>
            <w:tcW w:w="1134" w:type="dxa"/>
            <w:vAlign w:val="center"/>
          </w:tcPr>
          <w:p w14:paraId="2901A91E" w14:textId="58D96327"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EB493A">
              <w:rPr>
                <w:rFonts w:ascii="Avenir Next LT Pro" w:hAnsi="Avenir Next LT Pro" w:cs="Times"/>
                <w:sz w:val="20"/>
              </w:rPr>
              <w:t>6</w:t>
            </w:r>
            <w:r w:rsidRPr="00EA2F9A">
              <w:rPr>
                <w:rFonts w:ascii="Avenir Next LT Pro" w:hAnsi="Avenir Next LT Pro" w:cs="Times"/>
                <w:sz w:val="20"/>
              </w:rPr>
              <w:t>.</w:t>
            </w:r>
          </w:p>
        </w:tc>
        <w:tc>
          <w:tcPr>
            <w:tcW w:w="4253" w:type="dxa"/>
            <w:vAlign w:val="center"/>
          </w:tcPr>
          <w:p w14:paraId="3FC1A8E8" w14:textId="748EC457"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Overdraft arrangement fee</w:t>
            </w:r>
          </w:p>
        </w:tc>
        <w:tc>
          <w:tcPr>
            <w:tcW w:w="2126" w:type="dxa"/>
            <w:vAlign w:val="center"/>
          </w:tcPr>
          <w:p w14:paraId="0379B14A" w14:textId="236246E0"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25,00 EUR</w:t>
            </w:r>
          </w:p>
        </w:tc>
        <w:tc>
          <w:tcPr>
            <w:tcW w:w="1701" w:type="dxa"/>
          </w:tcPr>
          <w:p w14:paraId="6D422D9E" w14:textId="52271849"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is not issued</w:t>
            </w:r>
          </w:p>
        </w:tc>
      </w:tr>
      <w:tr w:rsidR="00674914" w:rsidRPr="00EA2F9A" w14:paraId="310C5B78" w14:textId="77777777" w:rsidTr="009765FF">
        <w:trPr>
          <w:trHeight w:val="283"/>
        </w:trPr>
        <w:tc>
          <w:tcPr>
            <w:tcW w:w="1134" w:type="dxa"/>
            <w:vAlign w:val="center"/>
          </w:tcPr>
          <w:p w14:paraId="0D16BCC1" w14:textId="56821275"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9E1BDC">
              <w:rPr>
                <w:rFonts w:ascii="Avenir Next LT Pro" w:hAnsi="Avenir Next LT Pro" w:cs="Times"/>
                <w:sz w:val="20"/>
              </w:rPr>
              <w:t>7</w:t>
            </w:r>
            <w:r w:rsidRPr="00EA2F9A">
              <w:rPr>
                <w:rFonts w:ascii="Avenir Next LT Pro" w:hAnsi="Avenir Next LT Pro" w:cs="Times"/>
                <w:sz w:val="20"/>
              </w:rPr>
              <w:t>.</w:t>
            </w:r>
          </w:p>
        </w:tc>
        <w:tc>
          <w:tcPr>
            <w:tcW w:w="4253" w:type="dxa"/>
            <w:vAlign w:val="center"/>
          </w:tcPr>
          <w:p w14:paraId="3C53EAC4" w14:textId="1A7043A1" w:rsidR="00674914" w:rsidRPr="002C1F44" w:rsidRDefault="00674914" w:rsidP="00060850">
            <w:pPr>
              <w:pStyle w:val="TableParagraph"/>
              <w:spacing w:before="0"/>
              <w:rPr>
                <w:rFonts w:ascii="Avenir Next LT Pro" w:hAnsi="Avenir Next LT Pro" w:cs="Times"/>
                <w:sz w:val="20"/>
                <w:szCs w:val="20"/>
                <w:lang w:eastAsia="lv-LV"/>
              </w:rPr>
            </w:pPr>
            <w:r w:rsidRPr="002C1F44">
              <w:rPr>
                <w:rFonts w:ascii="Avenir Next LT Pro" w:hAnsi="Avenir Next LT Pro" w:cs="Times"/>
                <w:sz w:val="20"/>
                <w:szCs w:val="20"/>
                <w:lang w:eastAsia="lv-LV"/>
              </w:rPr>
              <w:t>Overdraft extension or contract change fee</w:t>
            </w:r>
          </w:p>
        </w:tc>
        <w:tc>
          <w:tcPr>
            <w:tcW w:w="2126" w:type="dxa"/>
            <w:vAlign w:val="center"/>
          </w:tcPr>
          <w:p w14:paraId="7A6232F2" w14:textId="763BDB99" w:rsidR="00674914" w:rsidRPr="002C1F44" w:rsidRDefault="00674914" w:rsidP="00674914">
            <w:pPr>
              <w:pStyle w:val="TableParagraph"/>
              <w:spacing w:before="0"/>
              <w:ind w:left="0"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25,00 EUR</w:t>
            </w:r>
          </w:p>
        </w:tc>
        <w:tc>
          <w:tcPr>
            <w:tcW w:w="1701" w:type="dxa"/>
          </w:tcPr>
          <w:p w14:paraId="244974A3" w14:textId="401395DF" w:rsidR="00674914" w:rsidRPr="002C1F44" w:rsidRDefault="00674914" w:rsidP="00674914">
            <w:pPr>
              <w:pStyle w:val="TableParagraph"/>
              <w:spacing w:before="0"/>
              <w:ind w:left="0"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is not issued</w:t>
            </w:r>
          </w:p>
        </w:tc>
      </w:tr>
      <w:tr w:rsidR="00674914" w:rsidRPr="00EA2F9A" w14:paraId="70A2157F" w14:textId="1EDD07BA" w:rsidTr="009765FF">
        <w:trPr>
          <w:trHeight w:val="283"/>
        </w:trPr>
        <w:tc>
          <w:tcPr>
            <w:tcW w:w="1134" w:type="dxa"/>
            <w:vAlign w:val="center"/>
          </w:tcPr>
          <w:p w14:paraId="331D488C" w14:textId="570AE91F"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9E1BDC">
              <w:rPr>
                <w:rFonts w:ascii="Avenir Next LT Pro" w:hAnsi="Avenir Next LT Pro" w:cs="Times"/>
                <w:sz w:val="20"/>
              </w:rPr>
              <w:t>8</w:t>
            </w:r>
            <w:r w:rsidRPr="00EA2F9A">
              <w:rPr>
                <w:rFonts w:ascii="Avenir Next LT Pro" w:hAnsi="Avenir Next LT Pro" w:cs="Times"/>
                <w:sz w:val="20"/>
              </w:rPr>
              <w:t>.</w:t>
            </w:r>
          </w:p>
        </w:tc>
        <w:tc>
          <w:tcPr>
            <w:tcW w:w="4253" w:type="dxa"/>
            <w:vAlign w:val="center"/>
          </w:tcPr>
          <w:p w14:paraId="0574E8C5" w14:textId="653246DE" w:rsidR="00674914" w:rsidRPr="002C1F44" w:rsidRDefault="00A10D37"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R</w:t>
            </w:r>
            <w:r w:rsidR="00674914" w:rsidRPr="002C1F44">
              <w:rPr>
                <w:rFonts w:ascii="Avenir Next LT Pro" w:hAnsi="Avenir Next LT Pro" w:cs="Times"/>
                <w:sz w:val="20"/>
                <w:szCs w:val="20"/>
                <w:lang w:eastAsia="lv-LV"/>
              </w:rPr>
              <w:t>eviewing a</w:t>
            </w:r>
            <w:r w:rsidRPr="002C1F44">
              <w:rPr>
                <w:rFonts w:ascii="Avenir Next LT Pro" w:hAnsi="Avenir Next LT Pro" w:cs="Times"/>
                <w:sz w:val="20"/>
                <w:szCs w:val="20"/>
                <w:lang w:eastAsia="lv-LV"/>
              </w:rPr>
              <w:t xml:space="preserve"> claim</w:t>
            </w:r>
            <w:r w:rsidR="00674914" w:rsidRPr="002C1F44">
              <w:rPr>
                <w:rStyle w:val="EndnoteReference"/>
                <w:rFonts w:ascii="Avenir Next LT Pro" w:hAnsi="Avenir Next LT Pro" w:cs="Times"/>
                <w:sz w:val="20"/>
              </w:rPr>
              <w:endnoteReference w:id="43"/>
            </w:r>
          </w:p>
        </w:tc>
        <w:tc>
          <w:tcPr>
            <w:tcW w:w="2126" w:type="dxa"/>
            <w:vAlign w:val="center"/>
          </w:tcPr>
          <w:p w14:paraId="71129319" w14:textId="589E2333" w:rsidR="00674914" w:rsidRPr="002C1F44" w:rsidRDefault="00674914" w:rsidP="00674914">
            <w:pPr>
              <w:pStyle w:val="TableParagraph"/>
              <w:spacing w:before="0"/>
              <w:ind w:left="0" w:right="79"/>
              <w:jc w:val="right"/>
              <w:rPr>
                <w:rFonts w:ascii="Avenir Next LT Pro" w:hAnsi="Avenir Next LT Pro" w:cs="Times"/>
                <w:sz w:val="20"/>
                <w:vertAlign w:val="superscript"/>
              </w:rPr>
            </w:pPr>
            <w:r w:rsidRPr="002C1F44">
              <w:rPr>
                <w:rFonts w:ascii="Avenir Next LT Pro" w:hAnsi="Avenir Next LT Pro" w:cs="Times"/>
                <w:sz w:val="20"/>
                <w:szCs w:val="20"/>
                <w:lang w:eastAsia="lv-LV"/>
              </w:rPr>
              <w:t>free of charge</w:t>
            </w:r>
          </w:p>
        </w:tc>
        <w:tc>
          <w:tcPr>
            <w:tcW w:w="1701" w:type="dxa"/>
            <w:vAlign w:val="center"/>
          </w:tcPr>
          <w:p w14:paraId="207E31D4" w14:textId="45B94CAB" w:rsidR="00674914" w:rsidRPr="002C1F44" w:rsidRDefault="00674914" w:rsidP="00674914">
            <w:pPr>
              <w:pStyle w:val="TableParagraph"/>
              <w:spacing w:before="0"/>
              <w:ind w:left="0" w:right="79"/>
              <w:jc w:val="right"/>
              <w:rPr>
                <w:rFonts w:ascii="Avenir Next LT Pro" w:hAnsi="Avenir Next LT Pro" w:cs="Times"/>
                <w:sz w:val="20"/>
                <w:vertAlign w:val="superscript"/>
              </w:rPr>
            </w:pPr>
            <w:r w:rsidRPr="002C1F44">
              <w:rPr>
                <w:rFonts w:ascii="Avenir Next LT Pro" w:hAnsi="Avenir Next LT Pro" w:cs="Times"/>
                <w:sz w:val="20"/>
                <w:szCs w:val="20"/>
                <w:lang w:eastAsia="lv-LV"/>
              </w:rPr>
              <w:t>free of charge</w:t>
            </w:r>
          </w:p>
        </w:tc>
      </w:tr>
      <w:tr w:rsidR="00674914" w:rsidRPr="00EA2F9A" w14:paraId="12EA2D2A" w14:textId="244A61E4" w:rsidTr="009765FF">
        <w:trPr>
          <w:trHeight w:val="283"/>
        </w:trPr>
        <w:tc>
          <w:tcPr>
            <w:tcW w:w="1134" w:type="dxa"/>
            <w:vAlign w:val="center"/>
          </w:tcPr>
          <w:p w14:paraId="3C9336E2" w14:textId="6F527DAC"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145D96">
              <w:rPr>
                <w:rFonts w:ascii="Avenir Next LT Pro" w:hAnsi="Avenir Next LT Pro" w:cs="Times"/>
                <w:sz w:val="20"/>
              </w:rPr>
              <w:t>9</w:t>
            </w:r>
            <w:r w:rsidRPr="00EA2F9A">
              <w:rPr>
                <w:rFonts w:ascii="Avenir Next LT Pro" w:hAnsi="Avenir Next LT Pro" w:cs="Times"/>
                <w:sz w:val="20"/>
              </w:rPr>
              <w:t>.</w:t>
            </w:r>
          </w:p>
        </w:tc>
        <w:tc>
          <w:tcPr>
            <w:tcW w:w="4253" w:type="dxa"/>
            <w:vAlign w:val="center"/>
          </w:tcPr>
          <w:p w14:paraId="76AD5EDB" w14:textId="1ED6B666"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Cash withdrawal</w:t>
            </w:r>
          </w:p>
        </w:tc>
        <w:tc>
          <w:tcPr>
            <w:tcW w:w="2126" w:type="dxa"/>
            <w:vAlign w:val="center"/>
          </w:tcPr>
          <w:p w14:paraId="741CE0D4" w14:textId="6EC25FBC"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549A336E" w14:textId="2E7C39CE"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4C33DD01" w14:textId="3AB3E75E" w:rsidTr="009765FF">
        <w:trPr>
          <w:trHeight w:val="283"/>
        </w:trPr>
        <w:tc>
          <w:tcPr>
            <w:tcW w:w="1134" w:type="dxa"/>
            <w:vAlign w:val="center"/>
          </w:tcPr>
          <w:p w14:paraId="0B5BB6BD" w14:textId="4AAC257F"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145D96">
              <w:rPr>
                <w:rFonts w:ascii="Avenir Next LT Pro" w:hAnsi="Avenir Next LT Pro" w:cs="Times"/>
                <w:sz w:val="20"/>
              </w:rPr>
              <w:t>9</w:t>
            </w:r>
            <w:r w:rsidRPr="00EA2F9A">
              <w:rPr>
                <w:rFonts w:ascii="Avenir Next LT Pro" w:hAnsi="Avenir Next LT Pro" w:cs="Times"/>
                <w:sz w:val="20"/>
              </w:rPr>
              <w:t>.1.</w:t>
            </w:r>
          </w:p>
        </w:tc>
        <w:tc>
          <w:tcPr>
            <w:tcW w:w="4253" w:type="dxa"/>
            <w:vAlign w:val="center"/>
          </w:tcPr>
          <w:p w14:paraId="587E154D" w14:textId="64C47D10"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in ATMs</w:t>
            </w:r>
          </w:p>
        </w:tc>
        <w:tc>
          <w:tcPr>
            <w:tcW w:w="2126" w:type="dxa"/>
            <w:vAlign w:val="center"/>
          </w:tcPr>
          <w:p w14:paraId="7803FDFD" w14:textId="32752B15"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701" w:type="dxa"/>
            <w:vAlign w:val="center"/>
          </w:tcPr>
          <w:p w14:paraId="22BFC3E9" w14:textId="00B5CA68"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674914" w:rsidRPr="00EA2F9A" w14:paraId="08420A88" w14:textId="31CB956A" w:rsidTr="009765FF">
        <w:trPr>
          <w:trHeight w:val="283"/>
        </w:trPr>
        <w:tc>
          <w:tcPr>
            <w:tcW w:w="1134" w:type="dxa"/>
            <w:vAlign w:val="center"/>
          </w:tcPr>
          <w:p w14:paraId="48F57106" w14:textId="0C97785B"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145D96">
              <w:rPr>
                <w:rFonts w:ascii="Avenir Next LT Pro" w:hAnsi="Avenir Next LT Pro" w:cs="Times"/>
                <w:sz w:val="20"/>
              </w:rPr>
              <w:t>9.</w:t>
            </w:r>
            <w:r w:rsidRPr="00EA2F9A">
              <w:rPr>
                <w:rFonts w:ascii="Avenir Next LT Pro" w:hAnsi="Avenir Next LT Pro" w:cs="Times"/>
                <w:sz w:val="20"/>
              </w:rPr>
              <w:t>2.</w:t>
            </w:r>
          </w:p>
        </w:tc>
        <w:tc>
          <w:tcPr>
            <w:tcW w:w="4253" w:type="dxa"/>
            <w:vAlign w:val="center"/>
          </w:tcPr>
          <w:p w14:paraId="0AFDDDA8" w14:textId="54D59853"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Industra Bank POS</w:t>
            </w:r>
            <w:r w:rsidR="00AD7DC4" w:rsidRPr="002C1F44">
              <w:rPr>
                <w:rFonts w:ascii="Avenir Next LT Pro" w:hAnsi="Avenir Next LT Pro" w:cs="Times"/>
                <w:sz w:val="20"/>
                <w:szCs w:val="20"/>
                <w:lang w:eastAsia="lv-LV"/>
              </w:rPr>
              <w:t xml:space="preserve"> terminals</w:t>
            </w:r>
            <w:r w:rsidRPr="002C1F44">
              <w:rPr>
                <w:rFonts w:ascii="Avenir Next LT Pro" w:hAnsi="Avenir Next LT Pro" w:cs="Times"/>
                <w:sz w:val="20"/>
                <w:szCs w:val="20"/>
                <w:lang w:eastAsia="lv-LV"/>
              </w:rPr>
              <w:t xml:space="preserve"> in Latvia</w:t>
            </w:r>
          </w:p>
        </w:tc>
        <w:tc>
          <w:tcPr>
            <w:tcW w:w="2126" w:type="dxa"/>
            <w:vAlign w:val="center"/>
          </w:tcPr>
          <w:p w14:paraId="482D2DC7" w14:textId="190B1F3E"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701" w:type="dxa"/>
            <w:vAlign w:val="center"/>
          </w:tcPr>
          <w:p w14:paraId="6A2FE031" w14:textId="3D60D643"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674914" w:rsidRPr="00EA2F9A" w14:paraId="0658B9BD" w14:textId="49B8AC17" w:rsidTr="009765FF">
        <w:trPr>
          <w:trHeight w:val="283"/>
        </w:trPr>
        <w:tc>
          <w:tcPr>
            <w:tcW w:w="1134" w:type="dxa"/>
            <w:vAlign w:val="center"/>
          </w:tcPr>
          <w:p w14:paraId="30C7C006" w14:textId="29F0F368"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145D96">
              <w:rPr>
                <w:rFonts w:ascii="Avenir Next LT Pro" w:hAnsi="Avenir Next LT Pro" w:cs="Times"/>
                <w:sz w:val="20"/>
              </w:rPr>
              <w:t>9</w:t>
            </w:r>
            <w:r w:rsidRPr="00EA2F9A">
              <w:rPr>
                <w:rFonts w:ascii="Avenir Next LT Pro" w:hAnsi="Avenir Next LT Pro" w:cs="Times"/>
                <w:sz w:val="20"/>
              </w:rPr>
              <w:t>.3.</w:t>
            </w:r>
          </w:p>
        </w:tc>
        <w:tc>
          <w:tcPr>
            <w:tcW w:w="4253" w:type="dxa"/>
            <w:vAlign w:val="center"/>
          </w:tcPr>
          <w:p w14:paraId="7A1E7EBE" w14:textId="214194A7"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other bank</w:t>
            </w:r>
            <w:r w:rsidR="00AD7DC4" w:rsidRPr="002C1F44">
              <w:rPr>
                <w:rFonts w:ascii="Avenir Next LT Pro" w:hAnsi="Avenir Next LT Pro" w:cs="Times"/>
                <w:sz w:val="20"/>
                <w:szCs w:val="20"/>
                <w:lang w:eastAsia="lv-LV"/>
              </w:rPr>
              <w:t>’s</w:t>
            </w:r>
            <w:r w:rsidRPr="002C1F44">
              <w:rPr>
                <w:rFonts w:ascii="Avenir Next LT Pro" w:hAnsi="Avenir Next LT Pro" w:cs="Times"/>
                <w:sz w:val="20"/>
                <w:szCs w:val="20"/>
                <w:lang w:eastAsia="lv-LV"/>
              </w:rPr>
              <w:t xml:space="preserve"> POS</w:t>
            </w:r>
            <w:r w:rsidR="00DF4F96" w:rsidRPr="002C1F44">
              <w:rPr>
                <w:rFonts w:ascii="Avenir Next LT Pro" w:hAnsi="Avenir Next LT Pro" w:cs="Times"/>
                <w:sz w:val="20"/>
                <w:szCs w:val="20"/>
                <w:lang w:eastAsia="lv-LV"/>
              </w:rPr>
              <w:t xml:space="preserve"> terminals</w:t>
            </w:r>
          </w:p>
        </w:tc>
        <w:tc>
          <w:tcPr>
            <w:tcW w:w="2126" w:type="dxa"/>
            <w:vAlign w:val="center"/>
          </w:tcPr>
          <w:p w14:paraId="7EF133AF" w14:textId="084DD1F6"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10,00 EUR)</w:t>
            </w:r>
          </w:p>
        </w:tc>
        <w:tc>
          <w:tcPr>
            <w:tcW w:w="1701" w:type="dxa"/>
            <w:vAlign w:val="center"/>
          </w:tcPr>
          <w:p w14:paraId="4CAEC499" w14:textId="03BFCC14"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15,00 USD)</w:t>
            </w:r>
          </w:p>
        </w:tc>
      </w:tr>
      <w:tr w:rsidR="00674914" w:rsidRPr="00EA2F9A" w14:paraId="7088A81C" w14:textId="67B8FE0B" w:rsidTr="009765FF">
        <w:trPr>
          <w:trHeight w:val="283"/>
        </w:trPr>
        <w:tc>
          <w:tcPr>
            <w:tcW w:w="1134" w:type="dxa"/>
            <w:vAlign w:val="center"/>
          </w:tcPr>
          <w:p w14:paraId="3CF6FDAE" w14:textId="1BB6A70A"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w:t>
            </w:r>
            <w:r w:rsidR="00145D96">
              <w:rPr>
                <w:rFonts w:ascii="Avenir Next LT Pro" w:hAnsi="Avenir Next LT Pro" w:cs="Times"/>
                <w:sz w:val="20"/>
              </w:rPr>
              <w:t>10</w:t>
            </w:r>
            <w:r w:rsidRPr="00EA2F9A">
              <w:rPr>
                <w:rFonts w:ascii="Avenir Next LT Pro" w:hAnsi="Avenir Next LT Pro" w:cs="Times"/>
                <w:sz w:val="20"/>
              </w:rPr>
              <w:t>.</w:t>
            </w:r>
          </w:p>
        </w:tc>
        <w:tc>
          <w:tcPr>
            <w:tcW w:w="4253" w:type="dxa"/>
            <w:vAlign w:val="center"/>
          </w:tcPr>
          <w:p w14:paraId="6A6ED765" w14:textId="6BF07EBE"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 </w:t>
            </w:r>
            <w:r w:rsidR="00DF4F96" w:rsidRPr="002C1F44">
              <w:rPr>
                <w:rFonts w:ascii="Avenir Next LT Pro" w:hAnsi="Avenir Next LT Pro" w:cs="Times"/>
                <w:sz w:val="20"/>
                <w:szCs w:val="20"/>
                <w:lang w:eastAsia="lv-LV"/>
              </w:rPr>
              <w:t xml:space="preserve">Checking </w:t>
            </w:r>
            <w:r w:rsidRPr="002C1F44">
              <w:rPr>
                <w:rFonts w:ascii="Avenir Next LT Pro" w:hAnsi="Avenir Next LT Pro" w:cs="Times"/>
                <w:sz w:val="20"/>
                <w:szCs w:val="20"/>
                <w:lang w:eastAsia="lv-LV"/>
              </w:rPr>
              <w:t>of</w:t>
            </w:r>
            <w:r w:rsidR="00DF4F96" w:rsidRPr="002C1F44">
              <w:rPr>
                <w:rFonts w:ascii="Avenir Next LT Pro" w:hAnsi="Avenir Next LT Pro" w:cs="Times"/>
                <w:sz w:val="20"/>
                <w:szCs w:val="20"/>
                <w:lang w:eastAsia="lv-LV"/>
              </w:rPr>
              <w:t xml:space="preserve"> an</w:t>
            </w:r>
            <w:r w:rsidRPr="002C1F44">
              <w:rPr>
                <w:rFonts w:ascii="Avenir Next LT Pro" w:hAnsi="Avenir Next LT Pro" w:cs="Times"/>
                <w:sz w:val="20"/>
                <w:szCs w:val="20"/>
                <w:lang w:eastAsia="lv-LV"/>
              </w:rPr>
              <w:t xml:space="preserve"> account balance</w:t>
            </w:r>
          </w:p>
        </w:tc>
        <w:tc>
          <w:tcPr>
            <w:tcW w:w="2126" w:type="dxa"/>
            <w:vAlign w:val="center"/>
          </w:tcPr>
          <w:p w14:paraId="394A4011" w14:textId="1F9ACFE6"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3EF6CB61" w14:textId="2495BDB0"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2CE47765" w14:textId="1CE52AD9" w:rsidTr="009765FF">
        <w:trPr>
          <w:trHeight w:val="283"/>
        </w:trPr>
        <w:tc>
          <w:tcPr>
            <w:tcW w:w="1134" w:type="dxa"/>
            <w:vAlign w:val="center"/>
          </w:tcPr>
          <w:p w14:paraId="3353D614" w14:textId="4932DE55"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0</w:t>
            </w:r>
            <w:r w:rsidRPr="00EA2F9A">
              <w:rPr>
                <w:rFonts w:ascii="Avenir Next LT Pro" w:hAnsi="Avenir Next LT Pro" w:cs="Times"/>
                <w:sz w:val="20"/>
              </w:rPr>
              <w:t>.1.</w:t>
            </w:r>
          </w:p>
        </w:tc>
        <w:tc>
          <w:tcPr>
            <w:tcW w:w="4253" w:type="dxa"/>
            <w:vAlign w:val="center"/>
          </w:tcPr>
          <w:p w14:paraId="3248887F" w14:textId="5B4069B7" w:rsidR="00674914" w:rsidRPr="002C1F44" w:rsidRDefault="00674914" w:rsidP="00674914">
            <w:pPr>
              <w:pStyle w:val="TableParagraph"/>
              <w:spacing w:before="0"/>
              <w:ind w:left="420"/>
              <w:rPr>
                <w:rFonts w:ascii="Avenir Next LT Pro" w:hAnsi="Avenir Next LT Pro" w:cs="Times"/>
                <w:sz w:val="20"/>
                <w:vertAlign w:val="superscript"/>
              </w:rPr>
            </w:pPr>
            <w:r w:rsidRPr="002C1F44">
              <w:rPr>
                <w:rFonts w:ascii="Avenir Next LT Pro" w:hAnsi="Avenir Next LT Pro" w:cs="Times"/>
                <w:sz w:val="20"/>
                <w:szCs w:val="20"/>
                <w:lang w:eastAsia="lv-LV"/>
              </w:rPr>
              <w:t>at ATMs in SEPA countries</w:t>
            </w:r>
            <w:r w:rsidRPr="002C1F44">
              <w:rPr>
                <w:rStyle w:val="EndnoteReference"/>
                <w:rFonts w:ascii="Avenir Next LT Pro" w:hAnsi="Avenir Next LT Pro" w:cs="Times"/>
                <w:sz w:val="20"/>
                <w:szCs w:val="20"/>
                <w:lang w:eastAsia="lv-LV"/>
              </w:rPr>
              <w:endnoteReference w:id="44"/>
            </w:r>
          </w:p>
        </w:tc>
        <w:tc>
          <w:tcPr>
            <w:tcW w:w="2126" w:type="dxa"/>
            <w:vAlign w:val="center"/>
          </w:tcPr>
          <w:p w14:paraId="23A931B3" w14:textId="61FDB4AE"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0,50 EUR</w:t>
            </w:r>
          </w:p>
        </w:tc>
        <w:tc>
          <w:tcPr>
            <w:tcW w:w="1701" w:type="dxa"/>
            <w:vAlign w:val="center"/>
          </w:tcPr>
          <w:p w14:paraId="1EA97BCF" w14:textId="5D095731"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0,80 USD</w:t>
            </w:r>
          </w:p>
        </w:tc>
      </w:tr>
      <w:tr w:rsidR="00674914" w:rsidRPr="00EA2F9A" w14:paraId="5A446427" w14:textId="66FF77C8" w:rsidTr="009765FF">
        <w:trPr>
          <w:trHeight w:val="283"/>
        </w:trPr>
        <w:tc>
          <w:tcPr>
            <w:tcW w:w="1134" w:type="dxa"/>
            <w:vAlign w:val="center"/>
          </w:tcPr>
          <w:p w14:paraId="53E85BC3" w14:textId="3F884975"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0</w:t>
            </w:r>
            <w:r w:rsidRPr="00EA2F9A">
              <w:rPr>
                <w:rFonts w:ascii="Avenir Next LT Pro" w:hAnsi="Avenir Next LT Pro" w:cs="Times"/>
                <w:sz w:val="20"/>
              </w:rPr>
              <w:t>.2.</w:t>
            </w:r>
          </w:p>
        </w:tc>
        <w:tc>
          <w:tcPr>
            <w:tcW w:w="4253" w:type="dxa"/>
            <w:vAlign w:val="center"/>
          </w:tcPr>
          <w:p w14:paraId="14152F9E" w14:textId="6CAA62C1" w:rsidR="00674914" w:rsidRPr="002C1F44" w:rsidRDefault="00674914" w:rsidP="00674914">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at ATMs outside SEPA countries</w:t>
            </w:r>
            <w:r w:rsidR="00F30632" w:rsidRPr="002C1F44">
              <w:rPr>
                <w:rFonts w:ascii="Avenir Next LT Pro" w:hAnsi="Avenir Next LT Pro" w:cs="Times"/>
                <w:sz w:val="20"/>
                <w:szCs w:val="20"/>
                <w:vertAlign w:val="superscript"/>
                <w:lang w:eastAsia="lv-LV"/>
              </w:rPr>
              <w:t>4</w:t>
            </w:r>
          </w:p>
        </w:tc>
        <w:tc>
          <w:tcPr>
            <w:tcW w:w="2126" w:type="dxa"/>
            <w:vAlign w:val="center"/>
          </w:tcPr>
          <w:p w14:paraId="0BD089D5" w14:textId="66D6A97B"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 xml:space="preserve"> 0,80 EUR</w:t>
            </w:r>
          </w:p>
        </w:tc>
        <w:tc>
          <w:tcPr>
            <w:tcW w:w="1701" w:type="dxa"/>
            <w:vAlign w:val="center"/>
          </w:tcPr>
          <w:p w14:paraId="71A32DB6" w14:textId="5430B191"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1,00 USD</w:t>
            </w:r>
          </w:p>
        </w:tc>
      </w:tr>
      <w:tr w:rsidR="00674914" w:rsidRPr="00EA2F9A" w14:paraId="091BA711" w14:textId="1C1D9B33" w:rsidTr="009765FF">
        <w:trPr>
          <w:trHeight w:val="283"/>
        </w:trPr>
        <w:tc>
          <w:tcPr>
            <w:tcW w:w="1134" w:type="dxa"/>
            <w:vAlign w:val="center"/>
          </w:tcPr>
          <w:p w14:paraId="61BA4EF7" w14:textId="5F9B6DAA"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1</w:t>
            </w:r>
            <w:r w:rsidRPr="00EA2F9A">
              <w:rPr>
                <w:rFonts w:ascii="Avenir Next LT Pro" w:hAnsi="Avenir Next LT Pro" w:cs="Times"/>
                <w:sz w:val="20"/>
              </w:rPr>
              <w:t>.</w:t>
            </w:r>
          </w:p>
        </w:tc>
        <w:tc>
          <w:tcPr>
            <w:tcW w:w="4253" w:type="dxa"/>
            <w:vAlign w:val="center"/>
          </w:tcPr>
          <w:p w14:paraId="43744660" w14:textId="043B2215"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Purchases </w:t>
            </w:r>
            <w:r w:rsidR="000758B0" w:rsidRPr="002C1F44">
              <w:rPr>
                <w:rFonts w:ascii="Avenir Next LT Pro" w:hAnsi="Avenir Next LT Pro" w:cs="Times"/>
                <w:sz w:val="20"/>
                <w:szCs w:val="20"/>
                <w:lang w:eastAsia="lv-LV"/>
              </w:rPr>
              <w:t>fee</w:t>
            </w:r>
          </w:p>
        </w:tc>
        <w:tc>
          <w:tcPr>
            <w:tcW w:w="2126" w:type="dxa"/>
            <w:vAlign w:val="center"/>
          </w:tcPr>
          <w:p w14:paraId="5EBCB940" w14:textId="4218727D"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36D7C593" w14:textId="6AE08342"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2BC48E2B" w14:textId="0EC36E46" w:rsidTr="009765FF">
        <w:trPr>
          <w:trHeight w:val="283"/>
        </w:trPr>
        <w:tc>
          <w:tcPr>
            <w:tcW w:w="1134" w:type="dxa"/>
            <w:vAlign w:val="center"/>
          </w:tcPr>
          <w:p w14:paraId="7C451845" w14:textId="68CAEDCB"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1</w:t>
            </w:r>
            <w:r w:rsidRPr="00EA2F9A">
              <w:rPr>
                <w:rFonts w:ascii="Avenir Next LT Pro" w:hAnsi="Avenir Next LT Pro" w:cs="Times"/>
                <w:sz w:val="20"/>
              </w:rPr>
              <w:t>.1.</w:t>
            </w:r>
          </w:p>
        </w:tc>
        <w:tc>
          <w:tcPr>
            <w:tcW w:w="4253" w:type="dxa"/>
            <w:vAlign w:val="center"/>
          </w:tcPr>
          <w:p w14:paraId="01C10216" w14:textId="5562E441" w:rsidR="00674914" w:rsidRPr="002C1F44" w:rsidRDefault="00674914" w:rsidP="00674914">
            <w:pPr>
              <w:pStyle w:val="TableParagraph"/>
              <w:spacing w:before="0"/>
              <w:ind w:left="420"/>
              <w:rPr>
                <w:rFonts w:ascii="Avenir Next LT Pro" w:hAnsi="Avenir Next LT Pro" w:cs="Times"/>
                <w:sz w:val="20"/>
                <w:vertAlign w:val="superscript"/>
              </w:rPr>
            </w:pPr>
            <w:r w:rsidRPr="002C1F44">
              <w:rPr>
                <w:rFonts w:ascii="Avenir Next LT Pro" w:hAnsi="Avenir Next LT Pro" w:cs="Times"/>
                <w:sz w:val="20"/>
                <w:szCs w:val="20"/>
                <w:lang w:eastAsia="lv-LV"/>
              </w:rPr>
              <w:t>in SEPA countries</w:t>
            </w:r>
            <w:r w:rsidR="00F30632" w:rsidRPr="002C1F44">
              <w:rPr>
                <w:rFonts w:ascii="Avenir Next LT Pro" w:hAnsi="Avenir Next LT Pro" w:cs="Times"/>
                <w:sz w:val="20"/>
                <w:szCs w:val="20"/>
                <w:vertAlign w:val="superscript"/>
                <w:lang w:eastAsia="lv-LV"/>
              </w:rPr>
              <w:t>4</w:t>
            </w:r>
          </w:p>
        </w:tc>
        <w:tc>
          <w:tcPr>
            <w:tcW w:w="2126" w:type="dxa"/>
            <w:vAlign w:val="center"/>
          </w:tcPr>
          <w:p w14:paraId="6479B293" w14:textId="17B918E9"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free of charge</w:t>
            </w:r>
          </w:p>
        </w:tc>
        <w:tc>
          <w:tcPr>
            <w:tcW w:w="1701" w:type="dxa"/>
            <w:vAlign w:val="center"/>
          </w:tcPr>
          <w:p w14:paraId="7A6A2D0C" w14:textId="3F810B08"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free of charge</w:t>
            </w:r>
          </w:p>
        </w:tc>
      </w:tr>
      <w:tr w:rsidR="00674914" w:rsidRPr="00EA2F9A" w14:paraId="2E4D82EA" w14:textId="564F1959" w:rsidTr="009765FF">
        <w:trPr>
          <w:trHeight w:val="283"/>
        </w:trPr>
        <w:tc>
          <w:tcPr>
            <w:tcW w:w="1134" w:type="dxa"/>
            <w:vAlign w:val="center"/>
          </w:tcPr>
          <w:p w14:paraId="3D94EBF5" w14:textId="4DDB65D5"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1</w:t>
            </w:r>
            <w:r w:rsidRPr="00EA2F9A">
              <w:rPr>
                <w:rFonts w:ascii="Avenir Next LT Pro" w:hAnsi="Avenir Next LT Pro" w:cs="Times"/>
                <w:sz w:val="20"/>
              </w:rPr>
              <w:t>.2.</w:t>
            </w:r>
          </w:p>
        </w:tc>
        <w:tc>
          <w:tcPr>
            <w:tcW w:w="4253" w:type="dxa"/>
            <w:vAlign w:val="center"/>
          </w:tcPr>
          <w:p w14:paraId="152CDD0A" w14:textId="165B8928" w:rsidR="00674914" w:rsidRPr="002C1F44" w:rsidRDefault="00674914" w:rsidP="00674914">
            <w:pPr>
              <w:pStyle w:val="TableParagraph"/>
              <w:spacing w:before="0"/>
              <w:ind w:left="420"/>
              <w:rPr>
                <w:rFonts w:ascii="Avenir Next LT Pro" w:hAnsi="Avenir Next LT Pro" w:cs="Times"/>
                <w:sz w:val="20"/>
                <w:vertAlign w:val="superscript"/>
              </w:rPr>
            </w:pPr>
            <w:r w:rsidRPr="002C1F44">
              <w:rPr>
                <w:rFonts w:ascii="Avenir Next LT Pro" w:hAnsi="Avenir Next LT Pro" w:cs="Times"/>
                <w:sz w:val="20"/>
                <w:szCs w:val="20"/>
                <w:lang w:eastAsia="lv-LV"/>
              </w:rPr>
              <w:t>outside SEPA countries</w:t>
            </w:r>
            <w:r w:rsidR="00F30632" w:rsidRPr="002C1F44">
              <w:rPr>
                <w:rFonts w:ascii="Avenir Next LT Pro" w:hAnsi="Avenir Next LT Pro" w:cs="Times"/>
                <w:sz w:val="20"/>
                <w:szCs w:val="20"/>
                <w:vertAlign w:val="superscript"/>
                <w:lang w:eastAsia="lv-LV"/>
              </w:rPr>
              <w:t>4</w:t>
            </w:r>
          </w:p>
        </w:tc>
        <w:tc>
          <w:tcPr>
            <w:tcW w:w="2126" w:type="dxa"/>
            <w:vAlign w:val="center"/>
          </w:tcPr>
          <w:p w14:paraId="75288399" w14:textId="73AF2F5B"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0,20 EUR)</w:t>
            </w:r>
          </w:p>
        </w:tc>
        <w:tc>
          <w:tcPr>
            <w:tcW w:w="1701" w:type="dxa"/>
            <w:vAlign w:val="center"/>
          </w:tcPr>
          <w:p w14:paraId="338C4C11" w14:textId="01E840F1"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 of amount (min. 0,30 USD)</w:t>
            </w:r>
          </w:p>
        </w:tc>
      </w:tr>
      <w:tr w:rsidR="00674914" w:rsidRPr="00EA2F9A" w14:paraId="56A964DD" w14:textId="284EEEC3" w:rsidTr="009765FF">
        <w:trPr>
          <w:trHeight w:val="283"/>
        </w:trPr>
        <w:tc>
          <w:tcPr>
            <w:tcW w:w="1134" w:type="dxa"/>
            <w:vAlign w:val="center"/>
          </w:tcPr>
          <w:p w14:paraId="5493EDB7" w14:textId="50A975CF"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2</w:t>
            </w:r>
            <w:r w:rsidRPr="00EA2F9A">
              <w:rPr>
                <w:rFonts w:ascii="Avenir Next LT Pro" w:hAnsi="Avenir Next LT Pro" w:cs="Times"/>
                <w:sz w:val="20"/>
              </w:rPr>
              <w:t>.</w:t>
            </w:r>
          </w:p>
        </w:tc>
        <w:tc>
          <w:tcPr>
            <w:tcW w:w="4253" w:type="dxa"/>
            <w:vAlign w:val="center"/>
          </w:tcPr>
          <w:p w14:paraId="4A1378F2" w14:textId="7143E299"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Daily</w:t>
            </w:r>
            <w:r w:rsidR="00E81E60" w:rsidRPr="002C1F44">
              <w:rPr>
                <w:rFonts w:ascii="Avenir Next LT Pro" w:hAnsi="Avenir Next LT Pro" w:cs="Times"/>
                <w:sz w:val="20"/>
                <w:szCs w:val="20"/>
                <w:lang w:eastAsia="lv-LV"/>
              </w:rPr>
              <w:t xml:space="preserve"> spending</w:t>
            </w:r>
            <w:r w:rsidRPr="002C1F44">
              <w:rPr>
                <w:rFonts w:ascii="Avenir Next LT Pro" w:hAnsi="Avenir Next LT Pro" w:cs="Times"/>
                <w:sz w:val="20"/>
                <w:szCs w:val="20"/>
                <w:lang w:eastAsia="lv-LV"/>
              </w:rPr>
              <w:t xml:space="preserve"> limit</w:t>
            </w:r>
          </w:p>
        </w:tc>
        <w:tc>
          <w:tcPr>
            <w:tcW w:w="2126" w:type="dxa"/>
            <w:vAlign w:val="center"/>
          </w:tcPr>
          <w:p w14:paraId="6813B23B" w14:textId="633FAB33"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772A665C" w14:textId="1B81F278"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081F0425" w14:textId="30A5C81E" w:rsidTr="009765FF">
        <w:trPr>
          <w:trHeight w:val="283"/>
        </w:trPr>
        <w:tc>
          <w:tcPr>
            <w:tcW w:w="1134" w:type="dxa"/>
            <w:vAlign w:val="center"/>
          </w:tcPr>
          <w:p w14:paraId="707CAC13" w14:textId="37D6D932"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2</w:t>
            </w:r>
            <w:r w:rsidR="00EB493A">
              <w:rPr>
                <w:rFonts w:ascii="Avenir Next LT Pro" w:hAnsi="Avenir Next LT Pro" w:cs="Times"/>
                <w:sz w:val="20"/>
              </w:rPr>
              <w:t>.</w:t>
            </w:r>
            <w:r w:rsidRPr="00EA2F9A">
              <w:rPr>
                <w:rFonts w:ascii="Avenir Next LT Pro" w:hAnsi="Avenir Next LT Pro" w:cs="Times"/>
                <w:sz w:val="20"/>
              </w:rPr>
              <w:t>1.</w:t>
            </w:r>
          </w:p>
        </w:tc>
        <w:tc>
          <w:tcPr>
            <w:tcW w:w="4253" w:type="dxa"/>
            <w:vAlign w:val="center"/>
          </w:tcPr>
          <w:p w14:paraId="79E250E8" w14:textId="6B973833" w:rsidR="00674914" w:rsidRPr="002C1F44" w:rsidRDefault="003456EE" w:rsidP="00674914">
            <w:pPr>
              <w:pStyle w:val="TableParagraph"/>
              <w:spacing w:before="0"/>
              <w:ind w:left="420"/>
              <w:rPr>
                <w:rFonts w:ascii="Avenir Next LT Pro" w:hAnsi="Avenir Next LT Pro" w:cs="Times"/>
                <w:sz w:val="20"/>
              </w:rPr>
            </w:pPr>
            <w:r w:rsidRPr="002C1F44">
              <w:rPr>
                <w:rFonts w:ascii="Avenir Next LT Pro" w:hAnsi="Avenir Next LT Pro" w:cs="Times"/>
                <w:sz w:val="20"/>
                <w:szCs w:val="20"/>
                <w:lang w:eastAsia="lv-LV"/>
              </w:rPr>
              <w:t>at merchants / with service providers</w:t>
            </w:r>
          </w:p>
        </w:tc>
        <w:tc>
          <w:tcPr>
            <w:tcW w:w="2126" w:type="dxa"/>
            <w:vAlign w:val="center"/>
          </w:tcPr>
          <w:p w14:paraId="7A46C5CB" w14:textId="5C0F2BFD"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2 500,00 EUR</w:t>
            </w:r>
          </w:p>
        </w:tc>
        <w:tc>
          <w:tcPr>
            <w:tcW w:w="1701" w:type="dxa"/>
            <w:vAlign w:val="center"/>
          </w:tcPr>
          <w:p w14:paraId="62FAE191" w14:textId="4D17605A"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3 500,00 USD</w:t>
            </w:r>
          </w:p>
        </w:tc>
      </w:tr>
      <w:tr w:rsidR="00674914" w:rsidRPr="00EA2F9A" w14:paraId="19FF8344" w14:textId="4DAC5A22" w:rsidTr="009765FF">
        <w:trPr>
          <w:trHeight w:val="283"/>
        </w:trPr>
        <w:tc>
          <w:tcPr>
            <w:tcW w:w="1134" w:type="dxa"/>
            <w:vAlign w:val="center"/>
          </w:tcPr>
          <w:p w14:paraId="18E3A9B7" w14:textId="48571B65"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2</w:t>
            </w:r>
            <w:r w:rsidRPr="00EA2F9A">
              <w:rPr>
                <w:rFonts w:ascii="Avenir Next LT Pro" w:hAnsi="Avenir Next LT Pro" w:cs="Times"/>
                <w:sz w:val="20"/>
              </w:rPr>
              <w:t>.2.</w:t>
            </w:r>
          </w:p>
        </w:tc>
        <w:tc>
          <w:tcPr>
            <w:tcW w:w="4253" w:type="dxa"/>
            <w:vAlign w:val="center"/>
          </w:tcPr>
          <w:p w14:paraId="70F2845B" w14:textId="50C2CF6D" w:rsidR="00674914" w:rsidRPr="002C1F44" w:rsidRDefault="00E81E60" w:rsidP="00674914">
            <w:pPr>
              <w:pStyle w:val="TableParagraph"/>
              <w:spacing w:before="0"/>
              <w:ind w:left="420"/>
              <w:rPr>
                <w:rFonts w:ascii="Avenir Next LT Pro" w:hAnsi="Avenir Next LT Pro" w:cs="Times"/>
                <w:sz w:val="20"/>
              </w:rPr>
            </w:pPr>
            <w:r w:rsidRPr="002C1F44">
              <w:rPr>
                <w:rFonts w:ascii="Avenir Next LT Pro" w:hAnsi="Avenir Next LT Pro" w:cs="Times"/>
                <w:sz w:val="20"/>
                <w:szCs w:val="20"/>
                <w:lang w:eastAsia="lv-LV"/>
              </w:rPr>
              <w:t xml:space="preserve">in </w:t>
            </w:r>
            <w:r w:rsidR="00674914" w:rsidRPr="002C1F44">
              <w:rPr>
                <w:rFonts w:ascii="Avenir Next LT Pro" w:hAnsi="Avenir Next LT Pro" w:cs="Times"/>
                <w:sz w:val="20"/>
                <w:szCs w:val="20"/>
                <w:lang w:eastAsia="lv-LV"/>
              </w:rPr>
              <w:t>ATM</w:t>
            </w:r>
            <w:r w:rsidRPr="002C1F44">
              <w:rPr>
                <w:rFonts w:ascii="Avenir Next LT Pro" w:hAnsi="Avenir Next LT Pro" w:cs="Times"/>
                <w:sz w:val="20"/>
                <w:szCs w:val="20"/>
                <w:lang w:eastAsia="lv-LV"/>
              </w:rPr>
              <w:t>s</w:t>
            </w:r>
          </w:p>
        </w:tc>
        <w:tc>
          <w:tcPr>
            <w:tcW w:w="2126" w:type="dxa"/>
            <w:vAlign w:val="center"/>
          </w:tcPr>
          <w:p w14:paraId="22CC7DB6" w14:textId="177E22DD"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1 500,00 EUR</w:t>
            </w:r>
          </w:p>
        </w:tc>
        <w:tc>
          <w:tcPr>
            <w:tcW w:w="1701" w:type="dxa"/>
            <w:vAlign w:val="center"/>
          </w:tcPr>
          <w:p w14:paraId="680A97C0" w14:textId="5D0C41A3"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1 800,00 USD</w:t>
            </w:r>
          </w:p>
        </w:tc>
      </w:tr>
      <w:tr w:rsidR="00145D96" w:rsidRPr="00EA2F9A" w14:paraId="77269B7D" w14:textId="77777777" w:rsidTr="009765FF">
        <w:trPr>
          <w:trHeight w:val="283"/>
        </w:trPr>
        <w:tc>
          <w:tcPr>
            <w:tcW w:w="1134" w:type="dxa"/>
            <w:vAlign w:val="center"/>
          </w:tcPr>
          <w:p w14:paraId="34C05895" w14:textId="77CF44F7" w:rsidR="00145D96" w:rsidRPr="00EA2F9A" w:rsidRDefault="00145D96" w:rsidP="00074D0B">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Pr>
                <w:rFonts w:ascii="Avenir Next LT Pro" w:hAnsi="Avenir Next LT Pro" w:cs="Times"/>
                <w:sz w:val="20"/>
              </w:rPr>
              <w:t>3</w:t>
            </w:r>
          </w:p>
        </w:tc>
        <w:tc>
          <w:tcPr>
            <w:tcW w:w="4253" w:type="dxa"/>
            <w:vAlign w:val="center"/>
          </w:tcPr>
          <w:p w14:paraId="52132CA3" w14:textId="28C09A0C" w:rsidR="00145D96" w:rsidRPr="002C1F44" w:rsidRDefault="00145D96" w:rsidP="00074D0B">
            <w:pPr>
              <w:pStyle w:val="TableParagraph"/>
              <w:spacing w:before="0"/>
              <w:ind w:left="79" w:right="79"/>
              <w:rPr>
                <w:rFonts w:ascii="Avenir Next LT Pro" w:hAnsi="Avenir Next LT Pro" w:cs="Times"/>
                <w:sz w:val="20"/>
              </w:rPr>
            </w:pPr>
            <w:r w:rsidRPr="002C1F44">
              <w:rPr>
                <w:rFonts w:ascii="Avenir Next LT Pro" w:hAnsi="Avenir Next LT Pro" w:cs="Times"/>
                <w:sz w:val="20"/>
                <w:szCs w:val="20"/>
                <w:lang w:eastAsia="lv-LV"/>
              </w:rPr>
              <w:t xml:space="preserve">Administration of </w:t>
            </w:r>
            <w:r w:rsidR="00E8776D" w:rsidRPr="002C1F44">
              <w:rPr>
                <w:rFonts w:ascii="Avenir Next LT Pro" w:hAnsi="Avenir Next LT Pro" w:cs="Times"/>
                <w:sz w:val="20"/>
                <w:szCs w:val="20"/>
                <w:lang w:eastAsia="lv-LV"/>
              </w:rPr>
              <w:t xml:space="preserve">the </w:t>
            </w:r>
            <w:r w:rsidRPr="002C1F44">
              <w:rPr>
                <w:rFonts w:ascii="Avenir Next LT Pro" w:hAnsi="Avenir Next LT Pro" w:cs="Times"/>
                <w:sz w:val="20"/>
                <w:szCs w:val="20"/>
                <w:lang w:eastAsia="lv-LV"/>
              </w:rPr>
              <w:t>card's daily</w:t>
            </w:r>
            <w:r w:rsidR="00E8776D" w:rsidRPr="002C1F44">
              <w:rPr>
                <w:rFonts w:ascii="Avenir Next LT Pro" w:hAnsi="Avenir Next LT Pro" w:cs="Times"/>
                <w:sz w:val="20"/>
                <w:szCs w:val="20"/>
                <w:lang w:eastAsia="lv-LV"/>
              </w:rPr>
              <w:t xml:space="preserve"> spending</w:t>
            </w:r>
            <w:r w:rsidRPr="002C1F44">
              <w:rPr>
                <w:rFonts w:ascii="Avenir Next LT Pro" w:hAnsi="Avenir Next LT Pro" w:cs="Times"/>
                <w:sz w:val="20"/>
                <w:szCs w:val="20"/>
                <w:lang w:eastAsia="lv-LV"/>
              </w:rPr>
              <w:t xml:space="preserve"> limit</w:t>
            </w:r>
            <w:r w:rsidRPr="002C1F44">
              <w:rPr>
                <w:rStyle w:val="EndnoteReference"/>
                <w:rFonts w:ascii="Avenir Next LT Pro" w:hAnsi="Avenir Next LT Pro" w:cs="Times"/>
                <w:sz w:val="20"/>
                <w:szCs w:val="20"/>
                <w:lang w:eastAsia="lv-LV"/>
              </w:rPr>
              <w:endnoteReference w:id="45"/>
            </w:r>
          </w:p>
        </w:tc>
        <w:tc>
          <w:tcPr>
            <w:tcW w:w="2126" w:type="dxa"/>
            <w:vAlign w:val="center"/>
          </w:tcPr>
          <w:p w14:paraId="44A44141" w14:textId="77777777" w:rsidR="00145D96" w:rsidRPr="002C1F44" w:rsidRDefault="00145D96" w:rsidP="00074D0B">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15,00 EUR</w:t>
            </w:r>
          </w:p>
        </w:tc>
        <w:tc>
          <w:tcPr>
            <w:tcW w:w="1701" w:type="dxa"/>
            <w:vAlign w:val="center"/>
          </w:tcPr>
          <w:p w14:paraId="6C6844DC" w14:textId="77777777" w:rsidR="00145D96" w:rsidRPr="002C1F44" w:rsidRDefault="00145D96" w:rsidP="00074D0B">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20,00 USD</w:t>
            </w:r>
          </w:p>
        </w:tc>
      </w:tr>
      <w:tr w:rsidR="00674914" w:rsidRPr="00EA2F9A" w14:paraId="4CA385B7" w14:textId="796C92F0" w:rsidTr="009765FF">
        <w:trPr>
          <w:trHeight w:val="283"/>
        </w:trPr>
        <w:tc>
          <w:tcPr>
            <w:tcW w:w="1134" w:type="dxa"/>
            <w:vAlign w:val="center"/>
          </w:tcPr>
          <w:p w14:paraId="4370A18B" w14:textId="6595BFCC"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4</w:t>
            </w:r>
            <w:r w:rsidRPr="00EA2F9A">
              <w:rPr>
                <w:rFonts w:ascii="Avenir Next LT Pro" w:hAnsi="Avenir Next LT Pro" w:cs="Times"/>
                <w:sz w:val="20"/>
              </w:rPr>
              <w:t>.</w:t>
            </w:r>
          </w:p>
        </w:tc>
        <w:tc>
          <w:tcPr>
            <w:tcW w:w="4253" w:type="dxa"/>
            <w:vAlign w:val="center"/>
          </w:tcPr>
          <w:p w14:paraId="52F238D2" w14:textId="3C9820C9" w:rsidR="00674914" w:rsidRPr="002C1F44" w:rsidRDefault="00674914" w:rsidP="00674914">
            <w:pPr>
              <w:pStyle w:val="TableParagraph"/>
              <w:spacing w:before="0"/>
              <w:ind w:left="79" w:right="79"/>
              <w:rPr>
                <w:rFonts w:ascii="Avenir Next LT Pro" w:hAnsi="Avenir Next LT Pro" w:cs="Times"/>
                <w:sz w:val="20"/>
              </w:rPr>
            </w:pPr>
            <w:r w:rsidRPr="002C1F44">
              <w:rPr>
                <w:rFonts w:ascii="Avenir Next LT Pro" w:hAnsi="Avenir Next LT Pro" w:cs="Times"/>
                <w:sz w:val="20"/>
                <w:szCs w:val="20"/>
                <w:lang w:eastAsia="lv-LV"/>
              </w:rPr>
              <w:t xml:space="preserve">Currency conversion surcharge, if the currency of the </w:t>
            </w:r>
            <w:r w:rsidR="00E8776D" w:rsidRPr="002C1F44">
              <w:rPr>
                <w:rFonts w:ascii="Avenir Next LT Pro" w:hAnsi="Avenir Next LT Pro" w:cs="Times"/>
                <w:sz w:val="20"/>
                <w:szCs w:val="20"/>
                <w:lang w:eastAsia="lv-LV"/>
              </w:rPr>
              <w:t xml:space="preserve">basic </w:t>
            </w:r>
            <w:r w:rsidRPr="002C1F44">
              <w:rPr>
                <w:rFonts w:ascii="Avenir Next LT Pro" w:hAnsi="Avenir Next LT Pro" w:cs="Times"/>
                <w:sz w:val="20"/>
                <w:szCs w:val="20"/>
                <w:lang w:eastAsia="lv-LV"/>
              </w:rPr>
              <w:t xml:space="preserve">account attached to the payment card </w:t>
            </w:r>
            <w:r w:rsidR="00E8776D" w:rsidRPr="002C1F44">
              <w:rPr>
                <w:rFonts w:ascii="Avenir Next LT Pro" w:hAnsi="Avenir Next LT Pro" w:cs="Times"/>
                <w:sz w:val="20"/>
                <w:szCs w:val="20"/>
                <w:lang w:eastAsia="lv-LV"/>
              </w:rPr>
              <w:t>is not</w:t>
            </w:r>
            <w:r w:rsidR="00330348" w:rsidRPr="002C1F44">
              <w:rPr>
                <w:rFonts w:ascii="Avenir Next LT Pro" w:hAnsi="Avenir Next LT Pro" w:cs="Times"/>
                <w:sz w:val="20"/>
                <w:szCs w:val="20"/>
                <w:lang w:eastAsia="lv-LV"/>
              </w:rPr>
              <w:t xml:space="preserve"> the same as </w:t>
            </w:r>
            <w:r w:rsidRPr="002C1F44">
              <w:rPr>
                <w:rFonts w:ascii="Avenir Next LT Pro" w:hAnsi="Avenir Next LT Pro" w:cs="Times"/>
                <w:sz w:val="20"/>
                <w:szCs w:val="20"/>
                <w:lang w:eastAsia="lv-LV"/>
              </w:rPr>
              <w:t xml:space="preserve">the transaction currency </w:t>
            </w:r>
            <w:r w:rsidR="00330348" w:rsidRPr="002C1F44">
              <w:rPr>
                <w:rFonts w:ascii="Avenir Next LT Pro" w:hAnsi="Avenir Next LT Pro" w:cs="Times"/>
                <w:sz w:val="20"/>
                <w:szCs w:val="20"/>
                <w:lang w:eastAsia="lv-LV"/>
              </w:rPr>
              <w:t xml:space="preserve">and </w:t>
            </w:r>
            <w:r w:rsidRPr="002C1F44">
              <w:rPr>
                <w:rFonts w:ascii="Avenir Next LT Pro" w:hAnsi="Avenir Next LT Pro" w:cs="Times"/>
                <w:sz w:val="20"/>
                <w:szCs w:val="20"/>
                <w:lang w:eastAsia="lv-LV"/>
              </w:rPr>
              <w:t>the payment currency </w:t>
            </w:r>
          </w:p>
        </w:tc>
        <w:tc>
          <w:tcPr>
            <w:tcW w:w="2126" w:type="dxa"/>
            <w:vAlign w:val="center"/>
          </w:tcPr>
          <w:p w14:paraId="317ABCA3" w14:textId="58B06FAD"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701" w:type="dxa"/>
            <w:vAlign w:val="center"/>
          </w:tcPr>
          <w:p w14:paraId="554DFA7F" w14:textId="786B7444"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r>
      <w:tr w:rsidR="00674914" w:rsidRPr="00EA2F9A" w14:paraId="5E54A4EB" w14:textId="77717A8E" w:rsidTr="009765FF">
        <w:trPr>
          <w:trHeight w:val="283"/>
        </w:trPr>
        <w:tc>
          <w:tcPr>
            <w:tcW w:w="1134" w:type="dxa"/>
            <w:vAlign w:val="center"/>
          </w:tcPr>
          <w:p w14:paraId="0DFAE0BA" w14:textId="3CEBEFEB"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5</w:t>
            </w:r>
            <w:r w:rsidRPr="00EA2F9A">
              <w:rPr>
                <w:rFonts w:ascii="Avenir Next LT Pro" w:hAnsi="Avenir Next LT Pro" w:cs="Times"/>
                <w:sz w:val="20"/>
              </w:rPr>
              <w:t>.</w:t>
            </w:r>
          </w:p>
        </w:tc>
        <w:tc>
          <w:tcPr>
            <w:tcW w:w="4253" w:type="dxa"/>
            <w:vAlign w:val="center"/>
          </w:tcPr>
          <w:p w14:paraId="6C8BF777" w14:textId="647AED9D" w:rsidR="00674914" w:rsidRPr="002C1F44" w:rsidRDefault="00674914" w:rsidP="00674914">
            <w:pPr>
              <w:pStyle w:val="TableParagraph"/>
              <w:spacing w:before="0"/>
              <w:ind w:left="79" w:right="79"/>
              <w:rPr>
                <w:rFonts w:ascii="Avenir Next LT Pro" w:hAnsi="Avenir Next LT Pro" w:cs="Times"/>
                <w:sz w:val="20"/>
              </w:rPr>
            </w:pPr>
            <w:r w:rsidRPr="002C1F44">
              <w:rPr>
                <w:rFonts w:ascii="Avenir Next LT Pro" w:hAnsi="Avenir Next LT Pro" w:cs="Times"/>
                <w:sz w:val="20"/>
                <w:szCs w:val="20"/>
                <w:lang w:eastAsia="lv-LV"/>
              </w:rPr>
              <w:t xml:space="preserve">Credit </w:t>
            </w:r>
            <w:r w:rsidR="00013365" w:rsidRPr="002C1F44">
              <w:rPr>
                <w:rFonts w:ascii="Avenir Next LT Pro" w:hAnsi="Avenir Next LT Pro" w:cs="Times"/>
                <w:sz w:val="20"/>
                <w:szCs w:val="20"/>
                <w:lang w:eastAsia="lv-LV"/>
              </w:rPr>
              <w:t xml:space="preserve">transaction </w:t>
            </w:r>
            <w:r w:rsidRPr="002C1F44">
              <w:rPr>
                <w:rFonts w:ascii="Avenir Next LT Pro" w:hAnsi="Avenir Next LT Pro" w:cs="Times"/>
                <w:sz w:val="20"/>
                <w:szCs w:val="20"/>
                <w:lang w:eastAsia="lv-LV"/>
              </w:rPr>
              <w:t>fee</w:t>
            </w:r>
          </w:p>
        </w:tc>
        <w:tc>
          <w:tcPr>
            <w:tcW w:w="2126" w:type="dxa"/>
            <w:vAlign w:val="center"/>
          </w:tcPr>
          <w:p w14:paraId="50A17D66" w14:textId="480C185D"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0,50 EUR)</w:t>
            </w:r>
          </w:p>
        </w:tc>
        <w:tc>
          <w:tcPr>
            <w:tcW w:w="1701" w:type="dxa"/>
            <w:vAlign w:val="center"/>
          </w:tcPr>
          <w:p w14:paraId="57779FB5" w14:textId="62B27D12"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0,80 USD)</w:t>
            </w:r>
          </w:p>
        </w:tc>
      </w:tr>
      <w:tr w:rsidR="00674914" w:rsidRPr="00EA2F9A" w14:paraId="429FC5E0" w14:textId="2336C1FD" w:rsidTr="009765FF">
        <w:trPr>
          <w:trHeight w:val="283"/>
        </w:trPr>
        <w:tc>
          <w:tcPr>
            <w:tcW w:w="1134" w:type="dxa"/>
            <w:vAlign w:val="center"/>
          </w:tcPr>
          <w:p w14:paraId="349F84C5" w14:textId="425FD90C"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6</w:t>
            </w:r>
            <w:r w:rsidRPr="00EA2F9A">
              <w:rPr>
                <w:rFonts w:ascii="Avenir Next LT Pro" w:hAnsi="Avenir Next LT Pro" w:cs="Times"/>
                <w:sz w:val="20"/>
              </w:rPr>
              <w:t>.</w:t>
            </w:r>
          </w:p>
        </w:tc>
        <w:tc>
          <w:tcPr>
            <w:tcW w:w="4253" w:type="dxa"/>
            <w:vAlign w:val="center"/>
          </w:tcPr>
          <w:p w14:paraId="66B558A6" w14:textId="767ACB47" w:rsidR="00674914" w:rsidRPr="002C1F44" w:rsidRDefault="00674914" w:rsidP="00674914">
            <w:pPr>
              <w:pStyle w:val="TableParagraph"/>
              <w:spacing w:before="0"/>
              <w:ind w:left="79" w:right="79"/>
              <w:rPr>
                <w:rFonts w:ascii="Avenir Next LT Pro" w:hAnsi="Avenir Next LT Pro" w:cs="Times"/>
                <w:sz w:val="20"/>
              </w:rPr>
            </w:pPr>
            <w:r w:rsidRPr="002C1F44">
              <w:rPr>
                <w:rFonts w:ascii="Avenir Next LT Pro" w:hAnsi="Avenir Next LT Pro" w:cs="Times"/>
                <w:sz w:val="20"/>
                <w:szCs w:val="20"/>
                <w:lang w:eastAsia="lv-LV"/>
              </w:rPr>
              <w:t>Collateral Amount</w:t>
            </w:r>
          </w:p>
        </w:tc>
        <w:tc>
          <w:tcPr>
            <w:tcW w:w="2126" w:type="dxa"/>
            <w:vAlign w:val="center"/>
          </w:tcPr>
          <w:p w14:paraId="5616C566" w14:textId="3BD263D5"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250,00 EUR</w:t>
            </w:r>
          </w:p>
        </w:tc>
        <w:tc>
          <w:tcPr>
            <w:tcW w:w="1701" w:type="dxa"/>
            <w:vAlign w:val="center"/>
          </w:tcPr>
          <w:p w14:paraId="06BCDB95" w14:textId="114CACDC" w:rsidR="00674914" w:rsidRPr="002C1F44" w:rsidRDefault="00674914" w:rsidP="00674914">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szCs w:val="20"/>
                <w:lang w:eastAsia="lv-LV"/>
              </w:rPr>
              <w:t>250,00 USD</w:t>
            </w:r>
          </w:p>
        </w:tc>
      </w:tr>
      <w:tr w:rsidR="00674914" w:rsidRPr="00EA2F9A" w14:paraId="197783F4" w14:textId="1640A059" w:rsidTr="009765FF">
        <w:trPr>
          <w:trHeight w:val="283"/>
        </w:trPr>
        <w:tc>
          <w:tcPr>
            <w:tcW w:w="1134" w:type="dxa"/>
            <w:vAlign w:val="center"/>
          </w:tcPr>
          <w:p w14:paraId="64013836" w14:textId="7216708E"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7</w:t>
            </w:r>
            <w:r w:rsidRPr="00EA2F9A">
              <w:rPr>
                <w:rFonts w:ascii="Avenir Next LT Pro" w:hAnsi="Avenir Next LT Pro" w:cs="Times"/>
                <w:sz w:val="20"/>
              </w:rPr>
              <w:t>.</w:t>
            </w:r>
          </w:p>
        </w:tc>
        <w:tc>
          <w:tcPr>
            <w:tcW w:w="4253" w:type="dxa"/>
            <w:vAlign w:val="center"/>
          </w:tcPr>
          <w:p w14:paraId="1DD6658F" w14:textId="61E8F790" w:rsidR="00674914" w:rsidRPr="002C1F44" w:rsidRDefault="002248E6" w:rsidP="00674914">
            <w:pPr>
              <w:pStyle w:val="TableParagraph"/>
              <w:spacing w:before="0"/>
              <w:ind w:left="79" w:right="79"/>
              <w:rPr>
                <w:rFonts w:ascii="Avenir Next LT Pro" w:hAnsi="Avenir Next LT Pro" w:cs="Times"/>
                <w:sz w:val="20"/>
              </w:rPr>
            </w:pPr>
            <w:r w:rsidRPr="002C1F44">
              <w:rPr>
                <w:rFonts w:ascii="Avenir Next LT Pro" w:hAnsi="Avenir Next LT Pro" w:cs="Times"/>
                <w:sz w:val="20"/>
                <w:szCs w:val="20"/>
                <w:lang w:eastAsia="lv-LV"/>
              </w:rPr>
              <w:t>Other fees related to issuing/</w:t>
            </w:r>
            <w:r w:rsidR="00674914" w:rsidRPr="002C1F44">
              <w:rPr>
                <w:rFonts w:ascii="Avenir Next LT Pro" w:hAnsi="Avenir Next LT Pro" w:cs="Times"/>
                <w:sz w:val="20"/>
                <w:szCs w:val="20"/>
                <w:lang w:eastAsia="lv-LV"/>
              </w:rPr>
              <w:t xml:space="preserve"> sending</w:t>
            </w:r>
            <w:r w:rsidRPr="002C1F44">
              <w:rPr>
                <w:rFonts w:ascii="Avenir Next LT Pro" w:hAnsi="Avenir Next LT Pro" w:cs="Times"/>
                <w:sz w:val="20"/>
                <w:szCs w:val="20"/>
                <w:lang w:eastAsia="lv-LV"/>
              </w:rPr>
              <w:t xml:space="preserve"> the card</w:t>
            </w:r>
          </w:p>
        </w:tc>
        <w:tc>
          <w:tcPr>
            <w:tcW w:w="2126" w:type="dxa"/>
            <w:vAlign w:val="center"/>
          </w:tcPr>
          <w:p w14:paraId="4502DA25" w14:textId="3CE428BB" w:rsidR="00674914" w:rsidRPr="002C1F44" w:rsidRDefault="00674914" w:rsidP="00674914">
            <w:pPr>
              <w:pStyle w:val="TableParagraph"/>
              <w:spacing w:before="0"/>
              <w:ind w:left="0" w:right="79"/>
              <w:jc w:val="right"/>
              <w:rPr>
                <w:rFonts w:ascii="Avenir Next LT Pro" w:hAnsi="Avenir Next LT Pro" w:cs="Times"/>
                <w:sz w:val="20"/>
              </w:rPr>
            </w:pPr>
          </w:p>
        </w:tc>
        <w:tc>
          <w:tcPr>
            <w:tcW w:w="1701" w:type="dxa"/>
            <w:vAlign w:val="center"/>
          </w:tcPr>
          <w:p w14:paraId="4854392B" w14:textId="628FACC7" w:rsidR="00674914" w:rsidRPr="002C1F44" w:rsidRDefault="00674914" w:rsidP="00674914">
            <w:pPr>
              <w:pStyle w:val="TableParagraph"/>
              <w:spacing w:before="0"/>
              <w:ind w:left="0" w:right="79"/>
              <w:jc w:val="right"/>
              <w:rPr>
                <w:rFonts w:ascii="Avenir Next LT Pro" w:hAnsi="Avenir Next LT Pro" w:cs="Times"/>
                <w:sz w:val="20"/>
              </w:rPr>
            </w:pPr>
          </w:p>
        </w:tc>
      </w:tr>
      <w:tr w:rsidR="00674914" w:rsidRPr="00EA2F9A" w14:paraId="0CC7077A" w14:textId="77777777" w:rsidTr="009765FF">
        <w:trPr>
          <w:trHeight w:val="283"/>
        </w:trPr>
        <w:tc>
          <w:tcPr>
            <w:tcW w:w="1134" w:type="dxa"/>
            <w:vAlign w:val="center"/>
          </w:tcPr>
          <w:p w14:paraId="0D7E7A29" w14:textId="416E3271"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t>10.1.1</w:t>
            </w:r>
            <w:r w:rsidR="00145D96">
              <w:rPr>
                <w:rFonts w:ascii="Avenir Next LT Pro" w:hAnsi="Avenir Next LT Pro" w:cs="Times"/>
                <w:sz w:val="20"/>
              </w:rPr>
              <w:t>7</w:t>
            </w:r>
            <w:r w:rsidRPr="00EA2F9A">
              <w:rPr>
                <w:rFonts w:ascii="Avenir Next LT Pro" w:hAnsi="Avenir Next LT Pro" w:cs="Times"/>
                <w:sz w:val="20"/>
              </w:rPr>
              <w:t>.1.</w:t>
            </w:r>
          </w:p>
        </w:tc>
        <w:tc>
          <w:tcPr>
            <w:tcW w:w="4253" w:type="dxa"/>
          </w:tcPr>
          <w:p w14:paraId="4821304A" w14:textId="5AFA7F0B" w:rsidR="00674914" w:rsidRPr="002C1F44" w:rsidRDefault="002248E6" w:rsidP="00674914">
            <w:pPr>
              <w:pStyle w:val="TableParagraph"/>
              <w:spacing w:before="0"/>
              <w:ind w:left="420" w:right="79"/>
              <w:rPr>
                <w:rFonts w:ascii="Avenir Next LT Pro" w:hAnsi="Avenir Next LT Pro" w:cs="Times"/>
                <w:sz w:val="20"/>
                <w:szCs w:val="20"/>
                <w:vertAlign w:val="superscript"/>
                <w:lang w:eastAsia="lv-LV"/>
              </w:rPr>
            </w:pPr>
            <w:r w:rsidRPr="002C1F44">
              <w:rPr>
                <w:rFonts w:ascii="Avenir Next LT Pro" w:hAnsi="Avenir Next LT Pro" w:cs="Times"/>
                <w:sz w:val="20"/>
                <w:szCs w:val="20"/>
                <w:lang w:eastAsia="lv-LV"/>
              </w:rPr>
              <w:t>f</w:t>
            </w:r>
            <w:r w:rsidR="00674914" w:rsidRPr="002C1F44">
              <w:rPr>
                <w:rFonts w:ascii="Avenir Next LT Pro" w:hAnsi="Avenir Next LT Pro" w:cs="Times"/>
                <w:sz w:val="20"/>
                <w:szCs w:val="20"/>
                <w:lang w:eastAsia="lv-LV"/>
              </w:rPr>
              <w:t xml:space="preserve">ee for </w:t>
            </w:r>
            <w:r w:rsidRPr="002C1F44">
              <w:rPr>
                <w:rFonts w:ascii="Avenir Next LT Pro" w:hAnsi="Avenir Next LT Pro" w:cs="Times"/>
                <w:sz w:val="20"/>
                <w:szCs w:val="20"/>
                <w:lang w:eastAsia="lv-LV"/>
              </w:rPr>
              <w:t>chang</w:t>
            </w:r>
            <w:r w:rsidR="00674914" w:rsidRPr="002C1F44">
              <w:rPr>
                <w:rFonts w:ascii="Avenir Next LT Pro" w:hAnsi="Avenir Next LT Pro" w:cs="Times"/>
                <w:sz w:val="20"/>
                <w:szCs w:val="20"/>
                <w:lang w:eastAsia="lv-LV"/>
              </w:rPr>
              <w:t>ing the card</w:t>
            </w:r>
            <w:r w:rsidRPr="002C1F44">
              <w:rPr>
                <w:rFonts w:ascii="Avenir Next LT Pro" w:hAnsi="Avenir Next LT Pro" w:cs="Times"/>
                <w:sz w:val="20"/>
                <w:szCs w:val="20"/>
                <w:lang w:eastAsia="lv-LV"/>
              </w:rPr>
              <w:t xml:space="preserve"> collection location and</w:t>
            </w:r>
            <w:r w:rsidR="001A3412" w:rsidRPr="002C1F44">
              <w:rPr>
                <w:rFonts w:ascii="Avenir Next LT Pro" w:hAnsi="Avenir Next LT Pro" w:cs="Times"/>
                <w:sz w:val="20"/>
                <w:szCs w:val="20"/>
                <w:lang w:eastAsia="lv-LV"/>
              </w:rPr>
              <w:t>/</w:t>
            </w:r>
            <w:r w:rsidR="00674914" w:rsidRPr="002C1F44">
              <w:rPr>
                <w:rFonts w:ascii="Avenir Next LT Pro" w:hAnsi="Avenir Next LT Pro" w:cs="Times"/>
                <w:sz w:val="20"/>
                <w:szCs w:val="20"/>
                <w:lang w:eastAsia="lv-LV"/>
              </w:rPr>
              <w:t xml:space="preserve"> or method of receipt</w:t>
            </w:r>
            <w:r w:rsidR="00674914" w:rsidRPr="002C1F44">
              <w:rPr>
                <w:rStyle w:val="EndnoteReference"/>
                <w:rFonts w:ascii="Avenir Next LT Pro" w:hAnsi="Avenir Next LT Pro" w:cs="Times"/>
                <w:sz w:val="20"/>
                <w:szCs w:val="20"/>
                <w:lang w:eastAsia="lv-LV"/>
              </w:rPr>
              <w:endnoteReference w:id="46"/>
            </w:r>
          </w:p>
        </w:tc>
        <w:tc>
          <w:tcPr>
            <w:tcW w:w="2126" w:type="dxa"/>
            <w:vAlign w:val="center"/>
          </w:tcPr>
          <w:p w14:paraId="3C4665F8" w14:textId="502798FE" w:rsidR="00674914" w:rsidRPr="002C1F44" w:rsidRDefault="00674914" w:rsidP="007B72DF">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rPr>
              <w:t>25,00 EUR</w:t>
            </w:r>
          </w:p>
        </w:tc>
        <w:tc>
          <w:tcPr>
            <w:tcW w:w="1701" w:type="dxa"/>
            <w:vAlign w:val="center"/>
          </w:tcPr>
          <w:p w14:paraId="73C2A1D3" w14:textId="1A2522F0" w:rsidR="00674914" w:rsidRPr="002C1F44" w:rsidRDefault="00674914" w:rsidP="007B72DF">
            <w:pPr>
              <w:pStyle w:val="TableParagraph"/>
              <w:spacing w:before="0"/>
              <w:ind w:left="0" w:right="79"/>
              <w:jc w:val="right"/>
              <w:rPr>
                <w:rFonts w:ascii="Avenir Next LT Pro" w:hAnsi="Avenir Next LT Pro" w:cs="Times"/>
                <w:sz w:val="20"/>
              </w:rPr>
            </w:pPr>
            <w:r w:rsidRPr="002C1F44">
              <w:rPr>
                <w:rFonts w:ascii="Avenir Next LT Pro" w:hAnsi="Avenir Next LT Pro" w:cs="Times"/>
                <w:sz w:val="20"/>
              </w:rPr>
              <w:t>40,00 USD</w:t>
            </w:r>
          </w:p>
        </w:tc>
      </w:tr>
      <w:tr w:rsidR="00674914" w:rsidRPr="00EA2F9A" w14:paraId="2ADFCC6C" w14:textId="2662154B" w:rsidTr="009765FF">
        <w:trPr>
          <w:trHeight w:val="283"/>
        </w:trPr>
        <w:tc>
          <w:tcPr>
            <w:tcW w:w="1134" w:type="dxa"/>
            <w:vAlign w:val="center"/>
          </w:tcPr>
          <w:p w14:paraId="3D511A16" w14:textId="56E8AF1F" w:rsidR="00674914" w:rsidRPr="00EA2F9A" w:rsidRDefault="00674914" w:rsidP="00674914">
            <w:pPr>
              <w:pStyle w:val="TableParagraph"/>
              <w:spacing w:before="0"/>
              <w:ind w:left="79"/>
              <w:rPr>
                <w:rFonts w:ascii="Avenir Next LT Pro" w:hAnsi="Avenir Next LT Pro" w:cs="Times"/>
                <w:sz w:val="20"/>
              </w:rPr>
            </w:pPr>
            <w:r w:rsidRPr="00EA2F9A">
              <w:rPr>
                <w:rFonts w:ascii="Avenir Next LT Pro" w:hAnsi="Avenir Next LT Pro" w:cs="Times"/>
                <w:sz w:val="20"/>
              </w:rPr>
              <w:lastRenderedPageBreak/>
              <w:t>10.1.1</w:t>
            </w:r>
            <w:r w:rsidR="00145D96">
              <w:rPr>
                <w:rFonts w:ascii="Avenir Next LT Pro" w:hAnsi="Avenir Next LT Pro" w:cs="Times"/>
                <w:sz w:val="20"/>
              </w:rPr>
              <w:t>7</w:t>
            </w:r>
            <w:r w:rsidRPr="00EA2F9A">
              <w:rPr>
                <w:rFonts w:ascii="Avenir Next LT Pro" w:hAnsi="Avenir Next LT Pro" w:cs="Times"/>
                <w:sz w:val="20"/>
              </w:rPr>
              <w:t>.2.</w:t>
            </w:r>
          </w:p>
        </w:tc>
        <w:tc>
          <w:tcPr>
            <w:tcW w:w="4253" w:type="dxa"/>
            <w:vAlign w:val="center"/>
          </w:tcPr>
          <w:p w14:paraId="6B628CAA" w14:textId="37932835" w:rsidR="00674914" w:rsidRPr="002C1F44" w:rsidRDefault="00674914" w:rsidP="00674914">
            <w:pPr>
              <w:pStyle w:val="TableParagraph"/>
              <w:spacing w:before="0"/>
              <w:ind w:left="420" w:right="79"/>
              <w:rPr>
                <w:rFonts w:ascii="Avenir Next LT Pro" w:hAnsi="Avenir Next LT Pro" w:cs="Times"/>
                <w:sz w:val="20"/>
              </w:rPr>
            </w:pPr>
            <w:r w:rsidRPr="002C1F44">
              <w:rPr>
                <w:rFonts w:ascii="Avenir Next LT Pro" w:hAnsi="Avenir Next LT Pro" w:cs="Times"/>
                <w:sz w:val="20"/>
                <w:szCs w:val="20"/>
                <w:lang w:eastAsia="lv-LV"/>
              </w:rPr>
              <w:t xml:space="preserve">card </w:t>
            </w:r>
            <w:r w:rsidR="00757C00" w:rsidRPr="002C1F44">
              <w:rPr>
                <w:rFonts w:ascii="Avenir Next LT Pro" w:hAnsi="Avenir Next LT Pro" w:cs="Times"/>
                <w:sz w:val="20"/>
                <w:szCs w:val="20"/>
                <w:lang w:eastAsia="lv-LV"/>
              </w:rPr>
              <w:t xml:space="preserve">preparation for dispatch </w:t>
            </w:r>
            <w:r w:rsidRPr="002C1F44">
              <w:rPr>
                <w:rFonts w:ascii="Avenir Next LT Pro" w:hAnsi="Avenir Next LT Pro" w:cs="Times"/>
                <w:sz w:val="20"/>
                <w:szCs w:val="20"/>
                <w:lang w:eastAsia="lv-LV"/>
              </w:rPr>
              <w:t xml:space="preserve">within </w:t>
            </w:r>
            <w:r w:rsidR="006B4555" w:rsidRPr="002C1F44">
              <w:rPr>
                <w:rFonts w:ascii="Avenir Next LT Pro" w:hAnsi="Avenir Next LT Pro" w:cs="Times"/>
                <w:sz w:val="20"/>
                <w:szCs w:val="20"/>
                <w:lang w:eastAsia="lv-LV"/>
              </w:rPr>
              <w:t xml:space="preserve">the territory </w:t>
            </w:r>
            <w:r w:rsidR="002248E6" w:rsidRPr="002C1F44">
              <w:rPr>
                <w:rFonts w:ascii="Avenir Next LT Pro" w:hAnsi="Avenir Next LT Pro" w:cs="Times"/>
                <w:sz w:val="20"/>
                <w:szCs w:val="20"/>
                <w:lang w:eastAsia="lv-LV"/>
              </w:rPr>
              <w:t>Latvia</w:t>
            </w:r>
            <w:r w:rsidR="006B4555" w:rsidRPr="002C1F44">
              <w:rPr>
                <w:rFonts w:ascii="Avenir Next LT Pro" w:hAnsi="Avenir Next LT Pro" w:cs="Times"/>
                <w:sz w:val="20"/>
                <w:szCs w:val="20"/>
                <w:lang w:eastAsia="lv-LV"/>
              </w:rPr>
              <w:t xml:space="preserve"> (a card issuance </w:t>
            </w:r>
            <w:r w:rsidR="0037557A" w:rsidRPr="002C1F44">
              <w:rPr>
                <w:rFonts w:ascii="Avenir Next LT Pro" w:hAnsi="Avenir Next LT Pro" w:cs="Times"/>
                <w:sz w:val="20"/>
                <w:szCs w:val="20"/>
                <w:lang w:eastAsia="lv-LV"/>
              </w:rPr>
              <w:t xml:space="preserve">fee </w:t>
            </w:r>
            <w:r w:rsidR="006B4555" w:rsidRPr="002C1F44">
              <w:rPr>
                <w:rFonts w:ascii="Avenir Next LT Pro" w:hAnsi="Avenir Next LT Pro" w:cs="Times"/>
                <w:sz w:val="20"/>
                <w:szCs w:val="20"/>
                <w:lang w:eastAsia="lv-LV"/>
              </w:rPr>
              <w:t>is charged simultaneously)</w:t>
            </w:r>
          </w:p>
        </w:tc>
        <w:tc>
          <w:tcPr>
            <w:tcW w:w="2126" w:type="dxa"/>
            <w:vAlign w:val="center"/>
          </w:tcPr>
          <w:p w14:paraId="3EBB4B52" w14:textId="721F2424" w:rsidR="00674914" w:rsidRPr="002C1F44" w:rsidRDefault="00674914" w:rsidP="00757C00">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10,00 EUR</w:t>
            </w:r>
          </w:p>
        </w:tc>
        <w:tc>
          <w:tcPr>
            <w:tcW w:w="1701" w:type="dxa"/>
            <w:vAlign w:val="center"/>
          </w:tcPr>
          <w:p w14:paraId="3245627B" w14:textId="237A3AF8" w:rsidR="00674914" w:rsidRPr="002C1F44" w:rsidRDefault="00674914" w:rsidP="009765FF">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w:t>
            </w:r>
            <w:r w:rsidR="00455967" w:rsidRPr="002C1F44">
              <w:rPr>
                <w:rFonts w:ascii="Avenir Next LT Pro" w:hAnsi="Avenir Next LT Pro" w:cs="Times"/>
                <w:sz w:val="20"/>
                <w:szCs w:val="20"/>
                <w:lang w:eastAsia="lv-LV"/>
              </w:rPr>
              <w:t>5</w:t>
            </w:r>
            <w:r w:rsidRPr="002C1F44">
              <w:rPr>
                <w:rFonts w:ascii="Avenir Next LT Pro" w:hAnsi="Avenir Next LT Pro" w:cs="Times"/>
                <w:sz w:val="20"/>
                <w:szCs w:val="20"/>
                <w:lang w:eastAsia="lv-LV"/>
              </w:rPr>
              <w:t xml:space="preserve">,00 USD </w:t>
            </w:r>
          </w:p>
        </w:tc>
      </w:tr>
      <w:tr w:rsidR="00674914" w:rsidRPr="00EA2F9A" w14:paraId="2FE8DFDC" w14:textId="77777777" w:rsidTr="009765FF">
        <w:trPr>
          <w:trHeight w:val="283"/>
        </w:trPr>
        <w:tc>
          <w:tcPr>
            <w:tcW w:w="1134" w:type="dxa"/>
            <w:vAlign w:val="center"/>
          </w:tcPr>
          <w:p w14:paraId="0837F9AA" w14:textId="2334FB09" w:rsidR="00674914" w:rsidRPr="002C1F44" w:rsidRDefault="00674914" w:rsidP="00674914">
            <w:pPr>
              <w:pStyle w:val="TableParagraph"/>
              <w:spacing w:before="0"/>
              <w:ind w:left="79"/>
              <w:rPr>
                <w:rFonts w:ascii="Avenir Next LT Pro" w:hAnsi="Avenir Next LT Pro" w:cs="Times"/>
                <w:sz w:val="20"/>
              </w:rPr>
            </w:pPr>
            <w:r w:rsidRPr="002C1F44">
              <w:rPr>
                <w:rFonts w:ascii="Avenir Next LT Pro" w:hAnsi="Avenir Next LT Pro" w:cs="Times"/>
                <w:sz w:val="20"/>
              </w:rPr>
              <w:t>10.1.1</w:t>
            </w:r>
            <w:r w:rsidR="00145D96" w:rsidRPr="002C1F44">
              <w:rPr>
                <w:rFonts w:ascii="Avenir Next LT Pro" w:hAnsi="Avenir Next LT Pro" w:cs="Times"/>
                <w:sz w:val="20"/>
              </w:rPr>
              <w:t>7</w:t>
            </w:r>
            <w:r w:rsidRPr="002C1F44">
              <w:rPr>
                <w:rFonts w:ascii="Avenir Next LT Pro" w:hAnsi="Avenir Next LT Pro" w:cs="Times"/>
                <w:sz w:val="20"/>
              </w:rPr>
              <w:t>.</w:t>
            </w:r>
            <w:r w:rsidR="00F261B9" w:rsidRPr="002C1F44">
              <w:rPr>
                <w:rFonts w:ascii="Avenir Next LT Pro" w:hAnsi="Avenir Next LT Pro" w:cs="Times"/>
                <w:sz w:val="20"/>
              </w:rPr>
              <w:t>3</w:t>
            </w:r>
            <w:r w:rsidRPr="002C1F44">
              <w:rPr>
                <w:rFonts w:ascii="Avenir Next LT Pro" w:hAnsi="Avenir Next LT Pro" w:cs="Times"/>
                <w:sz w:val="20"/>
              </w:rPr>
              <w:t>.</w:t>
            </w:r>
          </w:p>
        </w:tc>
        <w:tc>
          <w:tcPr>
            <w:tcW w:w="4253" w:type="dxa"/>
            <w:vAlign w:val="center"/>
          </w:tcPr>
          <w:p w14:paraId="667199C4" w14:textId="428F51ED" w:rsidR="00674914" w:rsidRPr="002C1F44" w:rsidRDefault="00674914" w:rsidP="00674914">
            <w:pPr>
              <w:pStyle w:val="TableParagraph"/>
              <w:spacing w:before="0"/>
              <w:ind w:left="420" w:right="79"/>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card </w:t>
            </w:r>
            <w:r w:rsidR="001A3412" w:rsidRPr="002C1F44">
              <w:rPr>
                <w:rFonts w:ascii="Avenir Next LT Pro" w:hAnsi="Avenir Next LT Pro" w:cs="Times"/>
                <w:sz w:val="20"/>
                <w:szCs w:val="20"/>
                <w:lang w:eastAsia="lv-LV"/>
              </w:rPr>
              <w:t xml:space="preserve">preparation </w:t>
            </w:r>
            <w:r w:rsidR="00757C00" w:rsidRPr="002C1F44">
              <w:rPr>
                <w:rFonts w:ascii="Avenir Next LT Pro" w:hAnsi="Avenir Next LT Pro" w:cs="Times"/>
                <w:sz w:val="20"/>
                <w:szCs w:val="20"/>
                <w:lang w:eastAsia="lv-LV"/>
              </w:rPr>
              <w:t>for dispatch</w:t>
            </w:r>
            <w:r w:rsidR="00061522" w:rsidRPr="002C1F44">
              <w:rPr>
                <w:rFonts w:ascii="Avenir Next LT Pro" w:hAnsi="Avenir Next LT Pro" w:cs="Times"/>
                <w:sz w:val="20"/>
                <w:szCs w:val="20"/>
                <w:lang w:eastAsia="lv-LV"/>
              </w:rPr>
              <w:t xml:space="preserve"> </w:t>
            </w:r>
            <w:r w:rsidRPr="002C1F44">
              <w:rPr>
                <w:rFonts w:ascii="Avenir Next LT Pro" w:hAnsi="Avenir Next LT Pro" w:cs="Times"/>
                <w:sz w:val="20"/>
                <w:szCs w:val="20"/>
                <w:lang w:eastAsia="lv-LV"/>
              </w:rPr>
              <w:t xml:space="preserve">outside </w:t>
            </w:r>
            <w:r w:rsidR="00AE6251" w:rsidRPr="002C1F44">
              <w:rPr>
                <w:rFonts w:ascii="Avenir Next LT Pro" w:hAnsi="Avenir Next LT Pro" w:cs="Times"/>
                <w:sz w:val="20"/>
                <w:szCs w:val="20"/>
                <w:lang w:eastAsia="lv-LV"/>
              </w:rPr>
              <w:t>the territory</w:t>
            </w:r>
            <w:r w:rsidR="00344C26" w:rsidRPr="002C1F44">
              <w:rPr>
                <w:rFonts w:ascii="Avenir Next LT Pro" w:hAnsi="Avenir Next LT Pro" w:cs="Times"/>
                <w:sz w:val="20"/>
                <w:szCs w:val="20"/>
                <w:lang w:eastAsia="lv-LV"/>
              </w:rPr>
              <w:t xml:space="preserve"> of</w:t>
            </w:r>
            <w:r w:rsidR="00AE6251" w:rsidRPr="002C1F44">
              <w:rPr>
                <w:rFonts w:ascii="Avenir Next LT Pro" w:hAnsi="Avenir Next LT Pro" w:cs="Times"/>
                <w:sz w:val="20"/>
                <w:szCs w:val="20"/>
                <w:lang w:eastAsia="lv-LV"/>
              </w:rPr>
              <w:t xml:space="preserve"> </w:t>
            </w:r>
            <w:r w:rsidR="002248E6" w:rsidRPr="002C1F44">
              <w:rPr>
                <w:rFonts w:ascii="Avenir Next LT Pro" w:hAnsi="Avenir Next LT Pro" w:cs="Times"/>
                <w:sz w:val="20"/>
                <w:szCs w:val="20"/>
                <w:lang w:eastAsia="lv-LV"/>
              </w:rPr>
              <w:t>Latvia</w:t>
            </w:r>
            <w:r w:rsidR="006B4555" w:rsidRPr="002C1F44">
              <w:rPr>
                <w:rFonts w:ascii="Avenir Next LT Pro" w:hAnsi="Avenir Next LT Pro" w:cs="Times"/>
                <w:sz w:val="20"/>
                <w:szCs w:val="20"/>
                <w:lang w:eastAsia="lv-LV"/>
              </w:rPr>
              <w:t xml:space="preserve"> (a card issuance </w:t>
            </w:r>
            <w:r w:rsidR="0037557A" w:rsidRPr="002C1F44">
              <w:rPr>
                <w:rFonts w:ascii="Avenir Next LT Pro" w:hAnsi="Avenir Next LT Pro" w:cs="Times"/>
                <w:sz w:val="20"/>
                <w:szCs w:val="20"/>
                <w:lang w:eastAsia="lv-LV"/>
              </w:rPr>
              <w:t xml:space="preserve">fee </w:t>
            </w:r>
            <w:r w:rsidR="006B4555" w:rsidRPr="002C1F44">
              <w:rPr>
                <w:rFonts w:ascii="Avenir Next LT Pro" w:hAnsi="Avenir Next LT Pro" w:cs="Times"/>
                <w:sz w:val="20"/>
                <w:szCs w:val="20"/>
                <w:lang w:eastAsia="lv-LV"/>
              </w:rPr>
              <w:t>is charged simultaneously)</w:t>
            </w:r>
          </w:p>
        </w:tc>
        <w:tc>
          <w:tcPr>
            <w:tcW w:w="2126" w:type="dxa"/>
            <w:vAlign w:val="center"/>
          </w:tcPr>
          <w:p w14:paraId="2F24D815" w14:textId="65CC182E" w:rsidR="00674914" w:rsidRPr="002C1F44" w:rsidRDefault="00674914" w:rsidP="009765FF">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w:t>
            </w:r>
            <w:r w:rsidR="007B72DF" w:rsidRPr="002C1F44">
              <w:rPr>
                <w:rFonts w:ascii="Avenir Next LT Pro" w:hAnsi="Avenir Next LT Pro" w:cs="Times"/>
                <w:sz w:val="20"/>
                <w:szCs w:val="20"/>
                <w:lang w:eastAsia="lv-LV"/>
              </w:rPr>
              <w:t>0</w:t>
            </w:r>
            <w:r w:rsidRPr="002C1F44">
              <w:rPr>
                <w:rFonts w:ascii="Avenir Next LT Pro" w:hAnsi="Avenir Next LT Pro" w:cs="Times"/>
                <w:sz w:val="20"/>
                <w:szCs w:val="20"/>
                <w:lang w:eastAsia="lv-LV"/>
              </w:rPr>
              <w:t>,00 EUR</w:t>
            </w:r>
          </w:p>
        </w:tc>
        <w:tc>
          <w:tcPr>
            <w:tcW w:w="1701" w:type="dxa"/>
            <w:vAlign w:val="center"/>
          </w:tcPr>
          <w:p w14:paraId="33827C57" w14:textId="63B7E28A" w:rsidR="00674914" w:rsidRPr="002C1F44" w:rsidRDefault="00674914" w:rsidP="00757C00">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12</w:t>
            </w:r>
            <w:r w:rsidR="00061522" w:rsidRPr="002C1F44">
              <w:rPr>
                <w:rFonts w:ascii="Avenir Next LT Pro" w:hAnsi="Avenir Next LT Pro" w:cs="Times"/>
                <w:sz w:val="20"/>
                <w:szCs w:val="20"/>
                <w:lang w:eastAsia="lv-LV"/>
              </w:rPr>
              <w:t>0</w:t>
            </w:r>
            <w:r w:rsidRPr="002C1F44">
              <w:rPr>
                <w:rFonts w:ascii="Avenir Next LT Pro" w:hAnsi="Avenir Next LT Pro" w:cs="Times"/>
                <w:sz w:val="20"/>
                <w:szCs w:val="20"/>
                <w:lang w:eastAsia="lv-LV"/>
              </w:rPr>
              <w:t>,00 USD</w:t>
            </w:r>
          </w:p>
        </w:tc>
      </w:tr>
      <w:tr w:rsidR="00061522" w:rsidRPr="00EA2F9A" w14:paraId="03E5C8EC" w14:textId="77777777" w:rsidTr="009765FF">
        <w:trPr>
          <w:trHeight w:val="283"/>
        </w:trPr>
        <w:tc>
          <w:tcPr>
            <w:tcW w:w="1134" w:type="dxa"/>
            <w:vAlign w:val="center"/>
          </w:tcPr>
          <w:p w14:paraId="285CDF90" w14:textId="3505EF65" w:rsidR="00061522" w:rsidRPr="002C1F44" w:rsidRDefault="00EB493A"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10.1.18.</w:t>
            </w:r>
          </w:p>
        </w:tc>
        <w:tc>
          <w:tcPr>
            <w:tcW w:w="4253" w:type="dxa"/>
            <w:vAlign w:val="center"/>
          </w:tcPr>
          <w:p w14:paraId="0DF9652B" w14:textId="0F46B9C8" w:rsidR="00061522" w:rsidRPr="002C1F44" w:rsidDel="001A3412" w:rsidRDefault="00061522" w:rsidP="00061522">
            <w:pPr>
              <w:pStyle w:val="TableParagraph"/>
              <w:spacing w:before="0"/>
              <w:ind w:right="79"/>
              <w:rPr>
                <w:rFonts w:ascii="Avenir Next LT Pro" w:hAnsi="Avenir Next LT Pro" w:cs="Times"/>
                <w:sz w:val="20"/>
                <w:szCs w:val="20"/>
                <w:lang w:eastAsia="lv-LV"/>
              </w:rPr>
            </w:pPr>
            <w:r w:rsidRPr="002C1F44">
              <w:rPr>
                <w:rFonts w:ascii="Avenir Next LT Pro" w:hAnsi="Avenir Next LT Pro" w:cs="Times"/>
                <w:sz w:val="20"/>
                <w:szCs w:val="20"/>
                <w:lang w:eastAsia="lv-LV"/>
              </w:rPr>
              <w:t>Activation of card received by post</w:t>
            </w:r>
          </w:p>
        </w:tc>
        <w:tc>
          <w:tcPr>
            <w:tcW w:w="2126" w:type="dxa"/>
            <w:vAlign w:val="center"/>
          </w:tcPr>
          <w:p w14:paraId="33AACB88"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c>
          <w:tcPr>
            <w:tcW w:w="1701" w:type="dxa"/>
            <w:vAlign w:val="center"/>
          </w:tcPr>
          <w:p w14:paraId="3A4F00FD"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r>
      <w:tr w:rsidR="00061522" w:rsidRPr="00EA2F9A" w14:paraId="536EDEE9" w14:textId="77777777" w:rsidTr="00061522">
        <w:trPr>
          <w:trHeight w:val="283"/>
        </w:trPr>
        <w:tc>
          <w:tcPr>
            <w:tcW w:w="1134" w:type="dxa"/>
            <w:vAlign w:val="center"/>
          </w:tcPr>
          <w:p w14:paraId="54FBA2C7" w14:textId="20DCEF97" w:rsidR="00061522" w:rsidRPr="002C1F44" w:rsidRDefault="00EB493A"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10.1.18.1.</w:t>
            </w:r>
          </w:p>
        </w:tc>
        <w:tc>
          <w:tcPr>
            <w:tcW w:w="4253" w:type="dxa"/>
            <w:vAlign w:val="center"/>
          </w:tcPr>
          <w:p w14:paraId="54A081EF" w14:textId="2751E87A" w:rsidR="00061522" w:rsidRPr="002C1F44" w:rsidDel="001A3412" w:rsidRDefault="00061522" w:rsidP="00061522">
            <w:pPr>
              <w:pStyle w:val="TableParagraph"/>
              <w:spacing w:before="0"/>
              <w:ind w:left="420" w:right="79"/>
              <w:rPr>
                <w:rFonts w:ascii="Avenir Next LT Pro" w:hAnsi="Avenir Next LT Pro" w:cs="Times"/>
                <w:sz w:val="20"/>
                <w:szCs w:val="20"/>
                <w:lang w:eastAsia="lv-LV"/>
              </w:rPr>
            </w:pPr>
            <w:r w:rsidRPr="002C1F44">
              <w:rPr>
                <w:rFonts w:ascii="Avenir Next LT Pro" w:hAnsi="Avenir Next LT Pro" w:cs="Times"/>
                <w:sz w:val="20"/>
                <w:szCs w:val="20"/>
                <w:lang w:eastAsia="lv-LV"/>
              </w:rPr>
              <w:t>in Internet Bank</w:t>
            </w:r>
          </w:p>
        </w:tc>
        <w:tc>
          <w:tcPr>
            <w:tcW w:w="2126" w:type="dxa"/>
          </w:tcPr>
          <w:p w14:paraId="2CA59F44" w14:textId="5F839866"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c>
          <w:tcPr>
            <w:tcW w:w="1701" w:type="dxa"/>
          </w:tcPr>
          <w:p w14:paraId="68DBCDB1" w14:textId="567A7A4A"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r>
      <w:tr w:rsidR="00061522" w:rsidRPr="00EA2F9A" w14:paraId="26A5E1CB" w14:textId="77777777" w:rsidTr="009765FF">
        <w:trPr>
          <w:trHeight w:val="283"/>
        </w:trPr>
        <w:tc>
          <w:tcPr>
            <w:tcW w:w="1134" w:type="dxa"/>
            <w:vAlign w:val="center"/>
          </w:tcPr>
          <w:p w14:paraId="06D3E460" w14:textId="22E5CC5C" w:rsidR="00061522" w:rsidRPr="002C1F44" w:rsidRDefault="00EB493A"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10.1.18.2.</w:t>
            </w:r>
          </w:p>
        </w:tc>
        <w:tc>
          <w:tcPr>
            <w:tcW w:w="4253" w:type="dxa"/>
            <w:vAlign w:val="center"/>
          </w:tcPr>
          <w:p w14:paraId="09ECEB41" w14:textId="33B23EAD" w:rsidR="00061522" w:rsidRPr="002C1F44" w:rsidDel="001A3412" w:rsidRDefault="00061522" w:rsidP="00061522">
            <w:pPr>
              <w:pStyle w:val="TableParagraph"/>
              <w:spacing w:before="0"/>
              <w:ind w:left="420" w:right="79"/>
              <w:rPr>
                <w:rFonts w:ascii="Avenir Next LT Pro" w:hAnsi="Avenir Next LT Pro" w:cs="Times"/>
                <w:sz w:val="20"/>
                <w:szCs w:val="20"/>
                <w:lang w:eastAsia="lv-LV"/>
              </w:rPr>
            </w:pPr>
            <w:r w:rsidRPr="002C1F44">
              <w:rPr>
                <w:rFonts w:ascii="Avenir Next LT Pro" w:hAnsi="Avenir Next LT Pro" w:cs="Times"/>
                <w:sz w:val="20"/>
                <w:szCs w:val="20"/>
                <w:lang w:eastAsia="lv-LV"/>
              </w:rPr>
              <w:t>at the Bank</w:t>
            </w:r>
          </w:p>
        </w:tc>
        <w:tc>
          <w:tcPr>
            <w:tcW w:w="2126" w:type="dxa"/>
            <w:vAlign w:val="center"/>
          </w:tcPr>
          <w:p w14:paraId="6109CED0" w14:textId="581B4BDC" w:rsidR="00061522" w:rsidRPr="002C1F44" w:rsidRDefault="00061522" w:rsidP="00061522">
            <w:pPr>
              <w:pStyle w:val="TableParagraph"/>
              <w:spacing w:before="0"/>
              <w:ind w:left="79" w:right="79"/>
              <w:jc w:val="right"/>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10,00 EUR</w:t>
            </w:r>
          </w:p>
        </w:tc>
        <w:tc>
          <w:tcPr>
            <w:tcW w:w="1701" w:type="dxa"/>
            <w:vAlign w:val="center"/>
          </w:tcPr>
          <w:p w14:paraId="504FF63A" w14:textId="2A3A2F09" w:rsidR="00061522" w:rsidRPr="002C1F44" w:rsidRDefault="00061522" w:rsidP="00061522">
            <w:pPr>
              <w:pStyle w:val="TableParagraph"/>
              <w:spacing w:before="0"/>
              <w:ind w:left="79" w:right="79"/>
              <w:jc w:val="right"/>
              <w:rPr>
                <w:rFonts w:ascii="Avenir Next LT Pro" w:hAnsi="Avenir Next LT Pro" w:cs="Times"/>
                <w:sz w:val="20"/>
                <w:szCs w:val="20"/>
                <w:lang w:val="en-GB" w:eastAsia="lv-LV"/>
              </w:rPr>
            </w:pPr>
            <w:r w:rsidRPr="002C1F44">
              <w:rPr>
                <w:rFonts w:ascii="Avenir Next LT Pro" w:hAnsi="Avenir Next LT Pro" w:cs="Times"/>
                <w:sz w:val="20"/>
                <w:szCs w:val="20"/>
                <w:lang w:val="en-GB" w:eastAsia="lv-LV"/>
              </w:rPr>
              <w:t>15,00 USD</w:t>
            </w:r>
          </w:p>
        </w:tc>
      </w:tr>
    </w:tbl>
    <w:p w14:paraId="3210D46C" w14:textId="12D6DEF7" w:rsidR="00E81FC2" w:rsidRPr="00EA2F9A" w:rsidRDefault="00E81FC2" w:rsidP="002C4C76">
      <w:pPr>
        <w:pStyle w:val="Title"/>
        <w:numPr>
          <w:ilvl w:val="1"/>
          <w:numId w:val="1"/>
        </w:numPr>
        <w:tabs>
          <w:tab w:val="left" w:pos="284"/>
          <w:tab w:val="left" w:pos="426"/>
        </w:tabs>
        <w:spacing w:before="240" w:after="60"/>
        <w:ind w:left="284" w:hanging="284"/>
        <w:rPr>
          <w:rFonts w:ascii="Avenir Next LT Pro" w:hAnsi="Avenir Next LT Pro" w:cs="Times"/>
          <w:sz w:val="20"/>
          <w:szCs w:val="20"/>
        </w:rPr>
      </w:pPr>
      <w:r w:rsidRPr="00EA2F9A">
        <w:rPr>
          <w:rFonts w:ascii="Avenir Next LT Pro" w:hAnsi="Avenir Next LT Pro" w:cs="Times"/>
          <w:sz w:val="20"/>
          <w:szCs w:val="20"/>
        </w:rPr>
        <w:t>Master</w:t>
      </w:r>
      <w:r w:rsidR="00E55719" w:rsidRPr="00EA2F9A">
        <w:rPr>
          <w:rFonts w:ascii="Avenir Next LT Pro" w:hAnsi="Avenir Next LT Pro" w:cs="Times"/>
          <w:sz w:val="20"/>
          <w:szCs w:val="20"/>
        </w:rPr>
        <w:t>c</w:t>
      </w:r>
      <w:r w:rsidRPr="00EA2F9A">
        <w:rPr>
          <w:rFonts w:ascii="Avenir Next LT Pro" w:hAnsi="Avenir Next LT Pro" w:cs="Times"/>
          <w:sz w:val="20"/>
          <w:szCs w:val="20"/>
        </w:rPr>
        <w:t>ard Standard</w:t>
      </w:r>
    </w:p>
    <w:tbl>
      <w:tblPr>
        <w:tblW w:w="921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678"/>
        <w:gridCol w:w="1701"/>
        <w:gridCol w:w="1701"/>
      </w:tblGrid>
      <w:tr w:rsidR="001B1C44" w:rsidRPr="00EA2F9A" w14:paraId="269BDE41" w14:textId="77777777" w:rsidTr="00A6508C">
        <w:trPr>
          <w:trHeight w:val="340"/>
          <w:tblHeader/>
        </w:trPr>
        <w:tc>
          <w:tcPr>
            <w:tcW w:w="1134" w:type="dxa"/>
            <w:vMerge w:val="restart"/>
            <w:shd w:val="clear" w:color="auto" w:fill="6EA9DB"/>
            <w:vAlign w:val="center"/>
          </w:tcPr>
          <w:p w14:paraId="64978CEE" w14:textId="33C938A5" w:rsidR="001B1C44" w:rsidRPr="00EA2F9A" w:rsidRDefault="001B1C44" w:rsidP="001B1C44">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678" w:type="dxa"/>
            <w:vMerge w:val="restart"/>
            <w:shd w:val="clear" w:color="auto" w:fill="6EA9DB"/>
            <w:vAlign w:val="center"/>
          </w:tcPr>
          <w:p w14:paraId="250661BA" w14:textId="0723F56F" w:rsidR="001B1C44" w:rsidRPr="00EA2F9A" w:rsidRDefault="001B1C44" w:rsidP="001B1C44">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402" w:type="dxa"/>
            <w:gridSpan w:val="2"/>
            <w:shd w:val="clear" w:color="auto" w:fill="6EA9DB"/>
            <w:vAlign w:val="center"/>
          </w:tcPr>
          <w:p w14:paraId="00DFD931" w14:textId="0797C48F" w:rsidR="001B1C44" w:rsidRPr="00EA2F9A" w:rsidRDefault="001B1C44" w:rsidP="00DE52D2">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1B1C44" w:rsidRPr="00EA2F9A" w14:paraId="6BF68E70" w14:textId="77777777" w:rsidTr="00A6508C">
        <w:trPr>
          <w:trHeight w:val="340"/>
          <w:tblHeader/>
        </w:trPr>
        <w:tc>
          <w:tcPr>
            <w:tcW w:w="1134" w:type="dxa"/>
            <w:vMerge/>
            <w:shd w:val="clear" w:color="auto" w:fill="6EA9DB"/>
            <w:vAlign w:val="center"/>
          </w:tcPr>
          <w:p w14:paraId="44AA38F5" w14:textId="77777777" w:rsidR="001B1C44" w:rsidRPr="00EA2F9A" w:rsidRDefault="001B1C44" w:rsidP="001B1C44">
            <w:pPr>
              <w:pStyle w:val="TableParagraph"/>
              <w:spacing w:before="0"/>
              <w:ind w:left="79"/>
              <w:rPr>
                <w:rFonts w:ascii="Avenir Next LT Pro" w:hAnsi="Avenir Next LT Pro" w:cs="Times"/>
                <w:b/>
                <w:color w:val="FFFFFF"/>
                <w:sz w:val="20"/>
                <w:szCs w:val="20"/>
              </w:rPr>
            </w:pPr>
          </w:p>
        </w:tc>
        <w:tc>
          <w:tcPr>
            <w:tcW w:w="4678" w:type="dxa"/>
            <w:vMerge/>
            <w:shd w:val="clear" w:color="auto" w:fill="6EA9DB"/>
            <w:vAlign w:val="center"/>
          </w:tcPr>
          <w:p w14:paraId="5157F013" w14:textId="77777777" w:rsidR="001B1C44" w:rsidRPr="00EA2F9A" w:rsidRDefault="001B1C44" w:rsidP="001B1C44">
            <w:pPr>
              <w:pStyle w:val="TableParagraph"/>
              <w:spacing w:before="37" w:line="249" w:lineRule="auto"/>
              <w:ind w:left="78" w:right="242"/>
              <w:rPr>
                <w:rFonts w:ascii="Avenir Next LT Pro" w:hAnsi="Avenir Next LT Pro" w:cs="Times"/>
                <w:b/>
                <w:color w:val="FFFFFF"/>
                <w:spacing w:val="-1"/>
                <w:sz w:val="20"/>
                <w:szCs w:val="20"/>
              </w:rPr>
            </w:pPr>
          </w:p>
        </w:tc>
        <w:tc>
          <w:tcPr>
            <w:tcW w:w="1701" w:type="dxa"/>
            <w:shd w:val="clear" w:color="auto" w:fill="6EA9DB"/>
            <w:vAlign w:val="center"/>
          </w:tcPr>
          <w:p w14:paraId="35A1DBA0" w14:textId="04F957F9" w:rsidR="001B1C44" w:rsidRPr="00EA2F9A" w:rsidRDefault="001B1C44" w:rsidP="002C4C76">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EUR</w:t>
            </w:r>
          </w:p>
        </w:tc>
        <w:tc>
          <w:tcPr>
            <w:tcW w:w="1701" w:type="dxa"/>
            <w:shd w:val="clear" w:color="auto" w:fill="6EA9DB"/>
            <w:vAlign w:val="center"/>
          </w:tcPr>
          <w:p w14:paraId="1D7350FC" w14:textId="4BAD369B" w:rsidR="001B1C44" w:rsidRPr="00EA2F9A" w:rsidRDefault="001B1C44" w:rsidP="002C4C76">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USD</w:t>
            </w:r>
          </w:p>
        </w:tc>
      </w:tr>
      <w:tr w:rsidR="001B1C44" w:rsidRPr="00EA2F9A" w14:paraId="18F1F765" w14:textId="77777777" w:rsidTr="00D668CF">
        <w:trPr>
          <w:trHeight w:val="283"/>
        </w:trPr>
        <w:tc>
          <w:tcPr>
            <w:tcW w:w="1134" w:type="dxa"/>
            <w:vAlign w:val="center"/>
          </w:tcPr>
          <w:p w14:paraId="6CC3560C" w14:textId="67E5F9B9" w:rsidR="001B1C44" w:rsidRPr="002C1F44" w:rsidRDefault="001B1C44" w:rsidP="001B1C44">
            <w:pPr>
              <w:pStyle w:val="TableParagraph"/>
              <w:spacing w:before="0"/>
              <w:ind w:left="79"/>
              <w:rPr>
                <w:rFonts w:ascii="Avenir Next LT Pro" w:hAnsi="Avenir Next LT Pro" w:cs="Times"/>
                <w:sz w:val="20"/>
              </w:rPr>
            </w:pPr>
            <w:r w:rsidRPr="002C1F44">
              <w:rPr>
                <w:rFonts w:ascii="Avenir Next LT Pro" w:hAnsi="Avenir Next LT Pro" w:cs="Times"/>
                <w:sz w:val="20"/>
              </w:rPr>
              <w:t>10.2.1</w:t>
            </w:r>
          </w:p>
        </w:tc>
        <w:tc>
          <w:tcPr>
            <w:tcW w:w="4678" w:type="dxa"/>
            <w:vAlign w:val="center"/>
          </w:tcPr>
          <w:p w14:paraId="1CC8F1D6" w14:textId="0C505A5A" w:rsidR="001B1C44" w:rsidRPr="002C1F44" w:rsidRDefault="002248E6" w:rsidP="001B1C44">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Issuance of a payment c</w:t>
            </w:r>
            <w:r w:rsidR="001B1C44" w:rsidRPr="002C1F44">
              <w:rPr>
                <w:rFonts w:ascii="Avenir Next LT Pro" w:hAnsi="Avenir Next LT Pro" w:cs="Times"/>
                <w:sz w:val="20"/>
                <w:szCs w:val="20"/>
                <w:lang w:eastAsia="lv-LV"/>
              </w:rPr>
              <w:t>ard</w:t>
            </w:r>
            <w:r w:rsidRPr="002C1F44">
              <w:rPr>
                <w:rFonts w:ascii="Avenir Next LT Pro" w:hAnsi="Avenir Next LT Pro" w:cs="Times"/>
                <w:sz w:val="20"/>
                <w:szCs w:val="20"/>
                <w:lang w:eastAsia="lv-LV"/>
              </w:rPr>
              <w:t>/ additional card</w:t>
            </w:r>
            <w:r w:rsidR="001B1C44" w:rsidRPr="002C1F44">
              <w:rPr>
                <w:rFonts w:ascii="Avenir Next LT Pro" w:hAnsi="Avenir Next LT Pro" w:cs="Times"/>
                <w:sz w:val="20"/>
                <w:szCs w:val="20"/>
                <w:lang w:eastAsia="lv-LV"/>
              </w:rPr>
              <w:t xml:space="preserve"> </w:t>
            </w:r>
          </w:p>
        </w:tc>
        <w:tc>
          <w:tcPr>
            <w:tcW w:w="1701" w:type="dxa"/>
            <w:vAlign w:val="center"/>
          </w:tcPr>
          <w:p w14:paraId="63F272BC" w14:textId="1FEBBB7E" w:rsidR="001B1C44" w:rsidRPr="002C1F44" w:rsidRDefault="00B6600D"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50,00 EUR</w:t>
            </w:r>
          </w:p>
        </w:tc>
        <w:tc>
          <w:tcPr>
            <w:tcW w:w="1701" w:type="dxa"/>
            <w:vAlign w:val="center"/>
          </w:tcPr>
          <w:p w14:paraId="672887E3" w14:textId="3184A392" w:rsidR="001B1C44" w:rsidRPr="002C1F44" w:rsidRDefault="00BA7835"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60,00 USD</w:t>
            </w:r>
          </w:p>
        </w:tc>
      </w:tr>
      <w:tr w:rsidR="001B1C44" w:rsidRPr="00EA2F9A" w14:paraId="28C35CA1" w14:textId="77777777" w:rsidTr="00D668CF">
        <w:trPr>
          <w:trHeight w:val="283"/>
        </w:trPr>
        <w:tc>
          <w:tcPr>
            <w:tcW w:w="1134" w:type="dxa"/>
            <w:vAlign w:val="center"/>
          </w:tcPr>
          <w:p w14:paraId="15AC8EB3" w14:textId="056A85D4" w:rsidR="001B1C44" w:rsidRPr="002C1F44" w:rsidRDefault="001B1C44" w:rsidP="001B1C44">
            <w:pPr>
              <w:pStyle w:val="TableParagraph"/>
              <w:spacing w:before="0"/>
              <w:ind w:left="79"/>
              <w:rPr>
                <w:rFonts w:ascii="Avenir Next LT Pro" w:hAnsi="Avenir Next LT Pro" w:cs="Times"/>
                <w:sz w:val="20"/>
              </w:rPr>
            </w:pPr>
            <w:r w:rsidRPr="002C1F44">
              <w:rPr>
                <w:rFonts w:ascii="Avenir Next LT Pro" w:hAnsi="Avenir Next LT Pro" w:cs="Times"/>
                <w:sz w:val="20"/>
              </w:rPr>
              <w:t>10.2.2.</w:t>
            </w:r>
          </w:p>
        </w:tc>
        <w:tc>
          <w:tcPr>
            <w:tcW w:w="4678" w:type="dxa"/>
            <w:vAlign w:val="center"/>
          </w:tcPr>
          <w:p w14:paraId="17EB1490" w14:textId="7B82EB3A" w:rsidR="001B1C44" w:rsidRPr="002C1F44" w:rsidRDefault="001B1C44" w:rsidP="001B1C44">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Fee for urgent card issue</w:t>
            </w:r>
            <w:r w:rsidRPr="002C1F44">
              <w:rPr>
                <w:rFonts w:ascii="Avenir Next LT Pro" w:hAnsi="Avenir Next LT Pro" w:cs="Times"/>
                <w:sz w:val="20"/>
                <w:szCs w:val="20"/>
                <w:vertAlign w:val="superscript"/>
                <w:lang w:eastAsia="lv-LV"/>
              </w:rPr>
              <w:t>1</w:t>
            </w:r>
          </w:p>
        </w:tc>
        <w:tc>
          <w:tcPr>
            <w:tcW w:w="1701" w:type="dxa"/>
            <w:vAlign w:val="center"/>
          </w:tcPr>
          <w:p w14:paraId="3080A03F" w14:textId="4883E6DD" w:rsidR="001B1C44" w:rsidRPr="002C1F44" w:rsidRDefault="00635CE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w:t>
            </w:r>
            <w:r w:rsidR="001B1C44" w:rsidRPr="002C1F44">
              <w:rPr>
                <w:rFonts w:ascii="Avenir Next LT Pro" w:hAnsi="Avenir Next LT Pro" w:cs="Times"/>
                <w:sz w:val="20"/>
                <w:szCs w:val="20"/>
                <w:lang w:eastAsia="lv-LV"/>
              </w:rPr>
              <w:t>,00 EUR</w:t>
            </w:r>
          </w:p>
        </w:tc>
        <w:tc>
          <w:tcPr>
            <w:tcW w:w="1701" w:type="dxa"/>
            <w:vAlign w:val="center"/>
          </w:tcPr>
          <w:p w14:paraId="519052BF" w14:textId="073C896D" w:rsidR="001B1C44" w:rsidRPr="002C1F44" w:rsidRDefault="00635CE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120</w:t>
            </w:r>
            <w:r w:rsidR="001B1C44" w:rsidRPr="002C1F44">
              <w:rPr>
                <w:rFonts w:ascii="Avenir Next LT Pro" w:hAnsi="Avenir Next LT Pro" w:cs="Times"/>
                <w:sz w:val="20"/>
                <w:szCs w:val="20"/>
                <w:lang w:eastAsia="lv-LV"/>
              </w:rPr>
              <w:t>,00 USD</w:t>
            </w:r>
          </w:p>
        </w:tc>
      </w:tr>
      <w:tr w:rsidR="001B1C44" w:rsidRPr="00EA2F9A" w14:paraId="4A5662FC" w14:textId="77777777" w:rsidTr="00D668CF">
        <w:trPr>
          <w:trHeight w:val="283"/>
        </w:trPr>
        <w:tc>
          <w:tcPr>
            <w:tcW w:w="1134" w:type="dxa"/>
            <w:vAlign w:val="center"/>
          </w:tcPr>
          <w:p w14:paraId="69C54DE6" w14:textId="0D29FF90" w:rsidR="001B1C44" w:rsidRPr="002C1F44" w:rsidRDefault="001B1C44" w:rsidP="001B1C44">
            <w:pPr>
              <w:pStyle w:val="TableParagraph"/>
              <w:spacing w:before="0"/>
              <w:ind w:left="79"/>
              <w:rPr>
                <w:rFonts w:ascii="Avenir Next LT Pro" w:hAnsi="Avenir Next LT Pro" w:cs="Times"/>
                <w:sz w:val="20"/>
              </w:rPr>
            </w:pPr>
            <w:r w:rsidRPr="002C1F44">
              <w:rPr>
                <w:rFonts w:ascii="Avenir Next LT Pro" w:hAnsi="Avenir Next LT Pro" w:cs="Times"/>
                <w:sz w:val="20"/>
              </w:rPr>
              <w:t>10.2.3.</w:t>
            </w:r>
          </w:p>
        </w:tc>
        <w:tc>
          <w:tcPr>
            <w:tcW w:w="4678" w:type="dxa"/>
            <w:vAlign w:val="center"/>
          </w:tcPr>
          <w:p w14:paraId="514A6059" w14:textId="191444B7" w:rsidR="001B1C44" w:rsidRPr="002C1F44" w:rsidRDefault="001B1C44" w:rsidP="001B1C44">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Annual card </w:t>
            </w:r>
            <w:r w:rsidR="002248E6" w:rsidRPr="002C1F44">
              <w:rPr>
                <w:rFonts w:ascii="Avenir Next LT Pro" w:hAnsi="Avenir Next LT Pro" w:cs="Times"/>
                <w:sz w:val="20"/>
                <w:szCs w:val="20"/>
                <w:lang w:eastAsia="lv-LV"/>
              </w:rPr>
              <w:t xml:space="preserve">/ additional card </w:t>
            </w:r>
            <w:r w:rsidRPr="002C1F44">
              <w:rPr>
                <w:rFonts w:ascii="Avenir Next LT Pro" w:hAnsi="Avenir Next LT Pro" w:cs="Times"/>
                <w:sz w:val="20"/>
                <w:szCs w:val="20"/>
                <w:lang w:eastAsia="lv-LV"/>
              </w:rPr>
              <w:t>fee</w:t>
            </w:r>
          </w:p>
        </w:tc>
        <w:tc>
          <w:tcPr>
            <w:tcW w:w="1701" w:type="dxa"/>
            <w:vAlign w:val="center"/>
          </w:tcPr>
          <w:p w14:paraId="2D5F1079" w14:textId="3870C59B" w:rsidR="001B1C44" w:rsidRPr="002C1F44" w:rsidRDefault="006A4AF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70</w:t>
            </w:r>
            <w:r w:rsidR="001B1C44" w:rsidRPr="002C1F44">
              <w:rPr>
                <w:rFonts w:ascii="Avenir Next LT Pro" w:hAnsi="Avenir Next LT Pro" w:cs="Times"/>
                <w:sz w:val="20"/>
                <w:szCs w:val="20"/>
                <w:lang w:eastAsia="lv-LV"/>
              </w:rPr>
              <w:t>,00 EUR</w:t>
            </w:r>
          </w:p>
        </w:tc>
        <w:tc>
          <w:tcPr>
            <w:tcW w:w="1701" w:type="dxa"/>
            <w:vAlign w:val="center"/>
          </w:tcPr>
          <w:p w14:paraId="3307B924" w14:textId="5959AF30" w:rsidR="001B1C44" w:rsidRPr="002C1F44" w:rsidRDefault="006A4AF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90</w:t>
            </w:r>
            <w:r w:rsidR="001B1C44" w:rsidRPr="002C1F44">
              <w:rPr>
                <w:rFonts w:ascii="Avenir Next LT Pro" w:hAnsi="Avenir Next LT Pro" w:cs="Times"/>
                <w:sz w:val="20"/>
                <w:szCs w:val="20"/>
                <w:lang w:eastAsia="lv-LV"/>
              </w:rPr>
              <w:t>,00 USD</w:t>
            </w:r>
          </w:p>
        </w:tc>
      </w:tr>
      <w:tr w:rsidR="002248E6" w:rsidRPr="00EA2F9A" w14:paraId="7C5D9B18" w14:textId="77777777" w:rsidTr="00D668CF">
        <w:trPr>
          <w:trHeight w:val="283"/>
        </w:trPr>
        <w:tc>
          <w:tcPr>
            <w:tcW w:w="1134" w:type="dxa"/>
            <w:vAlign w:val="center"/>
          </w:tcPr>
          <w:p w14:paraId="0DF95392" w14:textId="791CD469"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A17CFB" w:rsidRPr="002C1F44">
              <w:rPr>
                <w:rFonts w:ascii="Avenir Next LT Pro" w:hAnsi="Avenir Next LT Pro" w:cs="Times"/>
                <w:sz w:val="20"/>
              </w:rPr>
              <w:t>4</w:t>
            </w:r>
            <w:r w:rsidRPr="002C1F44">
              <w:rPr>
                <w:rFonts w:ascii="Avenir Next LT Pro" w:hAnsi="Avenir Next LT Pro" w:cs="Times"/>
                <w:sz w:val="20"/>
              </w:rPr>
              <w:t>.</w:t>
            </w:r>
          </w:p>
        </w:tc>
        <w:tc>
          <w:tcPr>
            <w:tcW w:w="4678" w:type="dxa"/>
            <w:vAlign w:val="center"/>
          </w:tcPr>
          <w:p w14:paraId="3107C987" w14:textId="445C8ADF" w:rsidR="002248E6" w:rsidRPr="002C1F44" w:rsidRDefault="00061522" w:rsidP="002248E6">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Payment c</w:t>
            </w:r>
            <w:r w:rsidR="002248E6" w:rsidRPr="002C1F44">
              <w:rPr>
                <w:rFonts w:ascii="Avenir Next LT Pro" w:hAnsi="Avenir Next LT Pro" w:cs="Times"/>
                <w:sz w:val="20"/>
                <w:szCs w:val="20"/>
                <w:lang w:eastAsia="lv-LV"/>
              </w:rPr>
              <w:t xml:space="preserve">ard replacement </w:t>
            </w:r>
            <w:r w:rsidRPr="002C1F44">
              <w:rPr>
                <w:rFonts w:ascii="Avenir Next LT Pro" w:hAnsi="Avenir Next LT Pro" w:cs="Times"/>
                <w:sz w:val="20"/>
                <w:szCs w:val="20"/>
                <w:lang w:eastAsia="lv-LV"/>
              </w:rPr>
              <w:t xml:space="preserve">or renewal </w:t>
            </w:r>
            <w:r w:rsidR="002248E6" w:rsidRPr="002C1F44">
              <w:rPr>
                <w:rFonts w:ascii="Avenir Next LT Pro" w:hAnsi="Avenir Next LT Pro" w:cs="Times"/>
                <w:sz w:val="20"/>
                <w:szCs w:val="20"/>
                <w:lang w:eastAsia="lv-LV"/>
              </w:rPr>
              <w:t>before</w:t>
            </w:r>
            <w:r w:rsidRPr="002C1F44">
              <w:rPr>
                <w:rFonts w:ascii="Avenir Next LT Pro" w:hAnsi="Avenir Next LT Pro" w:cs="Times"/>
                <w:sz w:val="20"/>
                <w:szCs w:val="20"/>
                <w:lang w:eastAsia="lv-LV"/>
              </w:rPr>
              <w:t xml:space="preserve"> or after</w:t>
            </w:r>
            <w:r w:rsidR="002248E6" w:rsidRPr="002C1F44">
              <w:rPr>
                <w:rFonts w:ascii="Avenir Next LT Pro" w:hAnsi="Avenir Next LT Pro" w:cs="Times"/>
                <w:sz w:val="20"/>
                <w:szCs w:val="20"/>
                <w:lang w:eastAsia="lv-LV"/>
              </w:rPr>
              <w:t xml:space="preserve"> the expir</w:t>
            </w:r>
            <w:r w:rsidRPr="002C1F44">
              <w:rPr>
                <w:rFonts w:ascii="Avenir Next LT Pro" w:hAnsi="Avenir Next LT Pro" w:cs="Times"/>
                <w:sz w:val="20"/>
                <w:szCs w:val="20"/>
                <w:lang w:eastAsia="lv-LV"/>
              </w:rPr>
              <w:t>ation</w:t>
            </w:r>
            <w:r w:rsidR="002248E6" w:rsidRPr="002C1F44">
              <w:rPr>
                <w:rFonts w:ascii="Avenir Next LT Pro" w:hAnsi="Avenir Next LT Pro" w:cs="Times"/>
                <w:sz w:val="20"/>
                <w:szCs w:val="20"/>
                <w:lang w:eastAsia="lv-LV"/>
              </w:rPr>
              <w:t xml:space="preserve"> date</w:t>
            </w:r>
          </w:p>
        </w:tc>
        <w:tc>
          <w:tcPr>
            <w:tcW w:w="1701" w:type="dxa"/>
            <w:vAlign w:val="center"/>
          </w:tcPr>
          <w:p w14:paraId="12CB1072" w14:textId="3FB9B987"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p>
        </w:tc>
        <w:tc>
          <w:tcPr>
            <w:tcW w:w="1701" w:type="dxa"/>
            <w:vAlign w:val="center"/>
          </w:tcPr>
          <w:p w14:paraId="13429512" w14:textId="530F4DC7"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60,00 USD</w:t>
            </w:r>
          </w:p>
        </w:tc>
      </w:tr>
      <w:tr w:rsidR="002248E6" w:rsidRPr="00EA2F9A" w14:paraId="03847C0C" w14:textId="77777777" w:rsidTr="00D668CF">
        <w:trPr>
          <w:trHeight w:val="283"/>
        </w:trPr>
        <w:tc>
          <w:tcPr>
            <w:tcW w:w="1134" w:type="dxa"/>
            <w:vAlign w:val="center"/>
          </w:tcPr>
          <w:p w14:paraId="407C4944" w14:textId="4B5CC4DC"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A17CFB" w:rsidRPr="002C1F44">
              <w:rPr>
                <w:rFonts w:ascii="Avenir Next LT Pro" w:hAnsi="Avenir Next LT Pro" w:cs="Times"/>
                <w:sz w:val="20"/>
              </w:rPr>
              <w:t>5</w:t>
            </w:r>
            <w:r w:rsidRPr="002C1F44">
              <w:rPr>
                <w:rFonts w:ascii="Avenir Next LT Pro" w:hAnsi="Avenir Next LT Pro" w:cs="Times"/>
                <w:sz w:val="20"/>
              </w:rPr>
              <w:t>.</w:t>
            </w:r>
          </w:p>
        </w:tc>
        <w:tc>
          <w:tcPr>
            <w:tcW w:w="4678" w:type="dxa"/>
            <w:vAlign w:val="center"/>
          </w:tcPr>
          <w:p w14:paraId="7B138D97" w14:textId="7CE5E522"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Interest on</w:t>
            </w:r>
            <w:r w:rsidR="00DA102B" w:rsidRPr="002C1F44">
              <w:rPr>
                <w:rFonts w:ascii="Avenir Next LT Pro" w:hAnsi="Avenir Next LT Pro" w:cs="Times"/>
                <w:sz w:val="20"/>
                <w:szCs w:val="20"/>
                <w:lang w:eastAsia="lv-LV"/>
              </w:rPr>
              <w:t xml:space="preserve"> the use of the credit limit</w:t>
            </w:r>
          </w:p>
        </w:tc>
        <w:tc>
          <w:tcPr>
            <w:tcW w:w="1701" w:type="dxa"/>
            <w:vAlign w:val="center"/>
          </w:tcPr>
          <w:p w14:paraId="382BDC88" w14:textId="21849C70"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701" w:type="dxa"/>
            <w:vAlign w:val="center"/>
          </w:tcPr>
          <w:p w14:paraId="05B81EDB" w14:textId="7985EA90"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1958FC40" w14:textId="77777777" w:rsidTr="00D668CF">
        <w:trPr>
          <w:trHeight w:val="283"/>
        </w:trPr>
        <w:tc>
          <w:tcPr>
            <w:tcW w:w="1134" w:type="dxa"/>
            <w:vAlign w:val="center"/>
          </w:tcPr>
          <w:p w14:paraId="0C978C96" w14:textId="2FB4951A"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A17CFB" w:rsidRPr="002C1F44">
              <w:rPr>
                <w:rFonts w:ascii="Avenir Next LT Pro" w:hAnsi="Avenir Next LT Pro" w:cs="Times"/>
                <w:sz w:val="20"/>
              </w:rPr>
              <w:t>5</w:t>
            </w:r>
            <w:r w:rsidRPr="002C1F44">
              <w:rPr>
                <w:rFonts w:ascii="Avenir Next LT Pro" w:hAnsi="Avenir Next LT Pro" w:cs="Times"/>
                <w:sz w:val="20"/>
              </w:rPr>
              <w:t>.1.</w:t>
            </w:r>
          </w:p>
        </w:tc>
        <w:tc>
          <w:tcPr>
            <w:tcW w:w="4678" w:type="dxa"/>
            <w:vAlign w:val="center"/>
          </w:tcPr>
          <w:p w14:paraId="2CF9211F" w14:textId="5BC372B6"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interest o</w:t>
            </w:r>
            <w:r w:rsidR="00DA102B" w:rsidRPr="002C1F44">
              <w:rPr>
                <w:rFonts w:ascii="Avenir Next LT Pro" w:hAnsi="Avenir Next LT Pro" w:cs="Times"/>
                <w:sz w:val="20"/>
                <w:szCs w:val="20"/>
                <w:lang w:eastAsia="lv-LV"/>
              </w:rPr>
              <w:t>n</w:t>
            </w:r>
            <w:r w:rsidRPr="002C1F44">
              <w:rPr>
                <w:rFonts w:ascii="Avenir Next LT Pro" w:hAnsi="Avenir Next LT Pro" w:cs="Times"/>
                <w:sz w:val="20"/>
                <w:szCs w:val="20"/>
                <w:lang w:eastAsia="lv-LV"/>
              </w:rPr>
              <w:t xml:space="preserve"> the authori</w:t>
            </w:r>
            <w:r w:rsidR="00DA102B"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per </w:t>
            </w:r>
            <w:r w:rsidR="00DA102B" w:rsidRPr="002C1F44">
              <w:rPr>
                <w:rFonts w:ascii="Avenir Next LT Pro" w:hAnsi="Avenir Next LT Pro" w:cs="Times"/>
                <w:sz w:val="20"/>
                <w:szCs w:val="20"/>
                <w:lang w:eastAsia="lv-LV"/>
              </w:rPr>
              <w:t>annum</w:t>
            </w:r>
            <w:r w:rsidRPr="002C1F44">
              <w:rPr>
                <w:rFonts w:ascii="Avenir Next LT Pro" w:hAnsi="Avenir Next LT Pro" w:cs="Times"/>
                <w:sz w:val="20"/>
                <w:szCs w:val="20"/>
                <w:lang w:eastAsia="lv-LV"/>
              </w:rPr>
              <w:t xml:space="preserve"> </w:t>
            </w:r>
          </w:p>
        </w:tc>
        <w:tc>
          <w:tcPr>
            <w:tcW w:w="1701" w:type="dxa"/>
            <w:vAlign w:val="center"/>
          </w:tcPr>
          <w:p w14:paraId="6C7878CD" w14:textId="746AFE52"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701" w:type="dxa"/>
          </w:tcPr>
          <w:p w14:paraId="64BF48CE" w14:textId="5ECCBCA1" w:rsidR="002248E6" w:rsidRPr="002C1F44" w:rsidRDefault="002248E6" w:rsidP="002248E6">
            <w:pPr>
              <w:pStyle w:val="TableParagraph"/>
              <w:spacing w:before="0"/>
              <w:ind w:left="79" w:right="79"/>
              <w:jc w:val="right"/>
              <w:rPr>
                <w:rFonts w:ascii="Avenir Next LT Pro" w:hAnsi="Avenir Next LT Pro" w:cs="Times"/>
                <w:sz w:val="20"/>
                <w:szCs w:val="20"/>
                <w:vertAlign w:val="superscript"/>
              </w:rPr>
            </w:pPr>
            <w:r w:rsidRPr="002C1F44">
              <w:rPr>
                <w:rFonts w:ascii="Avenir Next LT Pro" w:hAnsi="Avenir Next LT Pro" w:cs="Times"/>
                <w:sz w:val="20"/>
                <w:szCs w:val="20"/>
                <w:lang w:eastAsia="lv-LV"/>
              </w:rPr>
              <w:t>24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00F30632" w:rsidRPr="002C1F44">
              <w:rPr>
                <w:rFonts w:ascii="Avenir Next LT Pro" w:hAnsi="Avenir Next LT Pro" w:cs="Times"/>
                <w:sz w:val="20"/>
                <w:szCs w:val="20"/>
                <w:vertAlign w:val="superscript"/>
                <w:lang w:eastAsia="lv-LV"/>
              </w:rPr>
              <w:t>2</w:t>
            </w:r>
          </w:p>
        </w:tc>
      </w:tr>
      <w:tr w:rsidR="002248E6" w:rsidRPr="00EA2F9A" w14:paraId="4F392EBC" w14:textId="77777777" w:rsidTr="00D668CF">
        <w:trPr>
          <w:trHeight w:val="283"/>
        </w:trPr>
        <w:tc>
          <w:tcPr>
            <w:tcW w:w="1134" w:type="dxa"/>
          </w:tcPr>
          <w:p w14:paraId="05D1EEEE" w14:textId="504F1DBF"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A17CFB" w:rsidRPr="002C1F44">
              <w:rPr>
                <w:rFonts w:ascii="Avenir Next LT Pro" w:hAnsi="Avenir Next LT Pro" w:cs="Times"/>
                <w:sz w:val="20"/>
              </w:rPr>
              <w:t>5</w:t>
            </w:r>
            <w:r w:rsidRPr="002C1F44">
              <w:rPr>
                <w:rFonts w:ascii="Avenir Next LT Pro" w:hAnsi="Avenir Next LT Pro" w:cs="Times"/>
                <w:sz w:val="20"/>
              </w:rPr>
              <w:t>.2.</w:t>
            </w:r>
          </w:p>
        </w:tc>
        <w:tc>
          <w:tcPr>
            <w:tcW w:w="4678" w:type="dxa"/>
            <w:vAlign w:val="center"/>
          </w:tcPr>
          <w:p w14:paraId="61C7E578" w14:textId="4BFC9C2B"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interest o</w:t>
            </w:r>
            <w:r w:rsidR="00262EAA" w:rsidRPr="002C1F44">
              <w:rPr>
                <w:rFonts w:ascii="Avenir Next LT Pro" w:hAnsi="Avenir Next LT Pro" w:cs="Times"/>
                <w:sz w:val="20"/>
                <w:szCs w:val="20"/>
                <w:lang w:eastAsia="lv-LV"/>
              </w:rPr>
              <w:t>n</w:t>
            </w:r>
            <w:r w:rsidRPr="002C1F44">
              <w:rPr>
                <w:rFonts w:ascii="Avenir Next LT Pro" w:hAnsi="Avenir Next LT Pro" w:cs="Times"/>
                <w:sz w:val="20"/>
                <w:szCs w:val="20"/>
                <w:lang w:eastAsia="lv-LV"/>
              </w:rPr>
              <w:t xml:space="preserve"> exceeding the authori</w:t>
            </w:r>
            <w:r w:rsidR="00262EAA"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limit per </w:t>
            </w:r>
            <w:r w:rsidR="00262EAA" w:rsidRPr="002C1F44">
              <w:rPr>
                <w:rFonts w:ascii="Avenir Next LT Pro" w:hAnsi="Avenir Next LT Pro" w:cs="Times"/>
                <w:sz w:val="20"/>
                <w:szCs w:val="20"/>
                <w:lang w:eastAsia="lv-LV"/>
              </w:rPr>
              <w:t>annum</w:t>
            </w:r>
          </w:p>
        </w:tc>
        <w:tc>
          <w:tcPr>
            <w:tcW w:w="1701" w:type="dxa"/>
          </w:tcPr>
          <w:p w14:paraId="4CBB1199" w14:textId="07B2D9EB"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701" w:type="dxa"/>
          </w:tcPr>
          <w:p w14:paraId="3F9EEEBA" w14:textId="38D7516F" w:rsidR="002248E6" w:rsidRPr="002C1F44" w:rsidRDefault="002248E6" w:rsidP="002248E6">
            <w:pPr>
              <w:pStyle w:val="TableParagraph"/>
              <w:spacing w:before="0"/>
              <w:ind w:left="79" w:right="79"/>
              <w:jc w:val="right"/>
              <w:rPr>
                <w:rFonts w:ascii="Avenir Next LT Pro" w:hAnsi="Avenir Next LT Pro" w:cs="Times"/>
                <w:sz w:val="20"/>
                <w:szCs w:val="20"/>
                <w:vertAlign w:val="superscript"/>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00F30632" w:rsidRPr="002C1F44">
              <w:rPr>
                <w:rFonts w:ascii="Avenir Next LT Pro" w:hAnsi="Avenir Next LT Pro" w:cs="Times"/>
                <w:sz w:val="20"/>
                <w:szCs w:val="20"/>
                <w:vertAlign w:val="superscript"/>
                <w:lang w:eastAsia="lv-LV"/>
              </w:rPr>
              <w:t>2</w:t>
            </w:r>
          </w:p>
        </w:tc>
      </w:tr>
      <w:tr w:rsidR="002248E6" w:rsidRPr="00EA2F9A" w14:paraId="0AE39B35" w14:textId="77777777" w:rsidTr="00D668CF">
        <w:trPr>
          <w:trHeight w:val="283"/>
        </w:trPr>
        <w:tc>
          <w:tcPr>
            <w:tcW w:w="1134" w:type="dxa"/>
            <w:vAlign w:val="center"/>
          </w:tcPr>
          <w:p w14:paraId="5FC2C1FB" w14:textId="5D0F764A"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A17CFB" w:rsidRPr="002C1F44">
              <w:rPr>
                <w:rFonts w:ascii="Avenir Next LT Pro" w:hAnsi="Avenir Next LT Pro" w:cs="Times"/>
                <w:sz w:val="20"/>
              </w:rPr>
              <w:t>6</w:t>
            </w:r>
            <w:r w:rsidRPr="002C1F44">
              <w:rPr>
                <w:rFonts w:ascii="Avenir Next LT Pro" w:hAnsi="Avenir Next LT Pro" w:cs="Times"/>
                <w:sz w:val="20"/>
              </w:rPr>
              <w:t>.</w:t>
            </w:r>
          </w:p>
        </w:tc>
        <w:tc>
          <w:tcPr>
            <w:tcW w:w="4678" w:type="dxa"/>
            <w:vAlign w:val="center"/>
          </w:tcPr>
          <w:p w14:paraId="4D98924C" w14:textId="43362B9D"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Overdraft arrangement fee</w:t>
            </w:r>
          </w:p>
        </w:tc>
        <w:tc>
          <w:tcPr>
            <w:tcW w:w="1701" w:type="dxa"/>
            <w:vAlign w:val="center"/>
          </w:tcPr>
          <w:p w14:paraId="71315ED3" w14:textId="75D58932"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 EUR</w:t>
            </w:r>
          </w:p>
        </w:tc>
        <w:tc>
          <w:tcPr>
            <w:tcW w:w="1701" w:type="dxa"/>
          </w:tcPr>
          <w:p w14:paraId="0E0FB01A" w14:textId="381D7B90"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is not issued</w:t>
            </w:r>
          </w:p>
        </w:tc>
      </w:tr>
      <w:tr w:rsidR="002248E6" w:rsidRPr="00EA2F9A" w14:paraId="04590AE4" w14:textId="77777777" w:rsidTr="00D668CF">
        <w:trPr>
          <w:trHeight w:val="283"/>
        </w:trPr>
        <w:tc>
          <w:tcPr>
            <w:tcW w:w="1134" w:type="dxa"/>
            <w:vAlign w:val="center"/>
          </w:tcPr>
          <w:p w14:paraId="49778F0A" w14:textId="0793CBAC"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7</w:t>
            </w:r>
            <w:r w:rsidRPr="002C1F44">
              <w:rPr>
                <w:rFonts w:ascii="Avenir Next LT Pro" w:hAnsi="Avenir Next LT Pro" w:cs="Times"/>
                <w:sz w:val="20"/>
              </w:rPr>
              <w:t>.</w:t>
            </w:r>
          </w:p>
        </w:tc>
        <w:tc>
          <w:tcPr>
            <w:tcW w:w="4678" w:type="dxa"/>
            <w:vAlign w:val="center"/>
          </w:tcPr>
          <w:p w14:paraId="0AB74FC6" w14:textId="0EF0D6A1" w:rsidR="002248E6" w:rsidRPr="002C1F44" w:rsidRDefault="002248E6" w:rsidP="002248E6">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Overdraft extension or contract change fee</w:t>
            </w:r>
          </w:p>
        </w:tc>
        <w:tc>
          <w:tcPr>
            <w:tcW w:w="1701" w:type="dxa"/>
            <w:vAlign w:val="center"/>
          </w:tcPr>
          <w:p w14:paraId="357C09F1" w14:textId="38A3FB4B"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25,00 EUR</w:t>
            </w:r>
          </w:p>
        </w:tc>
        <w:tc>
          <w:tcPr>
            <w:tcW w:w="1701" w:type="dxa"/>
          </w:tcPr>
          <w:p w14:paraId="72962010" w14:textId="283C911B"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is not issued</w:t>
            </w:r>
          </w:p>
        </w:tc>
      </w:tr>
      <w:tr w:rsidR="002248E6" w:rsidRPr="00EA2F9A" w14:paraId="26842D1F" w14:textId="77777777" w:rsidTr="00D668CF">
        <w:trPr>
          <w:trHeight w:val="283"/>
        </w:trPr>
        <w:tc>
          <w:tcPr>
            <w:tcW w:w="1134" w:type="dxa"/>
            <w:vAlign w:val="center"/>
          </w:tcPr>
          <w:p w14:paraId="4224DBF2" w14:textId="4BF94732"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8</w:t>
            </w:r>
            <w:r w:rsidRPr="002C1F44">
              <w:rPr>
                <w:rFonts w:ascii="Avenir Next LT Pro" w:hAnsi="Avenir Next LT Pro" w:cs="Times"/>
                <w:sz w:val="20"/>
              </w:rPr>
              <w:t>.</w:t>
            </w:r>
          </w:p>
        </w:tc>
        <w:tc>
          <w:tcPr>
            <w:tcW w:w="4678" w:type="dxa"/>
            <w:vAlign w:val="center"/>
          </w:tcPr>
          <w:p w14:paraId="1B16B646" w14:textId="1F70D7B1" w:rsidR="002248E6" w:rsidRPr="002C1F44" w:rsidRDefault="00731223"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R</w:t>
            </w:r>
            <w:r w:rsidR="002248E6" w:rsidRPr="002C1F44">
              <w:rPr>
                <w:rFonts w:ascii="Avenir Next LT Pro" w:hAnsi="Avenir Next LT Pro" w:cs="Times"/>
                <w:sz w:val="20"/>
                <w:szCs w:val="20"/>
                <w:lang w:eastAsia="lv-LV"/>
              </w:rPr>
              <w:t>eviewing a clai</w:t>
            </w:r>
            <w:r w:rsidRPr="002C1F44">
              <w:rPr>
                <w:rFonts w:ascii="Avenir Next LT Pro" w:hAnsi="Avenir Next LT Pro" w:cs="Times"/>
                <w:sz w:val="20"/>
                <w:szCs w:val="20"/>
                <w:lang w:eastAsia="lv-LV"/>
              </w:rPr>
              <w:t>m</w:t>
            </w:r>
            <w:r w:rsidR="00F30632" w:rsidRPr="002C1F44">
              <w:rPr>
                <w:rFonts w:ascii="Avenir Next LT Pro" w:hAnsi="Avenir Next LT Pro" w:cs="Times"/>
                <w:sz w:val="20"/>
                <w:szCs w:val="20"/>
                <w:vertAlign w:val="superscript"/>
                <w:lang w:eastAsia="lv-LV"/>
              </w:rPr>
              <w:t>3</w:t>
            </w:r>
          </w:p>
        </w:tc>
        <w:tc>
          <w:tcPr>
            <w:tcW w:w="1701" w:type="dxa"/>
            <w:vAlign w:val="center"/>
          </w:tcPr>
          <w:p w14:paraId="515B495C" w14:textId="215C7B40"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c>
          <w:tcPr>
            <w:tcW w:w="1701" w:type="dxa"/>
            <w:vAlign w:val="center"/>
          </w:tcPr>
          <w:p w14:paraId="361A3586" w14:textId="73F10EE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r>
      <w:tr w:rsidR="002248E6" w:rsidRPr="00EA2F9A" w14:paraId="086ECCAA" w14:textId="77777777" w:rsidTr="00D668CF">
        <w:trPr>
          <w:trHeight w:val="283"/>
        </w:trPr>
        <w:tc>
          <w:tcPr>
            <w:tcW w:w="1134" w:type="dxa"/>
            <w:vAlign w:val="center"/>
          </w:tcPr>
          <w:p w14:paraId="58C5F7D9" w14:textId="01D6A1A6"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9</w:t>
            </w:r>
            <w:r w:rsidRPr="002C1F44">
              <w:rPr>
                <w:rFonts w:ascii="Avenir Next LT Pro" w:hAnsi="Avenir Next LT Pro" w:cs="Times"/>
                <w:sz w:val="20"/>
              </w:rPr>
              <w:t>.</w:t>
            </w:r>
          </w:p>
        </w:tc>
        <w:tc>
          <w:tcPr>
            <w:tcW w:w="4678" w:type="dxa"/>
            <w:vAlign w:val="center"/>
          </w:tcPr>
          <w:p w14:paraId="3DC2377E" w14:textId="34F4D12B"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Cash withdrawal</w:t>
            </w:r>
          </w:p>
        </w:tc>
        <w:tc>
          <w:tcPr>
            <w:tcW w:w="1701" w:type="dxa"/>
            <w:vAlign w:val="center"/>
          </w:tcPr>
          <w:p w14:paraId="5ED7B9AF" w14:textId="2CC7CA4D"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701" w:type="dxa"/>
            <w:vAlign w:val="center"/>
          </w:tcPr>
          <w:p w14:paraId="14FB5168" w14:textId="355F86EC"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2BFF4D22" w14:textId="77777777" w:rsidTr="00D668CF">
        <w:trPr>
          <w:trHeight w:val="283"/>
        </w:trPr>
        <w:tc>
          <w:tcPr>
            <w:tcW w:w="1134" w:type="dxa"/>
            <w:vAlign w:val="center"/>
          </w:tcPr>
          <w:p w14:paraId="1DAE4CFB" w14:textId="2204010C"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9</w:t>
            </w:r>
            <w:r w:rsidRPr="002C1F44">
              <w:rPr>
                <w:rFonts w:ascii="Avenir Next LT Pro" w:hAnsi="Avenir Next LT Pro" w:cs="Times"/>
                <w:sz w:val="20"/>
              </w:rPr>
              <w:t>.1.</w:t>
            </w:r>
          </w:p>
        </w:tc>
        <w:tc>
          <w:tcPr>
            <w:tcW w:w="4678" w:type="dxa"/>
            <w:vAlign w:val="center"/>
          </w:tcPr>
          <w:p w14:paraId="42CC0E01" w14:textId="35FCC6A6"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 ATMs</w:t>
            </w:r>
          </w:p>
        </w:tc>
        <w:tc>
          <w:tcPr>
            <w:tcW w:w="1701" w:type="dxa"/>
            <w:vAlign w:val="center"/>
          </w:tcPr>
          <w:p w14:paraId="29420785" w14:textId="094A5F57"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701" w:type="dxa"/>
            <w:vAlign w:val="center"/>
          </w:tcPr>
          <w:p w14:paraId="652733E9" w14:textId="79C61558"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2248E6" w:rsidRPr="00EA2F9A" w14:paraId="057C10CA" w14:textId="77777777" w:rsidTr="00D668CF">
        <w:trPr>
          <w:trHeight w:val="283"/>
        </w:trPr>
        <w:tc>
          <w:tcPr>
            <w:tcW w:w="1134" w:type="dxa"/>
            <w:vAlign w:val="center"/>
          </w:tcPr>
          <w:p w14:paraId="7C3EE2DF" w14:textId="0EA8F57E"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9</w:t>
            </w:r>
            <w:r w:rsidRPr="002C1F44">
              <w:rPr>
                <w:rFonts w:ascii="Avenir Next LT Pro" w:hAnsi="Avenir Next LT Pro" w:cs="Times"/>
                <w:sz w:val="20"/>
              </w:rPr>
              <w:t>.2.</w:t>
            </w:r>
          </w:p>
        </w:tc>
        <w:tc>
          <w:tcPr>
            <w:tcW w:w="4678" w:type="dxa"/>
            <w:vAlign w:val="center"/>
          </w:tcPr>
          <w:p w14:paraId="139276D5" w14:textId="470F7299"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Industra Bank POS</w:t>
            </w:r>
            <w:r w:rsidR="0039501C" w:rsidRPr="002C1F44">
              <w:rPr>
                <w:rFonts w:ascii="Avenir Next LT Pro" w:hAnsi="Avenir Next LT Pro" w:cs="Times"/>
                <w:sz w:val="20"/>
                <w:szCs w:val="20"/>
                <w:lang w:eastAsia="lv-LV"/>
              </w:rPr>
              <w:t xml:space="preserve"> </w:t>
            </w:r>
            <w:r w:rsidR="003D7F4E" w:rsidRPr="002C1F44">
              <w:rPr>
                <w:rFonts w:ascii="Avenir Next LT Pro" w:hAnsi="Avenir Next LT Pro" w:cs="Times"/>
                <w:sz w:val="20"/>
                <w:szCs w:val="20"/>
                <w:lang w:eastAsia="lv-LV"/>
              </w:rPr>
              <w:t>terminals</w:t>
            </w:r>
            <w:r w:rsidRPr="002C1F44">
              <w:rPr>
                <w:rFonts w:ascii="Avenir Next LT Pro" w:hAnsi="Avenir Next LT Pro" w:cs="Times"/>
                <w:sz w:val="20"/>
                <w:szCs w:val="20"/>
                <w:lang w:eastAsia="lv-LV"/>
              </w:rPr>
              <w:t xml:space="preserve"> in Latvia</w:t>
            </w:r>
          </w:p>
        </w:tc>
        <w:tc>
          <w:tcPr>
            <w:tcW w:w="1701" w:type="dxa"/>
          </w:tcPr>
          <w:p w14:paraId="74E5798E" w14:textId="00ABC263"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701" w:type="dxa"/>
          </w:tcPr>
          <w:p w14:paraId="227534EC" w14:textId="2F0558C9"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2248E6" w:rsidRPr="00EA2F9A" w14:paraId="6CE5CD91" w14:textId="77777777" w:rsidTr="00D668CF">
        <w:trPr>
          <w:trHeight w:val="283"/>
        </w:trPr>
        <w:tc>
          <w:tcPr>
            <w:tcW w:w="1134" w:type="dxa"/>
            <w:vAlign w:val="center"/>
          </w:tcPr>
          <w:p w14:paraId="039CBAB3" w14:textId="02DE9BDF"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145D96" w:rsidRPr="002C1F44">
              <w:rPr>
                <w:rFonts w:ascii="Avenir Next LT Pro" w:hAnsi="Avenir Next LT Pro" w:cs="Times"/>
                <w:sz w:val="20"/>
              </w:rPr>
              <w:t>9</w:t>
            </w:r>
            <w:r w:rsidRPr="002C1F44">
              <w:rPr>
                <w:rFonts w:ascii="Avenir Next LT Pro" w:hAnsi="Avenir Next LT Pro" w:cs="Times"/>
                <w:sz w:val="20"/>
              </w:rPr>
              <w:t>.3.</w:t>
            </w:r>
          </w:p>
        </w:tc>
        <w:tc>
          <w:tcPr>
            <w:tcW w:w="4678" w:type="dxa"/>
            <w:vAlign w:val="center"/>
          </w:tcPr>
          <w:p w14:paraId="2EB32A0A" w14:textId="36AC347E"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other bank</w:t>
            </w:r>
            <w:r w:rsidR="007D376B" w:rsidRPr="002C1F44">
              <w:rPr>
                <w:rFonts w:ascii="Avenir Next LT Pro" w:hAnsi="Avenir Next LT Pro" w:cs="Times"/>
                <w:sz w:val="20"/>
                <w:szCs w:val="20"/>
                <w:lang w:eastAsia="lv-LV"/>
              </w:rPr>
              <w:t>’s</w:t>
            </w:r>
            <w:r w:rsidRPr="002C1F44">
              <w:rPr>
                <w:rFonts w:ascii="Avenir Next LT Pro" w:hAnsi="Avenir Next LT Pro" w:cs="Times"/>
                <w:sz w:val="20"/>
                <w:szCs w:val="20"/>
                <w:lang w:eastAsia="lv-LV"/>
              </w:rPr>
              <w:t xml:space="preserve"> POS</w:t>
            </w:r>
            <w:r w:rsidR="0039501C" w:rsidRPr="002C1F44">
              <w:rPr>
                <w:rFonts w:ascii="Avenir Next LT Pro" w:hAnsi="Avenir Next LT Pro" w:cs="Times"/>
                <w:sz w:val="20"/>
                <w:szCs w:val="20"/>
                <w:lang w:eastAsia="lv-LV"/>
              </w:rPr>
              <w:t xml:space="preserve"> </w:t>
            </w:r>
            <w:r w:rsidR="007D376B" w:rsidRPr="002C1F44">
              <w:rPr>
                <w:rFonts w:ascii="Avenir Next LT Pro" w:hAnsi="Avenir Next LT Pro" w:cs="Times"/>
                <w:sz w:val="20"/>
                <w:szCs w:val="20"/>
                <w:lang w:eastAsia="lv-LV"/>
              </w:rPr>
              <w:t>terminals</w:t>
            </w:r>
          </w:p>
        </w:tc>
        <w:tc>
          <w:tcPr>
            <w:tcW w:w="1701" w:type="dxa"/>
            <w:vAlign w:val="center"/>
          </w:tcPr>
          <w:p w14:paraId="2A608046" w14:textId="6500D43B"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10,00 EUR)</w:t>
            </w:r>
          </w:p>
        </w:tc>
        <w:tc>
          <w:tcPr>
            <w:tcW w:w="1701" w:type="dxa"/>
            <w:vAlign w:val="center"/>
          </w:tcPr>
          <w:p w14:paraId="5325D193" w14:textId="310E7D39"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 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15,00 USD)</w:t>
            </w:r>
          </w:p>
        </w:tc>
      </w:tr>
      <w:tr w:rsidR="002248E6" w:rsidRPr="00EA2F9A" w14:paraId="55696272" w14:textId="77777777" w:rsidTr="00D668CF">
        <w:trPr>
          <w:trHeight w:val="283"/>
        </w:trPr>
        <w:tc>
          <w:tcPr>
            <w:tcW w:w="1134" w:type="dxa"/>
            <w:vAlign w:val="center"/>
          </w:tcPr>
          <w:p w14:paraId="470C135C" w14:textId="13E6CAEE"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0</w:t>
            </w:r>
            <w:r w:rsidRPr="002C1F44">
              <w:rPr>
                <w:rFonts w:ascii="Avenir Next LT Pro" w:hAnsi="Avenir Next LT Pro" w:cs="Times"/>
                <w:sz w:val="20"/>
              </w:rPr>
              <w:t>.</w:t>
            </w:r>
          </w:p>
        </w:tc>
        <w:tc>
          <w:tcPr>
            <w:tcW w:w="4678" w:type="dxa"/>
            <w:vAlign w:val="center"/>
          </w:tcPr>
          <w:p w14:paraId="354F889D" w14:textId="0766A89C" w:rsidR="002248E6" w:rsidRPr="002C1F44" w:rsidRDefault="00A177CE"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Checking </w:t>
            </w:r>
            <w:r w:rsidR="002248E6" w:rsidRPr="002C1F44">
              <w:rPr>
                <w:rFonts w:ascii="Avenir Next LT Pro" w:hAnsi="Avenir Next LT Pro" w:cs="Times"/>
                <w:sz w:val="20"/>
                <w:szCs w:val="20"/>
                <w:lang w:eastAsia="lv-LV"/>
              </w:rPr>
              <w:t xml:space="preserve">of </w:t>
            </w:r>
            <w:r w:rsidRPr="002C1F44">
              <w:rPr>
                <w:rFonts w:ascii="Avenir Next LT Pro" w:hAnsi="Avenir Next LT Pro" w:cs="Times"/>
                <w:sz w:val="20"/>
                <w:szCs w:val="20"/>
                <w:lang w:eastAsia="lv-LV"/>
              </w:rPr>
              <w:t xml:space="preserve">an </w:t>
            </w:r>
            <w:r w:rsidR="002248E6" w:rsidRPr="002C1F44">
              <w:rPr>
                <w:rFonts w:ascii="Avenir Next LT Pro" w:hAnsi="Avenir Next LT Pro" w:cs="Times"/>
                <w:sz w:val="20"/>
                <w:szCs w:val="20"/>
                <w:lang w:eastAsia="lv-LV"/>
              </w:rPr>
              <w:t>account balance</w:t>
            </w:r>
          </w:p>
        </w:tc>
        <w:tc>
          <w:tcPr>
            <w:tcW w:w="1701" w:type="dxa"/>
            <w:vAlign w:val="center"/>
          </w:tcPr>
          <w:p w14:paraId="4738C0DB" w14:textId="1DA655B0"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701" w:type="dxa"/>
            <w:vAlign w:val="center"/>
          </w:tcPr>
          <w:p w14:paraId="674B78E2" w14:textId="62F9A11A"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28088103" w14:textId="77777777" w:rsidTr="00D668CF">
        <w:trPr>
          <w:trHeight w:val="283"/>
        </w:trPr>
        <w:tc>
          <w:tcPr>
            <w:tcW w:w="1134" w:type="dxa"/>
            <w:vAlign w:val="center"/>
          </w:tcPr>
          <w:p w14:paraId="46F2A247" w14:textId="1803C110"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0</w:t>
            </w:r>
            <w:r w:rsidRPr="002C1F44">
              <w:rPr>
                <w:rFonts w:ascii="Avenir Next LT Pro" w:hAnsi="Avenir Next LT Pro" w:cs="Times"/>
                <w:sz w:val="20"/>
              </w:rPr>
              <w:t>.1.</w:t>
            </w:r>
          </w:p>
        </w:tc>
        <w:tc>
          <w:tcPr>
            <w:tcW w:w="4678" w:type="dxa"/>
            <w:vAlign w:val="center"/>
          </w:tcPr>
          <w:p w14:paraId="65486917" w14:textId="4FAAA4AC" w:rsidR="002248E6" w:rsidRPr="002C1F44" w:rsidRDefault="002248E6" w:rsidP="002248E6">
            <w:pPr>
              <w:pStyle w:val="TableParagraph"/>
              <w:spacing w:before="0"/>
              <w:ind w:left="420" w:right="79"/>
              <w:rPr>
                <w:rFonts w:ascii="Avenir Next LT Pro" w:hAnsi="Avenir Next LT Pro" w:cs="Times"/>
                <w:sz w:val="20"/>
                <w:szCs w:val="20"/>
                <w:vertAlign w:val="superscript"/>
              </w:rPr>
            </w:pPr>
            <w:r w:rsidRPr="002C1F44">
              <w:rPr>
                <w:rFonts w:ascii="Avenir Next LT Pro" w:hAnsi="Avenir Next LT Pro" w:cs="Times"/>
                <w:sz w:val="20"/>
                <w:szCs w:val="20"/>
                <w:lang w:eastAsia="lv-LV"/>
              </w:rPr>
              <w:t>at ATMs in SEPA countries</w:t>
            </w:r>
            <w:r w:rsidR="00F30632" w:rsidRPr="002C1F44">
              <w:rPr>
                <w:rFonts w:ascii="Avenir Next LT Pro" w:hAnsi="Avenir Next LT Pro" w:cs="Times"/>
                <w:sz w:val="20"/>
                <w:szCs w:val="20"/>
                <w:vertAlign w:val="superscript"/>
                <w:lang w:eastAsia="lv-LV"/>
              </w:rPr>
              <w:t>4</w:t>
            </w:r>
          </w:p>
        </w:tc>
        <w:tc>
          <w:tcPr>
            <w:tcW w:w="1701" w:type="dxa"/>
            <w:vAlign w:val="center"/>
          </w:tcPr>
          <w:p w14:paraId="25F47564" w14:textId="556B60F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0,50 EUR</w:t>
            </w:r>
          </w:p>
        </w:tc>
        <w:tc>
          <w:tcPr>
            <w:tcW w:w="1701" w:type="dxa"/>
            <w:vAlign w:val="center"/>
          </w:tcPr>
          <w:p w14:paraId="2E485598" w14:textId="13749C09"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0,80 USD</w:t>
            </w:r>
          </w:p>
        </w:tc>
      </w:tr>
      <w:tr w:rsidR="002248E6" w:rsidRPr="00EA2F9A" w14:paraId="6C59B846" w14:textId="77777777" w:rsidTr="00D668CF">
        <w:trPr>
          <w:trHeight w:val="283"/>
        </w:trPr>
        <w:tc>
          <w:tcPr>
            <w:tcW w:w="1134" w:type="dxa"/>
            <w:vAlign w:val="center"/>
          </w:tcPr>
          <w:p w14:paraId="694A0CEE" w14:textId="607C2E54"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0</w:t>
            </w:r>
            <w:r w:rsidRPr="002C1F44">
              <w:rPr>
                <w:rFonts w:ascii="Avenir Next LT Pro" w:hAnsi="Avenir Next LT Pro" w:cs="Times"/>
                <w:sz w:val="20"/>
              </w:rPr>
              <w:t>.2.</w:t>
            </w:r>
          </w:p>
        </w:tc>
        <w:tc>
          <w:tcPr>
            <w:tcW w:w="4678" w:type="dxa"/>
            <w:vAlign w:val="center"/>
          </w:tcPr>
          <w:p w14:paraId="58DEF32E" w14:textId="170A302C" w:rsidR="002248E6" w:rsidRPr="002C1F44" w:rsidRDefault="002248E6" w:rsidP="002248E6">
            <w:pPr>
              <w:pStyle w:val="TableParagraph"/>
              <w:spacing w:before="0"/>
              <w:ind w:left="420" w:right="79"/>
              <w:rPr>
                <w:rFonts w:ascii="Avenir Next LT Pro" w:hAnsi="Avenir Next LT Pro" w:cs="Times"/>
                <w:sz w:val="20"/>
                <w:szCs w:val="20"/>
                <w:vertAlign w:val="superscript"/>
              </w:rPr>
            </w:pPr>
            <w:r w:rsidRPr="002C1F44">
              <w:rPr>
                <w:rFonts w:ascii="Avenir Next LT Pro" w:hAnsi="Avenir Next LT Pro" w:cs="Times"/>
                <w:sz w:val="20"/>
                <w:szCs w:val="20"/>
                <w:lang w:eastAsia="lv-LV"/>
              </w:rPr>
              <w:t>at ATMs outside SEPA countries</w:t>
            </w:r>
            <w:r w:rsidR="00F30632" w:rsidRPr="002C1F44">
              <w:rPr>
                <w:rFonts w:ascii="Avenir Next LT Pro" w:hAnsi="Avenir Next LT Pro" w:cs="Times"/>
                <w:sz w:val="20"/>
                <w:szCs w:val="20"/>
                <w:vertAlign w:val="superscript"/>
                <w:lang w:eastAsia="lv-LV"/>
              </w:rPr>
              <w:t>4</w:t>
            </w:r>
          </w:p>
        </w:tc>
        <w:tc>
          <w:tcPr>
            <w:tcW w:w="1701" w:type="dxa"/>
            <w:vAlign w:val="center"/>
          </w:tcPr>
          <w:p w14:paraId="7C241B0D" w14:textId="7AEE299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0,80 EUR</w:t>
            </w:r>
          </w:p>
        </w:tc>
        <w:tc>
          <w:tcPr>
            <w:tcW w:w="1701" w:type="dxa"/>
            <w:vAlign w:val="center"/>
          </w:tcPr>
          <w:p w14:paraId="102EBEC8" w14:textId="1DBF572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 USD</w:t>
            </w:r>
          </w:p>
        </w:tc>
      </w:tr>
      <w:tr w:rsidR="002248E6" w:rsidRPr="00EA2F9A" w14:paraId="711444E2" w14:textId="77777777" w:rsidTr="00D668CF">
        <w:trPr>
          <w:trHeight w:val="283"/>
        </w:trPr>
        <w:tc>
          <w:tcPr>
            <w:tcW w:w="1134" w:type="dxa"/>
            <w:vAlign w:val="center"/>
          </w:tcPr>
          <w:p w14:paraId="48FF496B" w14:textId="7CE6D1C9"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1</w:t>
            </w:r>
            <w:r w:rsidRPr="002C1F44">
              <w:rPr>
                <w:rFonts w:ascii="Avenir Next LT Pro" w:hAnsi="Avenir Next LT Pro" w:cs="Times"/>
                <w:sz w:val="20"/>
              </w:rPr>
              <w:t>.</w:t>
            </w:r>
          </w:p>
        </w:tc>
        <w:tc>
          <w:tcPr>
            <w:tcW w:w="4678" w:type="dxa"/>
            <w:vAlign w:val="center"/>
          </w:tcPr>
          <w:p w14:paraId="04B06E9C" w14:textId="085F0C31"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Purchases </w:t>
            </w:r>
            <w:r w:rsidR="00A177CE" w:rsidRPr="002C1F44">
              <w:rPr>
                <w:rFonts w:ascii="Avenir Next LT Pro" w:hAnsi="Avenir Next LT Pro" w:cs="Times"/>
                <w:sz w:val="20"/>
                <w:szCs w:val="20"/>
                <w:lang w:eastAsia="lv-LV"/>
              </w:rPr>
              <w:t>fee</w:t>
            </w:r>
          </w:p>
        </w:tc>
        <w:tc>
          <w:tcPr>
            <w:tcW w:w="1701" w:type="dxa"/>
            <w:vAlign w:val="center"/>
          </w:tcPr>
          <w:p w14:paraId="7F8FF6E3" w14:textId="383FF9AF"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701" w:type="dxa"/>
            <w:vAlign w:val="center"/>
          </w:tcPr>
          <w:p w14:paraId="50FF66B6" w14:textId="355FD375"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5A8C6631" w14:textId="77777777" w:rsidTr="00D668CF">
        <w:trPr>
          <w:trHeight w:val="283"/>
        </w:trPr>
        <w:tc>
          <w:tcPr>
            <w:tcW w:w="1134" w:type="dxa"/>
            <w:vAlign w:val="center"/>
          </w:tcPr>
          <w:p w14:paraId="31A37A1A" w14:textId="3E0B0900"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1</w:t>
            </w:r>
            <w:r w:rsidRPr="002C1F44">
              <w:rPr>
                <w:rFonts w:ascii="Avenir Next LT Pro" w:hAnsi="Avenir Next LT Pro" w:cs="Times"/>
                <w:sz w:val="20"/>
              </w:rPr>
              <w:t>.1.</w:t>
            </w:r>
          </w:p>
        </w:tc>
        <w:tc>
          <w:tcPr>
            <w:tcW w:w="4678" w:type="dxa"/>
            <w:vAlign w:val="center"/>
          </w:tcPr>
          <w:p w14:paraId="679015C7" w14:textId="6A3A7154" w:rsidR="002248E6" w:rsidRPr="002C1F44" w:rsidRDefault="002248E6" w:rsidP="002248E6">
            <w:pPr>
              <w:pStyle w:val="TableParagraph"/>
              <w:spacing w:before="0"/>
              <w:ind w:left="420" w:right="79"/>
              <w:rPr>
                <w:rFonts w:ascii="Avenir Next LT Pro" w:hAnsi="Avenir Next LT Pro" w:cs="Times"/>
                <w:sz w:val="20"/>
                <w:szCs w:val="20"/>
                <w:vertAlign w:val="superscript"/>
              </w:rPr>
            </w:pPr>
            <w:r w:rsidRPr="002C1F44">
              <w:rPr>
                <w:rFonts w:ascii="Avenir Next LT Pro" w:hAnsi="Avenir Next LT Pro" w:cs="Times"/>
                <w:sz w:val="20"/>
                <w:szCs w:val="20"/>
                <w:lang w:eastAsia="lv-LV"/>
              </w:rPr>
              <w:t>in SEPA countries</w:t>
            </w:r>
            <w:r w:rsidR="00F30632" w:rsidRPr="002C1F44">
              <w:rPr>
                <w:rFonts w:ascii="Avenir Next LT Pro" w:hAnsi="Avenir Next LT Pro" w:cs="Times"/>
                <w:sz w:val="20"/>
                <w:szCs w:val="20"/>
                <w:vertAlign w:val="superscript"/>
                <w:lang w:eastAsia="lv-LV"/>
              </w:rPr>
              <w:t>4</w:t>
            </w:r>
          </w:p>
        </w:tc>
        <w:tc>
          <w:tcPr>
            <w:tcW w:w="1701" w:type="dxa"/>
            <w:vAlign w:val="center"/>
          </w:tcPr>
          <w:p w14:paraId="1DA0676F" w14:textId="1A148DA1"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c>
          <w:tcPr>
            <w:tcW w:w="1701" w:type="dxa"/>
            <w:vAlign w:val="center"/>
          </w:tcPr>
          <w:p w14:paraId="2DACD5A2" w14:textId="49BE1EC7"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r>
      <w:tr w:rsidR="002248E6" w:rsidRPr="00EA2F9A" w14:paraId="2D621735" w14:textId="77777777" w:rsidTr="00D668CF">
        <w:trPr>
          <w:trHeight w:val="283"/>
        </w:trPr>
        <w:tc>
          <w:tcPr>
            <w:tcW w:w="1134" w:type="dxa"/>
            <w:vAlign w:val="center"/>
          </w:tcPr>
          <w:p w14:paraId="5739446F" w14:textId="5F1A87FE"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1</w:t>
            </w:r>
            <w:r w:rsidRPr="002C1F44">
              <w:rPr>
                <w:rFonts w:ascii="Avenir Next LT Pro" w:hAnsi="Avenir Next LT Pro" w:cs="Times"/>
                <w:sz w:val="20"/>
              </w:rPr>
              <w:t>.2.</w:t>
            </w:r>
          </w:p>
        </w:tc>
        <w:tc>
          <w:tcPr>
            <w:tcW w:w="4678" w:type="dxa"/>
            <w:vAlign w:val="center"/>
          </w:tcPr>
          <w:p w14:paraId="4B033FF9" w14:textId="0920E4CD" w:rsidR="002248E6" w:rsidRPr="002C1F44" w:rsidRDefault="002248E6" w:rsidP="002248E6">
            <w:pPr>
              <w:pStyle w:val="TableParagraph"/>
              <w:spacing w:before="0"/>
              <w:ind w:left="420" w:right="79"/>
              <w:rPr>
                <w:rFonts w:ascii="Avenir Next LT Pro" w:hAnsi="Avenir Next LT Pro" w:cs="Times"/>
                <w:sz w:val="20"/>
                <w:szCs w:val="20"/>
                <w:vertAlign w:val="superscript"/>
              </w:rPr>
            </w:pPr>
            <w:r w:rsidRPr="002C1F44">
              <w:rPr>
                <w:rFonts w:ascii="Avenir Next LT Pro" w:hAnsi="Avenir Next LT Pro" w:cs="Times"/>
                <w:sz w:val="20"/>
                <w:szCs w:val="20"/>
                <w:lang w:eastAsia="lv-LV"/>
              </w:rPr>
              <w:t>outside SEPA countries</w:t>
            </w:r>
            <w:r w:rsidR="00F30632" w:rsidRPr="002C1F44">
              <w:rPr>
                <w:rFonts w:ascii="Avenir Next LT Pro" w:hAnsi="Avenir Next LT Pro" w:cs="Times"/>
                <w:sz w:val="20"/>
                <w:szCs w:val="20"/>
                <w:vertAlign w:val="superscript"/>
                <w:lang w:eastAsia="lv-LV"/>
              </w:rPr>
              <w:t>4</w:t>
            </w:r>
          </w:p>
        </w:tc>
        <w:tc>
          <w:tcPr>
            <w:tcW w:w="1701" w:type="dxa"/>
            <w:vAlign w:val="center"/>
          </w:tcPr>
          <w:p w14:paraId="471D91BC" w14:textId="51463321"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w:t>
            </w:r>
          </w:p>
          <w:p w14:paraId="56BA11A4" w14:textId="4DF6432B"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0,20 EUR)</w:t>
            </w:r>
          </w:p>
        </w:tc>
        <w:tc>
          <w:tcPr>
            <w:tcW w:w="1701" w:type="dxa"/>
            <w:vAlign w:val="center"/>
          </w:tcPr>
          <w:p w14:paraId="147AA0D2" w14:textId="70CE8A0C"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w:t>
            </w:r>
          </w:p>
          <w:p w14:paraId="3B43A6C8" w14:textId="7B7BB963"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0,30 USD)</w:t>
            </w:r>
          </w:p>
        </w:tc>
      </w:tr>
      <w:tr w:rsidR="002248E6" w:rsidRPr="00EA2F9A" w14:paraId="34DAE62E" w14:textId="77777777" w:rsidTr="00D668CF">
        <w:trPr>
          <w:trHeight w:val="283"/>
        </w:trPr>
        <w:tc>
          <w:tcPr>
            <w:tcW w:w="1134" w:type="dxa"/>
            <w:vAlign w:val="center"/>
          </w:tcPr>
          <w:p w14:paraId="272109D9" w14:textId="5483F2F7"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2</w:t>
            </w:r>
            <w:r w:rsidRPr="002C1F44">
              <w:rPr>
                <w:rFonts w:ascii="Avenir Next LT Pro" w:hAnsi="Avenir Next LT Pro" w:cs="Times"/>
                <w:sz w:val="20"/>
              </w:rPr>
              <w:t>.</w:t>
            </w:r>
          </w:p>
        </w:tc>
        <w:tc>
          <w:tcPr>
            <w:tcW w:w="4678" w:type="dxa"/>
            <w:vAlign w:val="center"/>
          </w:tcPr>
          <w:p w14:paraId="39838926" w14:textId="5C69E200"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Daily spending limit</w:t>
            </w:r>
          </w:p>
        </w:tc>
        <w:tc>
          <w:tcPr>
            <w:tcW w:w="1701" w:type="dxa"/>
            <w:vAlign w:val="center"/>
          </w:tcPr>
          <w:p w14:paraId="06313CF1" w14:textId="677F1839"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701" w:type="dxa"/>
            <w:vAlign w:val="center"/>
          </w:tcPr>
          <w:p w14:paraId="29FB9DA1" w14:textId="7B00C47E"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36440F2A" w14:textId="77777777" w:rsidTr="00D668CF">
        <w:trPr>
          <w:trHeight w:val="283"/>
        </w:trPr>
        <w:tc>
          <w:tcPr>
            <w:tcW w:w="1134" w:type="dxa"/>
            <w:vAlign w:val="center"/>
          </w:tcPr>
          <w:p w14:paraId="4CBD517F" w14:textId="650CCC10"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2</w:t>
            </w:r>
            <w:r w:rsidRPr="002C1F44">
              <w:rPr>
                <w:rFonts w:ascii="Avenir Next LT Pro" w:hAnsi="Avenir Next LT Pro" w:cs="Times"/>
                <w:sz w:val="20"/>
              </w:rPr>
              <w:t>.1.</w:t>
            </w:r>
          </w:p>
        </w:tc>
        <w:tc>
          <w:tcPr>
            <w:tcW w:w="4678" w:type="dxa"/>
            <w:vAlign w:val="center"/>
          </w:tcPr>
          <w:p w14:paraId="15EC465D" w14:textId="41636B06" w:rsidR="002248E6" w:rsidRPr="002C1F44" w:rsidRDefault="00592E83"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at merchants / with service providers</w:t>
            </w:r>
          </w:p>
        </w:tc>
        <w:tc>
          <w:tcPr>
            <w:tcW w:w="1701" w:type="dxa"/>
            <w:vAlign w:val="center"/>
          </w:tcPr>
          <w:p w14:paraId="24540D5E" w14:textId="784B717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4 000,00 EUR</w:t>
            </w:r>
          </w:p>
        </w:tc>
        <w:tc>
          <w:tcPr>
            <w:tcW w:w="1701" w:type="dxa"/>
            <w:vAlign w:val="center"/>
          </w:tcPr>
          <w:p w14:paraId="47918FBD" w14:textId="014DB6E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5 000,00 USD</w:t>
            </w:r>
          </w:p>
        </w:tc>
      </w:tr>
      <w:tr w:rsidR="002248E6" w:rsidRPr="00EA2F9A" w14:paraId="51C08ECA" w14:textId="77777777" w:rsidTr="00D668CF">
        <w:trPr>
          <w:trHeight w:val="283"/>
        </w:trPr>
        <w:tc>
          <w:tcPr>
            <w:tcW w:w="1134" w:type="dxa"/>
            <w:vAlign w:val="center"/>
          </w:tcPr>
          <w:p w14:paraId="6C069F5D" w14:textId="36FD75F4"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145D96" w:rsidRPr="002C1F44">
              <w:rPr>
                <w:rFonts w:ascii="Avenir Next LT Pro" w:hAnsi="Avenir Next LT Pro" w:cs="Times"/>
                <w:sz w:val="20"/>
              </w:rPr>
              <w:t>2</w:t>
            </w:r>
            <w:r w:rsidRPr="002C1F44">
              <w:rPr>
                <w:rFonts w:ascii="Avenir Next LT Pro" w:hAnsi="Avenir Next LT Pro" w:cs="Times"/>
                <w:sz w:val="20"/>
              </w:rPr>
              <w:t>.2.</w:t>
            </w:r>
          </w:p>
        </w:tc>
        <w:tc>
          <w:tcPr>
            <w:tcW w:w="4678" w:type="dxa"/>
            <w:vAlign w:val="center"/>
          </w:tcPr>
          <w:p w14:paraId="551C9C35" w14:textId="34A2D9F3" w:rsidR="002248E6" w:rsidRPr="002C1F44" w:rsidRDefault="002248E6"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in ATMs</w:t>
            </w:r>
          </w:p>
        </w:tc>
        <w:tc>
          <w:tcPr>
            <w:tcW w:w="1701" w:type="dxa"/>
            <w:vAlign w:val="center"/>
          </w:tcPr>
          <w:p w14:paraId="45A18CF9" w14:textId="3AC05435"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2 000,00 EUR</w:t>
            </w:r>
          </w:p>
        </w:tc>
        <w:tc>
          <w:tcPr>
            <w:tcW w:w="1701" w:type="dxa"/>
            <w:vAlign w:val="center"/>
          </w:tcPr>
          <w:p w14:paraId="61A9FFA0" w14:textId="7F6B432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2 500,00 USD</w:t>
            </w:r>
          </w:p>
        </w:tc>
      </w:tr>
      <w:tr w:rsidR="00145D96" w:rsidRPr="00EA2F9A" w14:paraId="7E2C0B39" w14:textId="77777777" w:rsidTr="00832227">
        <w:trPr>
          <w:trHeight w:val="283"/>
        </w:trPr>
        <w:tc>
          <w:tcPr>
            <w:tcW w:w="1134" w:type="dxa"/>
          </w:tcPr>
          <w:p w14:paraId="6AE83CBE" w14:textId="668FFD9E"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10.2.13.</w:t>
            </w:r>
          </w:p>
        </w:tc>
        <w:tc>
          <w:tcPr>
            <w:tcW w:w="4678" w:type="dxa"/>
            <w:vAlign w:val="center"/>
          </w:tcPr>
          <w:p w14:paraId="6A6F2262" w14:textId="5C0CC8A9" w:rsidR="00145D96" w:rsidRPr="002C1F44" w:rsidDel="00291644" w:rsidRDefault="00145D96" w:rsidP="0059217C">
            <w:pPr>
              <w:pStyle w:val="TableParagraph"/>
              <w:spacing w:before="0"/>
              <w:ind w:left="121"/>
              <w:rPr>
                <w:rFonts w:ascii="Avenir Next LT Pro" w:hAnsi="Avenir Next LT Pro" w:cs="Times"/>
                <w:sz w:val="20"/>
                <w:szCs w:val="20"/>
                <w:lang w:eastAsia="lv-LV"/>
              </w:rPr>
            </w:pPr>
            <w:r w:rsidRPr="002C1F44">
              <w:rPr>
                <w:rFonts w:ascii="Avenir Next LT Pro" w:hAnsi="Avenir Next LT Pro" w:cs="Times"/>
                <w:sz w:val="20"/>
                <w:szCs w:val="20"/>
                <w:lang w:eastAsia="lv-LV"/>
              </w:rPr>
              <w:t xml:space="preserve">Administration of </w:t>
            </w:r>
            <w:r w:rsidR="00A177CE" w:rsidRPr="002C1F44">
              <w:rPr>
                <w:rFonts w:ascii="Avenir Next LT Pro" w:hAnsi="Avenir Next LT Pro" w:cs="Times"/>
                <w:sz w:val="20"/>
                <w:szCs w:val="20"/>
                <w:lang w:eastAsia="lv-LV"/>
              </w:rPr>
              <w:t xml:space="preserve">the </w:t>
            </w:r>
            <w:r w:rsidRPr="002C1F44">
              <w:rPr>
                <w:rFonts w:ascii="Avenir Next LT Pro" w:hAnsi="Avenir Next LT Pro" w:cs="Times"/>
                <w:sz w:val="20"/>
                <w:szCs w:val="20"/>
                <w:lang w:eastAsia="lv-LV"/>
              </w:rPr>
              <w:t>card's daily</w:t>
            </w:r>
            <w:r w:rsidR="00A177CE" w:rsidRPr="002C1F44">
              <w:rPr>
                <w:rFonts w:ascii="Avenir Next LT Pro" w:hAnsi="Avenir Next LT Pro" w:cs="Times"/>
                <w:sz w:val="20"/>
                <w:szCs w:val="20"/>
                <w:lang w:eastAsia="lv-LV"/>
              </w:rPr>
              <w:t xml:space="preserve"> spending</w:t>
            </w:r>
            <w:r w:rsidRPr="002C1F44">
              <w:rPr>
                <w:rFonts w:ascii="Avenir Next LT Pro" w:hAnsi="Avenir Next LT Pro" w:cs="Times"/>
                <w:sz w:val="20"/>
                <w:szCs w:val="20"/>
                <w:lang w:eastAsia="lv-LV"/>
              </w:rPr>
              <w:t xml:space="preserve"> limit</w:t>
            </w:r>
            <w:r w:rsidR="00F30632" w:rsidRPr="002C1F44">
              <w:rPr>
                <w:rFonts w:ascii="Avenir Next LT Pro" w:hAnsi="Avenir Next LT Pro" w:cs="Times"/>
                <w:sz w:val="20"/>
                <w:szCs w:val="20"/>
                <w:vertAlign w:val="superscript"/>
                <w:lang w:eastAsia="lv-LV"/>
              </w:rPr>
              <w:t>5</w:t>
            </w:r>
          </w:p>
        </w:tc>
        <w:tc>
          <w:tcPr>
            <w:tcW w:w="1701" w:type="dxa"/>
            <w:vAlign w:val="center"/>
          </w:tcPr>
          <w:p w14:paraId="4486F007" w14:textId="14FE4C00" w:rsidR="00145D96" w:rsidRPr="002C1F44" w:rsidRDefault="00145D96" w:rsidP="00145D9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15,00 EUR</w:t>
            </w:r>
          </w:p>
        </w:tc>
        <w:tc>
          <w:tcPr>
            <w:tcW w:w="1701" w:type="dxa"/>
            <w:vAlign w:val="center"/>
          </w:tcPr>
          <w:p w14:paraId="07B32200" w14:textId="7AB662BB" w:rsidR="00145D96" w:rsidRPr="002C1F44" w:rsidRDefault="00145D96" w:rsidP="00145D9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20,00 USD</w:t>
            </w:r>
          </w:p>
        </w:tc>
      </w:tr>
      <w:tr w:rsidR="00145D96" w:rsidRPr="00EA2F9A" w14:paraId="65D097EB" w14:textId="77777777" w:rsidTr="00D668CF">
        <w:trPr>
          <w:trHeight w:val="283"/>
        </w:trPr>
        <w:tc>
          <w:tcPr>
            <w:tcW w:w="1134" w:type="dxa"/>
            <w:vAlign w:val="center"/>
          </w:tcPr>
          <w:p w14:paraId="6332CA46" w14:textId="7BF39D8D"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215874" w:rsidRPr="002C1F44">
              <w:rPr>
                <w:rFonts w:ascii="Avenir Next LT Pro" w:hAnsi="Avenir Next LT Pro" w:cs="Times"/>
                <w:sz w:val="20"/>
              </w:rPr>
              <w:t>4</w:t>
            </w:r>
            <w:r w:rsidRPr="002C1F44">
              <w:rPr>
                <w:rFonts w:ascii="Avenir Next LT Pro" w:hAnsi="Avenir Next LT Pro" w:cs="Times"/>
                <w:sz w:val="20"/>
              </w:rPr>
              <w:t>.</w:t>
            </w:r>
          </w:p>
        </w:tc>
        <w:tc>
          <w:tcPr>
            <w:tcW w:w="4678" w:type="dxa"/>
            <w:vAlign w:val="center"/>
          </w:tcPr>
          <w:p w14:paraId="2E86D90A" w14:textId="5E3A6220" w:rsidR="00145D96" w:rsidRPr="002C1F44" w:rsidRDefault="00145D96" w:rsidP="0059217C">
            <w:pPr>
              <w:pStyle w:val="TableParagraph"/>
              <w:spacing w:before="0"/>
              <w:ind w:left="121"/>
              <w:rPr>
                <w:rFonts w:ascii="Avenir Next LT Pro" w:hAnsi="Avenir Next LT Pro" w:cs="Times"/>
                <w:sz w:val="20"/>
                <w:szCs w:val="20"/>
              </w:rPr>
            </w:pPr>
            <w:r w:rsidRPr="002C1F44">
              <w:rPr>
                <w:rFonts w:ascii="Avenir Next LT Pro" w:hAnsi="Avenir Next LT Pro" w:cs="Times"/>
                <w:sz w:val="20"/>
                <w:szCs w:val="20"/>
                <w:lang w:eastAsia="lv-LV"/>
              </w:rPr>
              <w:t xml:space="preserve">Currency conversion surcharge, if the currency of </w:t>
            </w:r>
            <w:r w:rsidRPr="002C1F44">
              <w:rPr>
                <w:rFonts w:ascii="Avenir Next LT Pro" w:hAnsi="Avenir Next LT Pro" w:cs="Times"/>
                <w:sz w:val="20"/>
                <w:szCs w:val="20"/>
                <w:lang w:eastAsia="lv-LV"/>
              </w:rPr>
              <w:lastRenderedPageBreak/>
              <w:t xml:space="preserve">the </w:t>
            </w:r>
            <w:r w:rsidR="009155B9" w:rsidRPr="002C1F44">
              <w:rPr>
                <w:rFonts w:ascii="Avenir Next LT Pro" w:hAnsi="Avenir Next LT Pro" w:cs="Times"/>
                <w:sz w:val="20"/>
                <w:szCs w:val="20"/>
                <w:lang w:eastAsia="lv-LV"/>
              </w:rPr>
              <w:t xml:space="preserve">basic </w:t>
            </w:r>
            <w:r w:rsidRPr="002C1F44">
              <w:rPr>
                <w:rFonts w:ascii="Avenir Next LT Pro" w:hAnsi="Avenir Next LT Pro" w:cs="Times"/>
                <w:sz w:val="20"/>
                <w:szCs w:val="20"/>
                <w:lang w:eastAsia="lv-LV"/>
              </w:rPr>
              <w:t xml:space="preserve">account attached to the payment card </w:t>
            </w:r>
            <w:r w:rsidR="009155B9" w:rsidRPr="002C1F44">
              <w:rPr>
                <w:rFonts w:ascii="Avenir Next LT Pro" w:hAnsi="Avenir Next LT Pro" w:cs="Times"/>
                <w:sz w:val="20"/>
                <w:szCs w:val="20"/>
                <w:lang w:eastAsia="lv-LV"/>
              </w:rPr>
              <w:t>is not</w:t>
            </w:r>
            <w:r w:rsidRPr="002C1F44">
              <w:rPr>
                <w:rFonts w:ascii="Avenir Next LT Pro" w:hAnsi="Avenir Next LT Pro" w:cs="Times"/>
                <w:sz w:val="20"/>
                <w:szCs w:val="20"/>
                <w:lang w:eastAsia="lv-LV"/>
              </w:rPr>
              <w:t xml:space="preserve"> the</w:t>
            </w:r>
            <w:r w:rsidR="009155B9" w:rsidRPr="002C1F44">
              <w:rPr>
                <w:rFonts w:ascii="Avenir Next LT Pro" w:hAnsi="Avenir Next LT Pro" w:cs="Times"/>
                <w:sz w:val="20"/>
                <w:szCs w:val="20"/>
                <w:lang w:eastAsia="lv-LV"/>
              </w:rPr>
              <w:t xml:space="preserve"> same</w:t>
            </w:r>
            <w:r w:rsidR="007A37E4" w:rsidRPr="002C1F44">
              <w:rPr>
                <w:rFonts w:ascii="Avenir Next LT Pro" w:hAnsi="Avenir Next LT Pro" w:cs="Times"/>
                <w:sz w:val="20"/>
                <w:szCs w:val="20"/>
                <w:lang w:eastAsia="lv-LV"/>
              </w:rPr>
              <w:t xml:space="preserve"> as the</w:t>
            </w:r>
            <w:r w:rsidRPr="002C1F44">
              <w:rPr>
                <w:rFonts w:ascii="Avenir Next LT Pro" w:hAnsi="Avenir Next LT Pro" w:cs="Times"/>
                <w:sz w:val="20"/>
                <w:szCs w:val="20"/>
                <w:lang w:eastAsia="lv-LV"/>
              </w:rPr>
              <w:t xml:space="preserve"> transaction currency </w:t>
            </w:r>
            <w:r w:rsidR="007A37E4" w:rsidRPr="002C1F44">
              <w:rPr>
                <w:rFonts w:ascii="Avenir Next LT Pro" w:hAnsi="Avenir Next LT Pro" w:cs="Times"/>
                <w:sz w:val="20"/>
                <w:szCs w:val="20"/>
                <w:lang w:eastAsia="lv-LV"/>
              </w:rPr>
              <w:t>and</w:t>
            </w:r>
            <w:r w:rsidRPr="002C1F44">
              <w:rPr>
                <w:rFonts w:ascii="Avenir Next LT Pro" w:hAnsi="Avenir Next LT Pro" w:cs="Times"/>
                <w:sz w:val="20"/>
                <w:szCs w:val="20"/>
                <w:lang w:eastAsia="lv-LV"/>
              </w:rPr>
              <w:t xml:space="preserve"> the payment currency </w:t>
            </w:r>
          </w:p>
        </w:tc>
        <w:tc>
          <w:tcPr>
            <w:tcW w:w="1701" w:type="dxa"/>
            <w:vAlign w:val="center"/>
          </w:tcPr>
          <w:p w14:paraId="064126E8" w14:textId="568C3B98"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lastRenderedPageBreak/>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701" w:type="dxa"/>
            <w:vAlign w:val="center"/>
          </w:tcPr>
          <w:p w14:paraId="0C7E56B2" w14:textId="4B55427E"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r>
      <w:tr w:rsidR="00145D96" w:rsidRPr="00EA2F9A" w14:paraId="3C54DC45" w14:textId="77777777" w:rsidTr="00D668CF">
        <w:trPr>
          <w:trHeight w:val="283"/>
        </w:trPr>
        <w:tc>
          <w:tcPr>
            <w:tcW w:w="1134" w:type="dxa"/>
            <w:vAlign w:val="center"/>
          </w:tcPr>
          <w:p w14:paraId="66F28BD4" w14:textId="4BF02EC5"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215874" w:rsidRPr="002C1F44">
              <w:rPr>
                <w:rFonts w:ascii="Avenir Next LT Pro" w:hAnsi="Avenir Next LT Pro" w:cs="Times"/>
                <w:sz w:val="20"/>
              </w:rPr>
              <w:t>5</w:t>
            </w:r>
            <w:r w:rsidRPr="002C1F44">
              <w:rPr>
                <w:rFonts w:ascii="Avenir Next LT Pro" w:hAnsi="Avenir Next LT Pro" w:cs="Times"/>
                <w:sz w:val="20"/>
              </w:rPr>
              <w:t>.</w:t>
            </w:r>
          </w:p>
        </w:tc>
        <w:tc>
          <w:tcPr>
            <w:tcW w:w="4678" w:type="dxa"/>
            <w:vAlign w:val="center"/>
          </w:tcPr>
          <w:p w14:paraId="01EB2859" w14:textId="00D3411E" w:rsidR="00145D96" w:rsidRPr="002C1F44" w:rsidRDefault="00145D96" w:rsidP="00145D9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Credit </w:t>
            </w:r>
            <w:r w:rsidR="007A37E4" w:rsidRPr="002C1F44">
              <w:rPr>
                <w:rFonts w:ascii="Avenir Next LT Pro" w:hAnsi="Avenir Next LT Pro" w:cs="Times"/>
                <w:sz w:val="20"/>
                <w:szCs w:val="20"/>
                <w:lang w:eastAsia="lv-LV"/>
              </w:rPr>
              <w:t xml:space="preserve">transaction </w:t>
            </w:r>
            <w:r w:rsidRPr="002C1F44">
              <w:rPr>
                <w:rFonts w:ascii="Avenir Next LT Pro" w:hAnsi="Avenir Next LT Pro" w:cs="Times"/>
                <w:sz w:val="20"/>
                <w:szCs w:val="20"/>
                <w:lang w:eastAsia="lv-LV"/>
              </w:rPr>
              <w:t>fee</w:t>
            </w:r>
          </w:p>
        </w:tc>
        <w:tc>
          <w:tcPr>
            <w:tcW w:w="1701" w:type="dxa"/>
            <w:vAlign w:val="center"/>
          </w:tcPr>
          <w:p w14:paraId="6F8D29CC" w14:textId="035C827A" w:rsidR="00145D96" w:rsidRPr="002C1F44" w:rsidRDefault="00145D96" w:rsidP="00145D9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w:t>
            </w:r>
          </w:p>
          <w:p w14:paraId="35779A20" w14:textId="583F21D8"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0,50 EUR)</w:t>
            </w:r>
          </w:p>
        </w:tc>
        <w:tc>
          <w:tcPr>
            <w:tcW w:w="1701" w:type="dxa"/>
            <w:vAlign w:val="center"/>
          </w:tcPr>
          <w:p w14:paraId="5D994E48" w14:textId="33545E5F" w:rsidR="00145D96" w:rsidRPr="002C1F44" w:rsidRDefault="00145D96" w:rsidP="00145D9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w:t>
            </w:r>
          </w:p>
          <w:p w14:paraId="48609585" w14:textId="090232FD"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(min. 0,80 USD)</w:t>
            </w:r>
          </w:p>
        </w:tc>
      </w:tr>
      <w:tr w:rsidR="00145D96" w:rsidRPr="00EA2F9A" w14:paraId="0FAC3B22" w14:textId="77777777" w:rsidTr="00D668CF">
        <w:trPr>
          <w:trHeight w:val="283"/>
        </w:trPr>
        <w:tc>
          <w:tcPr>
            <w:tcW w:w="1134" w:type="dxa"/>
          </w:tcPr>
          <w:p w14:paraId="1E930B73" w14:textId="346ACD62"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10.2.1</w:t>
            </w:r>
            <w:r w:rsidR="00215874" w:rsidRPr="002C1F44">
              <w:rPr>
                <w:rFonts w:ascii="Avenir Next LT Pro" w:hAnsi="Avenir Next LT Pro" w:cs="Times"/>
                <w:sz w:val="20"/>
              </w:rPr>
              <w:t>6</w:t>
            </w:r>
            <w:r w:rsidRPr="002C1F44">
              <w:rPr>
                <w:rFonts w:ascii="Avenir Next LT Pro" w:hAnsi="Avenir Next LT Pro" w:cs="Times"/>
                <w:sz w:val="20"/>
              </w:rPr>
              <w:t>.</w:t>
            </w:r>
          </w:p>
        </w:tc>
        <w:tc>
          <w:tcPr>
            <w:tcW w:w="4678" w:type="dxa"/>
            <w:vAlign w:val="center"/>
          </w:tcPr>
          <w:p w14:paraId="0A2B0017" w14:textId="410B5AB7" w:rsidR="00145D96" w:rsidRPr="002C1F44" w:rsidRDefault="00145D96" w:rsidP="00145D9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Collateral Amount</w:t>
            </w:r>
          </w:p>
        </w:tc>
        <w:tc>
          <w:tcPr>
            <w:tcW w:w="1701" w:type="dxa"/>
            <w:vAlign w:val="center"/>
          </w:tcPr>
          <w:p w14:paraId="2EAF2682" w14:textId="03183485"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250,00 EUR</w:t>
            </w:r>
          </w:p>
        </w:tc>
        <w:tc>
          <w:tcPr>
            <w:tcW w:w="1701" w:type="dxa"/>
            <w:vAlign w:val="center"/>
          </w:tcPr>
          <w:p w14:paraId="10650CE4" w14:textId="52A38F9B"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250,00 USD</w:t>
            </w:r>
          </w:p>
        </w:tc>
      </w:tr>
      <w:tr w:rsidR="00145D96" w:rsidRPr="00EA2F9A" w14:paraId="6608172F" w14:textId="77777777" w:rsidTr="00D668CF">
        <w:trPr>
          <w:trHeight w:val="283"/>
        </w:trPr>
        <w:tc>
          <w:tcPr>
            <w:tcW w:w="1134" w:type="dxa"/>
          </w:tcPr>
          <w:p w14:paraId="5D653295" w14:textId="0055E84B"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215874" w:rsidRPr="002C1F44">
              <w:rPr>
                <w:rFonts w:ascii="Avenir Next LT Pro" w:hAnsi="Avenir Next LT Pro" w:cs="Times"/>
                <w:sz w:val="20"/>
              </w:rPr>
              <w:t>17</w:t>
            </w:r>
            <w:r w:rsidRPr="002C1F44">
              <w:rPr>
                <w:rFonts w:ascii="Avenir Next LT Pro" w:hAnsi="Avenir Next LT Pro" w:cs="Times"/>
                <w:sz w:val="20"/>
              </w:rPr>
              <w:t>.</w:t>
            </w:r>
          </w:p>
        </w:tc>
        <w:tc>
          <w:tcPr>
            <w:tcW w:w="4678" w:type="dxa"/>
            <w:vAlign w:val="center"/>
          </w:tcPr>
          <w:p w14:paraId="0E5276EB" w14:textId="7ABD47DB" w:rsidR="00145D96" w:rsidRPr="002C1F44" w:rsidRDefault="00145D96" w:rsidP="00145D9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Other fees related to issuing/ sending the card</w:t>
            </w:r>
          </w:p>
        </w:tc>
        <w:tc>
          <w:tcPr>
            <w:tcW w:w="1701" w:type="dxa"/>
            <w:vAlign w:val="center"/>
          </w:tcPr>
          <w:p w14:paraId="0CA8C15C" w14:textId="2A26D2DA" w:rsidR="00145D96" w:rsidRPr="002C1F44" w:rsidRDefault="00145D96" w:rsidP="00145D96">
            <w:pPr>
              <w:pStyle w:val="TableParagraph"/>
              <w:spacing w:before="0"/>
              <w:ind w:left="79" w:right="79"/>
              <w:jc w:val="right"/>
              <w:rPr>
                <w:rFonts w:ascii="Avenir Next LT Pro" w:hAnsi="Avenir Next LT Pro" w:cs="Times"/>
                <w:sz w:val="20"/>
                <w:szCs w:val="20"/>
              </w:rPr>
            </w:pPr>
          </w:p>
        </w:tc>
        <w:tc>
          <w:tcPr>
            <w:tcW w:w="1701" w:type="dxa"/>
            <w:vAlign w:val="center"/>
          </w:tcPr>
          <w:p w14:paraId="410E8B70" w14:textId="0E7E9BAC" w:rsidR="00145D96" w:rsidRPr="002C1F44" w:rsidRDefault="00145D96" w:rsidP="00145D96">
            <w:pPr>
              <w:pStyle w:val="TableParagraph"/>
              <w:spacing w:before="0"/>
              <w:ind w:left="79" w:right="79"/>
              <w:jc w:val="right"/>
              <w:rPr>
                <w:rFonts w:ascii="Avenir Next LT Pro" w:hAnsi="Avenir Next LT Pro" w:cs="Times"/>
                <w:sz w:val="20"/>
                <w:szCs w:val="20"/>
              </w:rPr>
            </w:pPr>
          </w:p>
        </w:tc>
      </w:tr>
      <w:tr w:rsidR="00145D96" w:rsidRPr="00EA2F9A" w14:paraId="64997B50" w14:textId="77777777" w:rsidTr="00D668CF">
        <w:trPr>
          <w:trHeight w:val="283"/>
        </w:trPr>
        <w:tc>
          <w:tcPr>
            <w:tcW w:w="1134" w:type="dxa"/>
            <w:vAlign w:val="center"/>
          </w:tcPr>
          <w:p w14:paraId="26DB6104" w14:textId="4A7A88C2" w:rsidR="00145D96" w:rsidRPr="002C1F44" w:rsidRDefault="00145D96" w:rsidP="00145D96">
            <w:pPr>
              <w:pStyle w:val="TableParagraph"/>
              <w:spacing w:before="0"/>
              <w:ind w:left="79"/>
              <w:rPr>
                <w:rFonts w:ascii="Avenir Next LT Pro" w:hAnsi="Avenir Next LT Pro" w:cs="Times"/>
                <w:sz w:val="20"/>
              </w:rPr>
            </w:pPr>
            <w:r w:rsidRPr="002C1F44">
              <w:rPr>
                <w:rFonts w:ascii="Avenir Next LT Pro" w:hAnsi="Avenir Next LT Pro" w:cs="Times"/>
                <w:sz w:val="20"/>
              </w:rPr>
              <w:t>10.2.</w:t>
            </w:r>
            <w:r w:rsidR="00215874" w:rsidRPr="002C1F44">
              <w:rPr>
                <w:rFonts w:ascii="Avenir Next LT Pro" w:hAnsi="Avenir Next LT Pro" w:cs="Times"/>
                <w:sz w:val="20"/>
              </w:rPr>
              <w:t>17</w:t>
            </w:r>
            <w:r w:rsidRPr="002C1F44">
              <w:rPr>
                <w:rFonts w:ascii="Avenir Next LT Pro" w:hAnsi="Avenir Next LT Pro" w:cs="Times"/>
                <w:sz w:val="20"/>
              </w:rPr>
              <w:t>.1.</w:t>
            </w:r>
          </w:p>
        </w:tc>
        <w:tc>
          <w:tcPr>
            <w:tcW w:w="4678" w:type="dxa"/>
          </w:tcPr>
          <w:p w14:paraId="4925A6C7" w14:textId="6182085C" w:rsidR="00145D96" w:rsidRPr="002C1F44" w:rsidRDefault="00145D96" w:rsidP="00145D96">
            <w:pPr>
              <w:pStyle w:val="TableParagraph"/>
              <w:spacing w:before="0"/>
              <w:ind w:left="420"/>
              <w:rPr>
                <w:rFonts w:ascii="Avenir Next LT Pro" w:hAnsi="Avenir Next LT Pro" w:cs="Times"/>
                <w:sz w:val="20"/>
                <w:szCs w:val="20"/>
                <w:vertAlign w:val="superscript"/>
                <w:lang w:eastAsia="lv-LV"/>
              </w:rPr>
            </w:pPr>
            <w:r w:rsidRPr="002C1F44">
              <w:rPr>
                <w:rFonts w:ascii="Avenir Next LT Pro" w:hAnsi="Avenir Next LT Pro" w:cs="Times"/>
                <w:sz w:val="20"/>
                <w:szCs w:val="20"/>
                <w:lang w:eastAsia="lv-LV"/>
              </w:rPr>
              <w:t>fee for changing the card collection location and</w:t>
            </w:r>
            <w:r w:rsidR="00061522" w:rsidRPr="002C1F44">
              <w:rPr>
                <w:rFonts w:ascii="Avenir Next LT Pro" w:hAnsi="Avenir Next LT Pro" w:cs="Times"/>
                <w:sz w:val="20"/>
                <w:szCs w:val="20"/>
                <w:lang w:eastAsia="lv-LV"/>
              </w:rPr>
              <w:t>/or</w:t>
            </w:r>
            <w:r w:rsidRPr="002C1F44">
              <w:rPr>
                <w:rFonts w:ascii="Avenir Next LT Pro" w:hAnsi="Avenir Next LT Pro" w:cs="Times"/>
                <w:sz w:val="20"/>
                <w:szCs w:val="20"/>
                <w:lang w:eastAsia="lv-LV"/>
              </w:rPr>
              <w:t xml:space="preserve"> method of receipt</w:t>
            </w:r>
            <w:r w:rsidR="00F30632" w:rsidRPr="002C1F44">
              <w:rPr>
                <w:rFonts w:ascii="Avenir Next LT Pro" w:hAnsi="Avenir Next LT Pro" w:cs="Times"/>
                <w:sz w:val="20"/>
                <w:szCs w:val="20"/>
                <w:vertAlign w:val="superscript"/>
                <w:lang w:eastAsia="lv-LV"/>
              </w:rPr>
              <w:t>6</w:t>
            </w:r>
          </w:p>
        </w:tc>
        <w:tc>
          <w:tcPr>
            <w:tcW w:w="1701" w:type="dxa"/>
            <w:vAlign w:val="center"/>
          </w:tcPr>
          <w:p w14:paraId="447BEF58" w14:textId="558B1748"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25,00 EUR</w:t>
            </w:r>
          </w:p>
        </w:tc>
        <w:tc>
          <w:tcPr>
            <w:tcW w:w="1701" w:type="dxa"/>
            <w:vAlign w:val="center"/>
          </w:tcPr>
          <w:p w14:paraId="6199CEA5" w14:textId="5408FA33" w:rsidR="00145D96" w:rsidRPr="002C1F44" w:rsidRDefault="00145D96" w:rsidP="00145D9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40,00 USD</w:t>
            </w:r>
          </w:p>
        </w:tc>
      </w:tr>
      <w:tr w:rsidR="00592E83" w:rsidRPr="00EA2F9A" w14:paraId="552411E5" w14:textId="3ECA6EBA" w:rsidTr="00D668CF">
        <w:trPr>
          <w:trHeight w:val="283"/>
        </w:trPr>
        <w:tc>
          <w:tcPr>
            <w:tcW w:w="1134" w:type="dxa"/>
            <w:vAlign w:val="center"/>
          </w:tcPr>
          <w:p w14:paraId="5F6E5B8F" w14:textId="54878C16" w:rsidR="00592E83" w:rsidRPr="002C1F44" w:rsidRDefault="00592E83" w:rsidP="00592E83">
            <w:pPr>
              <w:pStyle w:val="TableParagraph"/>
              <w:spacing w:before="0"/>
              <w:ind w:left="79"/>
              <w:rPr>
                <w:rFonts w:ascii="Avenir Next LT Pro" w:hAnsi="Avenir Next LT Pro" w:cs="Times"/>
                <w:sz w:val="20"/>
              </w:rPr>
            </w:pPr>
            <w:r w:rsidRPr="002C1F44">
              <w:rPr>
                <w:rFonts w:ascii="Avenir Next LT Pro" w:hAnsi="Avenir Next LT Pro" w:cs="Times"/>
                <w:sz w:val="20"/>
              </w:rPr>
              <w:t>10.2.17.2.</w:t>
            </w:r>
          </w:p>
        </w:tc>
        <w:tc>
          <w:tcPr>
            <w:tcW w:w="4678" w:type="dxa"/>
            <w:vAlign w:val="center"/>
          </w:tcPr>
          <w:p w14:paraId="27BB75F6" w14:textId="3E4A2363" w:rsidR="00592E83" w:rsidRPr="002C1F44" w:rsidRDefault="00592E83" w:rsidP="00592E83">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 xml:space="preserve">card preparation for dispatch within the territory Latvia (a card issuance </w:t>
            </w:r>
            <w:r w:rsidR="000043C8" w:rsidRPr="002C1F44">
              <w:rPr>
                <w:rFonts w:ascii="Avenir Next LT Pro" w:hAnsi="Avenir Next LT Pro" w:cs="Times"/>
                <w:sz w:val="20"/>
                <w:szCs w:val="20"/>
                <w:lang w:eastAsia="lv-LV"/>
              </w:rPr>
              <w:t xml:space="preserve">fee </w:t>
            </w:r>
            <w:r w:rsidRPr="002C1F44">
              <w:rPr>
                <w:rFonts w:ascii="Avenir Next LT Pro" w:hAnsi="Avenir Next LT Pro" w:cs="Times"/>
                <w:sz w:val="20"/>
                <w:szCs w:val="20"/>
                <w:lang w:eastAsia="lv-LV"/>
              </w:rPr>
              <w:t>is charged simultaneously)</w:t>
            </w:r>
          </w:p>
        </w:tc>
        <w:tc>
          <w:tcPr>
            <w:tcW w:w="1701" w:type="dxa"/>
          </w:tcPr>
          <w:p w14:paraId="5DA91F41" w14:textId="0EB1217D" w:rsidR="00592E83" w:rsidRPr="002C1F44" w:rsidRDefault="00592E83" w:rsidP="00592E83">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10,00 EUR </w:t>
            </w:r>
          </w:p>
        </w:tc>
        <w:tc>
          <w:tcPr>
            <w:tcW w:w="1701" w:type="dxa"/>
          </w:tcPr>
          <w:p w14:paraId="3C20E5FE" w14:textId="3D3C5D4A" w:rsidR="00592E83" w:rsidRPr="002C1F44" w:rsidRDefault="00592E83" w:rsidP="00592E83">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15,00 USD </w:t>
            </w:r>
          </w:p>
        </w:tc>
      </w:tr>
      <w:tr w:rsidR="00592E83" w:rsidRPr="00EA2F9A" w14:paraId="3546355C" w14:textId="77777777" w:rsidTr="0059217C">
        <w:trPr>
          <w:trHeight w:val="283"/>
        </w:trPr>
        <w:tc>
          <w:tcPr>
            <w:tcW w:w="1134" w:type="dxa"/>
            <w:vAlign w:val="center"/>
          </w:tcPr>
          <w:p w14:paraId="63CF691D" w14:textId="0CCDFB9B" w:rsidR="00592E83" w:rsidRPr="002C1F44" w:rsidRDefault="00592E83" w:rsidP="00592E83">
            <w:pPr>
              <w:pStyle w:val="TableParagraph"/>
              <w:spacing w:before="0"/>
              <w:ind w:left="79"/>
              <w:rPr>
                <w:rFonts w:ascii="Avenir Next LT Pro" w:hAnsi="Avenir Next LT Pro" w:cs="Times"/>
                <w:sz w:val="20"/>
              </w:rPr>
            </w:pPr>
            <w:r w:rsidRPr="002C1F44">
              <w:rPr>
                <w:rFonts w:ascii="Avenir Next LT Pro" w:hAnsi="Avenir Next LT Pro" w:cs="Times"/>
                <w:sz w:val="20"/>
              </w:rPr>
              <w:t>10.2.17.3.</w:t>
            </w:r>
          </w:p>
        </w:tc>
        <w:tc>
          <w:tcPr>
            <w:tcW w:w="4678" w:type="dxa"/>
            <w:vAlign w:val="center"/>
          </w:tcPr>
          <w:p w14:paraId="27005F18" w14:textId="2BD76512" w:rsidR="00592E83" w:rsidRPr="002C1F44" w:rsidRDefault="00592E83" w:rsidP="00592E83">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card preparation for dispatch outside the territory</w:t>
            </w:r>
            <w:r w:rsidR="00D57D5C" w:rsidRPr="002C1F44">
              <w:rPr>
                <w:rFonts w:ascii="Avenir Next LT Pro" w:hAnsi="Avenir Next LT Pro" w:cs="Times"/>
                <w:sz w:val="20"/>
                <w:szCs w:val="20"/>
                <w:lang w:eastAsia="lv-LV"/>
              </w:rPr>
              <w:t xml:space="preserve"> of</w:t>
            </w:r>
            <w:r w:rsidRPr="002C1F44">
              <w:rPr>
                <w:rFonts w:ascii="Avenir Next LT Pro" w:hAnsi="Avenir Next LT Pro" w:cs="Times"/>
                <w:sz w:val="20"/>
                <w:szCs w:val="20"/>
                <w:lang w:eastAsia="lv-LV"/>
              </w:rPr>
              <w:t xml:space="preserve"> Latvia (a card issuance </w:t>
            </w:r>
            <w:r w:rsidR="000043C8" w:rsidRPr="002C1F44">
              <w:rPr>
                <w:rFonts w:ascii="Avenir Next LT Pro" w:hAnsi="Avenir Next LT Pro" w:cs="Times"/>
                <w:sz w:val="20"/>
                <w:szCs w:val="20"/>
                <w:lang w:eastAsia="lv-LV"/>
              </w:rPr>
              <w:t xml:space="preserve">fee </w:t>
            </w:r>
            <w:r w:rsidRPr="002C1F44">
              <w:rPr>
                <w:rFonts w:ascii="Avenir Next LT Pro" w:hAnsi="Avenir Next LT Pro" w:cs="Times"/>
                <w:sz w:val="20"/>
                <w:szCs w:val="20"/>
                <w:lang w:eastAsia="lv-LV"/>
              </w:rPr>
              <w:t>is charged simultaneously)</w:t>
            </w:r>
          </w:p>
        </w:tc>
        <w:tc>
          <w:tcPr>
            <w:tcW w:w="1701" w:type="dxa"/>
            <w:vAlign w:val="center"/>
          </w:tcPr>
          <w:p w14:paraId="544CE23A" w14:textId="6ED2F1D6" w:rsidR="00592E83" w:rsidRPr="002C1F44" w:rsidRDefault="00592E83" w:rsidP="00592E83">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100,00 EUR</w:t>
            </w:r>
          </w:p>
        </w:tc>
        <w:tc>
          <w:tcPr>
            <w:tcW w:w="1701" w:type="dxa"/>
            <w:vAlign w:val="center"/>
          </w:tcPr>
          <w:p w14:paraId="248FA1FD" w14:textId="2D9489AB" w:rsidR="00592E83" w:rsidRPr="002C1F44" w:rsidRDefault="00592E83" w:rsidP="00592E83">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120,00 USD</w:t>
            </w:r>
          </w:p>
        </w:tc>
      </w:tr>
      <w:tr w:rsidR="00061522" w:rsidRPr="00EA2F9A" w14:paraId="3C85A2FA" w14:textId="77777777" w:rsidTr="0059217C">
        <w:trPr>
          <w:trHeight w:val="283"/>
        </w:trPr>
        <w:tc>
          <w:tcPr>
            <w:tcW w:w="1134" w:type="dxa"/>
            <w:vAlign w:val="center"/>
          </w:tcPr>
          <w:p w14:paraId="616E33EA" w14:textId="1C5DDB29" w:rsidR="00061522" w:rsidRPr="002C1F44" w:rsidRDefault="00A17CFB"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10.2.18.</w:t>
            </w:r>
          </w:p>
        </w:tc>
        <w:tc>
          <w:tcPr>
            <w:tcW w:w="4678" w:type="dxa"/>
            <w:vAlign w:val="center"/>
          </w:tcPr>
          <w:p w14:paraId="5BCA85DA" w14:textId="014D3BA9" w:rsidR="00061522" w:rsidRPr="002C1F44" w:rsidRDefault="00061522" w:rsidP="00060850">
            <w:pPr>
              <w:pStyle w:val="TableParagraph"/>
              <w:spacing w:before="0"/>
              <w:rPr>
                <w:rFonts w:ascii="Avenir Next LT Pro" w:hAnsi="Avenir Next LT Pro" w:cs="Times"/>
                <w:sz w:val="20"/>
                <w:szCs w:val="20"/>
                <w:lang w:eastAsia="lv-LV"/>
              </w:rPr>
            </w:pPr>
            <w:r w:rsidRPr="002C1F44">
              <w:rPr>
                <w:rFonts w:ascii="Avenir Next LT Pro" w:hAnsi="Avenir Next LT Pro" w:cs="Times"/>
                <w:sz w:val="20"/>
                <w:szCs w:val="20"/>
                <w:lang w:eastAsia="lv-LV"/>
              </w:rPr>
              <w:t>Activation of card received by post</w:t>
            </w:r>
          </w:p>
        </w:tc>
        <w:tc>
          <w:tcPr>
            <w:tcW w:w="1701" w:type="dxa"/>
            <w:vAlign w:val="center"/>
          </w:tcPr>
          <w:p w14:paraId="037DE0FA"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c>
          <w:tcPr>
            <w:tcW w:w="1701" w:type="dxa"/>
            <w:vAlign w:val="center"/>
          </w:tcPr>
          <w:p w14:paraId="0F2C9610"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r>
      <w:tr w:rsidR="00061522" w:rsidRPr="00EA2F9A" w14:paraId="3610432F" w14:textId="77777777" w:rsidTr="00061522">
        <w:trPr>
          <w:trHeight w:val="283"/>
        </w:trPr>
        <w:tc>
          <w:tcPr>
            <w:tcW w:w="1134" w:type="dxa"/>
            <w:vAlign w:val="center"/>
          </w:tcPr>
          <w:p w14:paraId="7E622067" w14:textId="45B3BA2D" w:rsidR="00061522" w:rsidRPr="002C1F44" w:rsidRDefault="00A17CFB"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10.2.18.1.</w:t>
            </w:r>
          </w:p>
        </w:tc>
        <w:tc>
          <w:tcPr>
            <w:tcW w:w="4678" w:type="dxa"/>
            <w:vAlign w:val="center"/>
          </w:tcPr>
          <w:p w14:paraId="1582056F" w14:textId="0AF666E3" w:rsidR="00061522" w:rsidRPr="002C1F44" w:rsidRDefault="00061522" w:rsidP="00061522">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in Internet Bank</w:t>
            </w:r>
          </w:p>
        </w:tc>
        <w:tc>
          <w:tcPr>
            <w:tcW w:w="1701" w:type="dxa"/>
          </w:tcPr>
          <w:p w14:paraId="381735A3" w14:textId="151FAB61"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c>
          <w:tcPr>
            <w:tcW w:w="1701" w:type="dxa"/>
          </w:tcPr>
          <w:p w14:paraId="6D717E89" w14:textId="7AFE75C9"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r>
      <w:tr w:rsidR="00061522" w:rsidRPr="00EA2F9A" w14:paraId="01315CF1" w14:textId="77777777" w:rsidTr="0059217C">
        <w:trPr>
          <w:trHeight w:val="283"/>
        </w:trPr>
        <w:tc>
          <w:tcPr>
            <w:tcW w:w="1134" w:type="dxa"/>
            <w:vAlign w:val="center"/>
          </w:tcPr>
          <w:p w14:paraId="05C7FB48" w14:textId="4618F4C6" w:rsidR="00061522" w:rsidRPr="002C1F44" w:rsidRDefault="00A17CFB"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10.2.18.2.</w:t>
            </w:r>
          </w:p>
        </w:tc>
        <w:tc>
          <w:tcPr>
            <w:tcW w:w="4678" w:type="dxa"/>
            <w:vAlign w:val="center"/>
          </w:tcPr>
          <w:p w14:paraId="63FF9BB2" w14:textId="0EF9A026" w:rsidR="00061522" w:rsidRPr="002C1F44" w:rsidRDefault="00061522" w:rsidP="00061522">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at the Bank</w:t>
            </w:r>
          </w:p>
        </w:tc>
        <w:tc>
          <w:tcPr>
            <w:tcW w:w="1701" w:type="dxa"/>
            <w:vAlign w:val="center"/>
          </w:tcPr>
          <w:p w14:paraId="6004F1C0" w14:textId="19819CA9"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lv-LV" w:eastAsia="lv-LV"/>
              </w:rPr>
              <w:t>10,00 EUR</w:t>
            </w:r>
          </w:p>
        </w:tc>
        <w:tc>
          <w:tcPr>
            <w:tcW w:w="1701" w:type="dxa"/>
            <w:vAlign w:val="center"/>
          </w:tcPr>
          <w:p w14:paraId="38BB36C8" w14:textId="1C63C47B"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lv-LV" w:eastAsia="lv-LV"/>
              </w:rPr>
              <w:t>15,00 USD</w:t>
            </w:r>
          </w:p>
        </w:tc>
      </w:tr>
    </w:tbl>
    <w:p w14:paraId="4A639239" w14:textId="77777777" w:rsidR="006A05A4" w:rsidRPr="00EA2F9A" w:rsidRDefault="006A05A4" w:rsidP="006A05A4">
      <w:pPr>
        <w:pStyle w:val="Title"/>
        <w:tabs>
          <w:tab w:val="left" w:pos="142"/>
          <w:tab w:val="left" w:pos="426"/>
        </w:tabs>
        <w:spacing w:before="0"/>
        <w:ind w:left="0" w:firstLine="0"/>
        <w:rPr>
          <w:rFonts w:ascii="Avenir Next LT Pro" w:hAnsi="Avenir Next LT Pro" w:cs="Times"/>
          <w:b w:val="0"/>
          <w:bCs w:val="0"/>
          <w:sz w:val="12"/>
          <w:szCs w:val="12"/>
          <w:vertAlign w:val="superscript"/>
        </w:rPr>
      </w:pPr>
    </w:p>
    <w:p w14:paraId="199709EE" w14:textId="583452F1" w:rsidR="00E81FC2" w:rsidRPr="00EA2F9A" w:rsidRDefault="00E81FC2" w:rsidP="00551392">
      <w:pPr>
        <w:pStyle w:val="Title"/>
        <w:numPr>
          <w:ilvl w:val="1"/>
          <w:numId w:val="1"/>
        </w:numPr>
        <w:tabs>
          <w:tab w:val="left" w:pos="284"/>
          <w:tab w:val="left" w:pos="426"/>
        </w:tabs>
        <w:spacing w:after="60"/>
        <w:ind w:left="284" w:hanging="284"/>
        <w:rPr>
          <w:rFonts w:ascii="Avenir Next LT Pro" w:hAnsi="Avenir Next LT Pro" w:cs="Times"/>
          <w:sz w:val="20"/>
          <w:szCs w:val="20"/>
        </w:rPr>
      </w:pPr>
      <w:r w:rsidRPr="00EA2F9A">
        <w:rPr>
          <w:rFonts w:ascii="Avenir Next LT Pro" w:hAnsi="Avenir Next LT Pro" w:cs="Times"/>
          <w:sz w:val="20"/>
          <w:szCs w:val="20"/>
        </w:rPr>
        <w:t>Master</w:t>
      </w:r>
      <w:r w:rsidR="00E55719" w:rsidRPr="00EA2F9A">
        <w:rPr>
          <w:rFonts w:ascii="Avenir Next LT Pro" w:hAnsi="Avenir Next LT Pro" w:cs="Times"/>
          <w:sz w:val="20"/>
          <w:szCs w:val="20"/>
        </w:rPr>
        <w:t>c</w:t>
      </w:r>
      <w:r w:rsidRPr="00EA2F9A">
        <w:rPr>
          <w:rFonts w:ascii="Avenir Next LT Pro" w:hAnsi="Avenir Next LT Pro" w:cs="Times"/>
          <w:sz w:val="20"/>
          <w:szCs w:val="20"/>
        </w:rPr>
        <w:t>ard Gold</w:t>
      </w:r>
    </w:p>
    <w:tbl>
      <w:tblPr>
        <w:tblW w:w="9283"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819"/>
        <w:gridCol w:w="1665"/>
        <w:gridCol w:w="1665"/>
      </w:tblGrid>
      <w:tr w:rsidR="001B1C44" w:rsidRPr="00EA2F9A" w14:paraId="6F67B8B5" w14:textId="77777777" w:rsidTr="00A6508C">
        <w:trPr>
          <w:trHeight w:val="340"/>
          <w:tblHeader/>
        </w:trPr>
        <w:tc>
          <w:tcPr>
            <w:tcW w:w="1134" w:type="dxa"/>
            <w:vMerge w:val="restart"/>
            <w:shd w:val="clear" w:color="auto" w:fill="6EA9DB"/>
            <w:vAlign w:val="center"/>
          </w:tcPr>
          <w:p w14:paraId="4200400E" w14:textId="3403277F" w:rsidR="001B1C44" w:rsidRPr="00EA2F9A" w:rsidRDefault="001B1C44" w:rsidP="001B1C44">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819" w:type="dxa"/>
            <w:vMerge w:val="restart"/>
            <w:shd w:val="clear" w:color="auto" w:fill="6EA9DB"/>
            <w:vAlign w:val="center"/>
          </w:tcPr>
          <w:p w14:paraId="1EA61F39" w14:textId="72833ABC" w:rsidR="001B1C44" w:rsidRPr="00EA2F9A" w:rsidRDefault="001B1C44" w:rsidP="001B1C44">
            <w:pPr>
              <w:pStyle w:val="TableParagraph"/>
              <w:spacing w:before="37"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330" w:type="dxa"/>
            <w:gridSpan w:val="2"/>
            <w:shd w:val="clear" w:color="auto" w:fill="6EA9DB"/>
            <w:vAlign w:val="center"/>
          </w:tcPr>
          <w:p w14:paraId="660881C8" w14:textId="47FDA8F9" w:rsidR="001B1C44" w:rsidRPr="00EA2F9A" w:rsidRDefault="001B1C44" w:rsidP="00DE52D2">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1B1C44" w:rsidRPr="00EA2F9A" w14:paraId="6741912A" w14:textId="77777777" w:rsidTr="00A6508C">
        <w:trPr>
          <w:trHeight w:val="340"/>
          <w:tblHeader/>
        </w:trPr>
        <w:tc>
          <w:tcPr>
            <w:tcW w:w="1134" w:type="dxa"/>
            <w:vMerge/>
            <w:shd w:val="clear" w:color="auto" w:fill="6EA9DB"/>
            <w:vAlign w:val="center"/>
          </w:tcPr>
          <w:p w14:paraId="7925FCE6" w14:textId="77777777" w:rsidR="001B1C44" w:rsidRPr="00EA2F9A" w:rsidRDefault="001B1C44" w:rsidP="001B1C44">
            <w:pPr>
              <w:pStyle w:val="TableParagraph"/>
              <w:spacing w:before="0"/>
              <w:ind w:left="79"/>
              <w:rPr>
                <w:rFonts w:ascii="Avenir Next LT Pro" w:hAnsi="Avenir Next LT Pro" w:cs="Times"/>
                <w:b/>
                <w:color w:val="FFFFFF"/>
                <w:sz w:val="20"/>
                <w:szCs w:val="20"/>
              </w:rPr>
            </w:pPr>
          </w:p>
        </w:tc>
        <w:tc>
          <w:tcPr>
            <w:tcW w:w="4819" w:type="dxa"/>
            <w:vMerge/>
            <w:shd w:val="clear" w:color="auto" w:fill="6EA9DB"/>
            <w:vAlign w:val="center"/>
          </w:tcPr>
          <w:p w14:paraId="4163FB37" w14:textId="77777777" w:rsidR="001B1C44" w:rsidRPr="00EA2F9A" w:rsidRDefault="001B1C44" w:rsidP="001B1C44">
            <w:pPr>
              <w:pStyle w:val="TableParagraph"/>
              <w:spacing w:before="37" w:line="249" w:lineRule="auto"/>
              <w:ind w:left="78" w:right="242"/>
              <w:rPr>
                <w:rFonts w:ascii="Avenir Next LT Pro" w:hAnsi="Avenir Next LT Pro" w:cs="Times"/>
                <w:b/>
                <w:color w:val="FFFFFF"/>
                <w:spacing w:val="-1"/>
                <w:sz w:val="20"/>
                <w:szCs w:val="20"/>
              </w:rPr>
            </w:pPr>
          </w:p>
        </w:tc>
        <w:tc>
          <w:tcPr>
            <w:tcW w:w="1665" w:type="dxa"/>
            <w:shd w:val="clear" w:color="auto" w:fill="6EA9DB"/>
            <w:vAlign w:val="center"/>
          </w:tcPr>
          <w:p w14:paraId="33A949F8" w14:textId="52B8E0C3" w:rsidR="001B1C44" w:rsidRPr="00EA2F9A" w:rsidRDefault="001B1C44" w:rsidP="00D668CF">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EUR</w:t>
            </w:r>
          </w:p>
        </w:tc>
        <w:tc>
          <w:tcPr>
            <w:tcW w:w="1665" w:type="dxa"/>
            <w:shd w:val="clear" w:color="auto" w:fill="6EA9DB"/>
            <w:vAlign w:val="center"/>
          </w:tcPr>
          <w:p w14:paraId="00877289" w14:textId="593DF188" w:rsidR="001B1C44" w:rsidRPr="00EA2F9A" w:rsidRDefault="001B1C44" w:rsidP="00D668CF">
            <w:pPr>
              <w:pStyle w:val="TableParagraph"/>
              <w:spacing w:before="37" w:line="249" w:lineRule="auto"/>
              <w:ind w:left="78" w:right="242"/>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Card in USD</w:t>
            </w:r>
          </w:p>
        </w:tc>
      </w:tr>
      <w:tr w:rsidR="004441DE" w:rsidRPr="00EA2F9A" w14:paraId="27DEF84C" w14:textId="77777777" w:rsidTr="00440057">
        <w:trPr>
          <w:trHeight w:val="283"/>
        </w:trPr>
        <w:tc>
          <w:tcPr>
            <w:tcW w:w="1134" w:type="dxa"/>
            <w:vAlign w:val="center"/>
          </w:tcPr>
          <w:p w14:paraId="596AD638" w14:textId="7BDE22AA" w:rsidR="004441DE" w:rsidRPr="002C1F44" w:rsidRDefault="004441DE" w:rsidP="004441DE">
            <w:pPr>
              <w:pStyle w:val="TableParagraph"/>
              <w:spacing w:before="0"/>
              <w:ind w:left="79"/>
              <w:rPr>
                <w:rFonts w:ascii="Avenir Next LT Pro" w:hAnsi="Avenir Next LT Pro" w:cs="Times"/>
                <w:sz w:val="20"/>
              </w:rPr>
            </w:pPr>
            <w:r w:rsidRPr="002C1F44">
              <w:rPr>
                <w:rFonts w:ascii="Avenir Next LT Pro" w:hAnsi="Avenir Next LT Pro" w:cs="Times"/>
                <w:sz w:val="20"/>
              </w:rPr>
              <w:t>10.3.1.</w:t>
            </w:r>
          </w:p>
        </w:tc>
        <w:tc>
          <w:tcPr>
            <w:tcW w:w="4819" w:type="dxa"/>
            <w:vAlign w:val="center"/>
          </w:tcPr>
          <w:p w14:paraId="72A8FF1A" w14:textId="739F2AB0" w:rsidR="004441DE" w:rsidRPr="002C1F44" w:rsidRDefault="002248E6" w:rsidP="004441DE">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Issuance of a payment c</w:t>
            </w:r>
            <w:r w:rsidR="004441DE" w:rsidRPr="002C1F44">
              <w:rPr>
                <w:rFonts w:ascii="Avenir Next LT Pro" w:hAnsi="Avenir Next LT Pro" w:cs="Times"/>
                <w:sz w:val="20"/>
                <w:szCs w:val="20"/>
                <w:lang w:eastAsia="lv-LV"/>
              </w:rPr>
              <w:t xml:space="preserve">ard </w:t>
            </w:r>
            <w:r w:rsidRPr="002C1F44">
              <w:rPr>
                <w:rFonts w:ascii="Avenir Next LT Pro" w:hAnsi="Avenir Next LT Pro" w:cs="Times"/>
                <w:sz w:val="20"/>
                <w:szCs w:val="20"/>
                <w:lang w:eastAsia="lv-LV"/>
              </w:rPr>
              <w:t xml:space="preserve">/ additional card </w:t>
            </w:r>
          </w:p>
        </w:tc>
        <w:tc>
          <w:tcPr>
            <w:tcW w:w="1665" w:type="dxa"/>
            <w:vAlign w:val="center"/>
          </w:tcPr>
          <w:p w14:paraId="584F83B4" w14:textId="4ADE2A8C" w:rsidR="004441DE" w:rsidRPr="002C1F44" w:rsidRDefault="004441D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50,00 EUR</w:t>
            </w:r>
          </w:p>
        </w:tc>
        <w:tc>
          <w:tcPr>
            <w:tcW w:w="1665" w:type="dxa"/>
            <w:vAlign w:val="center"/>
          </w:tcPr>
          <w:p w14:paraId="7D7C6295" w14:textId="48131C2B" w:rsidR="004441DE" w:rsidRPr="002C1F44" w:rsidRDefault="004441D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60,00 USD</w:t>
            </w:r>
          </w:p>
        </w:tc>
      </w:tr>
      <w:tr w:rsidR="004441DE" w:rsidRPr="00EA2F9A" w14:paraId="2DAEA820" w14:textId="77777777" w:rsidTr="00440057">
        <w:trPr>
          <w:trHeight w:val="283"/>
        </w:trPr>
        <w:tc>
          <w:tcPr>
            <w:tcW w:w="1134" w:type="dxa"/>
            <w:vAlign w:val="center"/>
          </w:tcPr>
          <w:p w14:paraId="2FE8535A" w14:textId="202C7943" w:rsidR="004441DE" w:rsidRPr="002C1F44" w:rsidRDefault="004441DE" w:rsidP="004441DE">
            <w:pPr>
              <w:pStyle w:val="TableParagraph"/>
              <w:spacing w:before="0"/>
              <w:ind w:left="79"/>
              <w:rPr>
                <w:rFonts w:ascii="Avenir Next LT Pro" w:hAnsi="Avenir Next LT Pro" w:cs="Times"/>
                <w:sz w:val="20"/>
              </w:rPr>
            </w:pPr>
            <w:r w:rsidRPr="002C1F44">
              <w:rPr>
                <w:rFonts w:ascii="Avenir Next LT Pro" w:hAnsi="Avenir Next LT Pro" w:cs="Times"/>
                <w:sz w:val="20"/>
              </w:rPr>
              <w:t>10.3.2.</w:t>
            </w:r>
          </w:p>
        </w:tc>
        <w:tc>
          <w:tcPr>
            <w:tcW w:w="4819" w:type="dxa"/>
            <w:vAlign w:val="center"/>
          </w:tcPr>
          <w:p w14:paraId="7ED27211" w14:textId="03C5146D" w:rsidR="004441DE" w:rsidRPr="002C1F44" w:rsidRDefault="004441DE" w:rsidP="004441DE">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Fee for urgent card issue</w:t>
            </w:r>
            <w:r w:rsidRPr="002C1F44">
              <w:rPr>
                <w:rFonts w:ascii="Avenir Next LT Pro" w:hAnsi="Avenir Next LT Pro" w:cs="Times"/>
                <w:sz w:val="20"/>
                <w:szCs w:val="20"/>
                <w:vertAlign w:val="superscript"/>
                <w:lang w:eastAsia="lv-LV"/>
              </w:rPr>
              <w:t>1</w:t>
            </w:r>
          </w:p>
        </w:tc>
        <w:tc>
          <w:tcPr>
            <w:tcW w:w="1665" w:type="dxa"/>
            <w:vAlign w:val="center"/>
          </w:tcPr>
          <w:p w14:paraId="6A6EF63A" w14:textId="7C728A8D" w:rsidR="004441DE" w:rsidRPr="002C1F44" w:rsidRDefault="00461417"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w:t>
            </w:r>
            <w:r w:rsidR="004441DE" w:rsidRPr="002C1F44">
              <w:rPr>
                <w:rFonts w:ascii="Avenir Next LT Pro" w:hAnsi="Avenir Next LT Pro" w:cs="Times"/>
                <w:sz w:val="20"/>
                <w:szCs w:val="20"/>
                <w:lang w:eastAsia="lv-LV"/>
              </w:rPr>
              <w:t>,00 EUR</w:t>
            </w:r>
          </w:p>
        </w:tc>
        <w:tc>
          <w:tcPr>
            <w:tcW w:w="1665" w:type="dxa"/>
            <w:vAlign w:val="center"/>
          </w:tcPr>
          <w:p w14:paraId="3DE8F93F" w14:textId="513A4A64" w:rsidR="004441DE" w:rsidRPr="002C1F44" w:rsidRDefault="00461417"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120</w:t>
            </w:r>
            <w:r w:rsidR="004441DE" w:rsidRPr="002C1F44">
              <w:rPr>
                <w:rFonts w:ascii="Avenir Next LT Pro" w:hAnsi="Avenir Next LT Pro" w:cs="Times"/>
                <w:sz w:val="20"/>
                <w:szCs w:val="20"/>
                <w:lang w:eastAsia="lv-LV"/>
              </w:rPr>
              <w:t>,00 USD</w:t>
            </w:r>
          </w:p>
        </w:tc>
      </w:tr>
      <w:tr w:rsidR="004441DE" w:rsidRPr="00EA2F9A" w14:paraId="7187B8AB" w14:textId="77777777" w:rsidTr="00440057">
        <w:trPr>
          <w:trHeight w:val="283"/>
        </w:trPr>
        <w:tc>
          <w:tcPr>
            <w:tcW w:w="1134" w:type="dxa"/>
            <w:vAlign w:val="center"/>
          </w:tcPr>
          <w:p w14:paraId="20749CFB" w14:textId="218680E4" w:rsidR="004441DE" w:rsidRPr="002C1F44" w:rsidRDefault="004441DE" w:rsidP="004441DE">
            <w:pPr>
              <w:pStyle w:val="TableParagraph"/>
              <w:spacing w:before="0"/>
              <w:ind w:left="79"/>
              <w:rPr>
                <w:rFonts w:ascii="Avenir Next LT Pro" w:hAnsi="Avenir Next LT Pro" w:cs="Times"/>
                <w:sz w:val="20"/>
              </w:rPr>
            </w:pPr>
            <w:r w:rsidRPr="002C1F44">
              <w:rPr>
                <w:rFonts w:ascii="Avenir Next LT Pro" w:hAnsi="Avenir Next LT Pro" w:cs="Times"/>
                <w:sz w:val="20"/>
              </w:rPr>
              <w:t>10.3.3.</w:t>
            </w:r>
          </w:p>
        </w:tc>
        <w:tc>
          <w:tcPr>
            <w:tcW w:w="4819" w:type="dxa"/>
            <w:vAlign w:val="center"/>
          </w:tcPr>
          <w:p w14:paraId="34B71C5B" w14:textId="0E18A230" w:rsidR="004441DE" w:rsidRPr="002C1F44" w:rsidRDefault="004441DE" w:rsidP="004441DE">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Annual card</w:t>
            </w:r>
            <w:r w:rsidR="002248E6" w:rsidRPr="002C1F44">
              <w:rPr>
                <w:rFonts w:ascii="Avenir Next LT Pro" w:hAnsi="Avenir Next LT Pro" w:cs="Times"/>
                <w:sz w:val="20"/>
                <w:szCs w:val="20"/>
                <w:lang w:eastAsia="lv-LV"/>
              </w:rPr>
              <w:t>/ additional card</w:t>
            </w:r>
            <w:r w:rsidRPr="002C1F44">
              <w:rPr>
                <w:rFonts w:ascii="Avenir Next LT Pro" w:hAnsi="Avenir Next LT Pro" w:cs="Times"/>
                <w:sz w:val="20"/>
                <w:szCs w:val="20"/>
                <w:lang w:eastAsia="lv-LV"/>
              </w:rPr>
              <w:t xml:space="preserve"> fee</w:t>
            </w:r>
          </w:p>
        </w:tc>
        <w:tc>
          <w:tcPr>
            <w:tcW w:w="1665" w:type="dxa"/>
            <w:vAlign w:val="center"/>
          </w:tcPr>
          <w:p w14:paraId="6FC79A5C" w14:textId="4444D23E" w:rsidR="004441DE" w:rsidRPr="002C1F44" w:rsidRDefault="004441DE"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w:t>
            </w:r>
            <w:r w:rsidR="00F417F7" w:rsidRPr="002C1F44">
              <w:rPr>
                <w:rFonts w:ascii="Avenir Next LT Pro" w:hAnsi="Avenir Next LT Pro" w:cs="Times"/>
                <w:sz w:val="20"/>
                <w:szCs w:val="20"/>
                <w:lang w:eastAsia="lv-LV"/>
              </w:rPr>
              <w:t>5</w:t>
            </w:r>
            <w:r w:rsidRPr="002C1F44">
              <w:rPr>
                <w:rFonts w:ascii="Avenir Next LT Pro" w:hAnsi="Avenir Next LT Pro" w:cs="Times"/>
                <w:sz w:val="20"/>
                <w:szCs w:val="20"/>
                <w:lang w:eastAsia="lv-LV"/>
              </w:rPr>
              <w:t>0,00 EUR</w:t>
            </w:r>
          </w:p>
        </w:tc>
        <w:tc>
          <w:tcPr>
            <w:tcW w:w="1665" w:type="dxa"/>
            <w:vAlign w:val="center"/>
          </w:tcPr>
          <w:p w14:paraId="5779AA51" w14:textId="1F426E4A" w:rsidR="004441DE" w:rsidRPr="002C1F44" w:rsidRDefault="00F417F7" w:rsidP="002C4C7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200</w:t>
            </w:r>
            <w:r w:rsidR="004441DE" w:rsidRPr="002C1F44">
              <w:rPr>
                <w:rFonts w:ascii="Avenir Next LT Pro" w:hAnsi="Avenir Next LT Pro" w:cs="Times"/>
                <w:sz w:val="20"/>
                <w:szCs w:val="20"/>
                <w:lang w:eastAsia="lv-LV"/>
              </w:rPr>
              <w:t>,00 USD</w:t>
            </w:r>
          </w:p>
        </w:tc>
      </w:tr>
      <w:tr w:rsidR="002248E6" w:rsidRPr="00EA2F9A" w14:paraId="0F6E429C" w14:textId="77777777" w:rsidTr="00440057">
        <w:trPr>
          <w:trHeight w:val="283"/>
        </w:trPr>
        <w:tc>
          <w:tcPr>
            <w:tcW w:w="1134" w:type="dxa"/>
            <w:vAlign w:val="center"/>
          </w:tcPr>
          <w:p w14:paraId="72C15528" w14:textId="6FF91811"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4</w:t>
            </w:r>
            <w:r w:rsidRPr="002C1F44">
              <w:rPr>
                <w:rFonts w:ascii="Avenir Next LT Pro" w:hAnsi="Avenir Next LT Pro" w:cs="Times"/>
                <w:sz w:val="20"/>
              </w:rPr>
              <w:t>.</w:t>
            </w:r>
          </w:p>
        </w:tc>
        <w:tc>
          <w:tcPr>
            <w:tcW w:w="4819" w:type="dxa"/>
            <w:vAlign w:val="center"/>
          </w:tcPr>
          <w:p w14:paraId="7DECD11E" w14:textId="732664FC" w:rsidR="002248E6" w:rsidRPr="002C1F44" w:rsidRDefault="00EB493A" w:rsidP="002248E6">
            <w:pPr>
              <w:pStyle w:val="TableParagraph"/>
              <w:spacing w:before="0"/>
              <w:ind w:left="79"/>
              <w:rPr>
                <w:rFonts w:ascii="Avenir Next LT Pro" w:hAnsi="Avenir Next LT Pro" w:cs="Times"/>
                <w:sz w:val="20"/>
                <w:szCs w:val="20"/>
                <w:lang w:eastAsia="lv-LV"/>
              </w:rPr>
            </w:pPr>
            <w:r w:rsidRPr="002C1F44">
              <w:rPr>
                <w:rFonts w:ascii="Avenir Next LT Pro" w:hAnsi="Avenir Next LT Pro" w:cs="Times"/>
                <w:sz w:val="20"/>
                <w:szCs w:val="20"/>
                <w:lang w:eastAsia="lv-LV"/>
              </w:rPr>
              <w:t>Payment c</w:t>
            </w:r>
            <w:r w:rsidR="002248E6" w:rsidRPr="002C1F44">
              <w:rPr>
                <w:rFonts w:ascii="Avenir Next LT Pro" w:hAnsi="Avenir Next LT Pro" w:cs="Times"/>
                <w:sz w:val="20"/>
                <w:szCs w:val="20"/>
                <w:lang w:eastAsia="lv-LV"/>
              </w:rPr>
              <w:t xml:space="preserve">ard replacement </w:t>
            </w:r>
            <w:r w:rsidRPr="002C1F44">
              <w:rPr>
                <w:rFonts w:ascii="Avenir Next LT Pro" w:hAnsi="Avenir Next LT Pro" w:cs="Times"/>
                <w:sz w:val="20"/>
                <w:szCs w:val="20"/>
                <w:lang w:eastAsia="lv-LV"/>
              </w:rPr>
              <w:t xml:space="preserve">or renewal </w:t>
            </w:r>
            <w:r w:rsidR="002248E6" w:rsidRPr="002C1F44">
              <w:rPr>
                <w:rFonts w:ascii="Avenir Next LT Pro" w:hAnsi="Avenir Next LT Pro" w:cs="Times"/>
                <w:sz w:val="20"/>
                <w:szCs w:val="20"/>
                <w:lang w:eastAsia="lv-LV"/>
              </w:rPr>
              <w:t>before</w:t>
            </w:r>
            <w:r w:rsidRPr="002C1F44">
              <w:rPr>
                <w:rFonts w:ascii="Avenir Next LT Pro" w:hAnsi="Avenir Next LT Pro" w:cs="Times"/>
                <w:sz w:val="20"/>
                <w:szCs w:val="20"/>
                <w:lang w:eastAsia="lv-LV"/>
              </w:rPr>
              <w:t xml:space="preserve"> or after</w:t>
            </w:r>
            <w:r w:rsidR="002248E6" w:rsidRPr="002C1F44">
              <w:rPr>
                <w:rFonts w:ascii="Avenir Next LT Pro" w:hAnsi="Avenir Next LT Pro" w:cs="Times"/>
                <w:sz w:val="20"/>
                <w:szCs w:val="20"/>
                <w:lang w:eastAsia="lv-LV"/>
              </w:rPr>
              <w:t xml:space="preserve"> the expir</w:t>
            </w:r>
            <w:r w:rsidRPr="002C1F44">
              <w:rPr>
                <w:rFonts w:ascii="Avenir Next LT Pro" w:hAnsi="Avenir Next LT Pro" w:cs="Times"/>
                <w:sz w:val="20"/>
                <w:szCs w:val="20"/>
                <w:lang w:eastAsia="lv-LV"/>
              </w:rPr>
              <w:t>ation</w:t>
            </w:r>
            <w:r w:rsidR="002248E6" w:rsidRPr="002C1F44">
              <w:rPr>
                <w:rFonts w:ascii="Avenir Next LT Pro" w:hAnsi="Avenir Next LT Pro" w:cs="Times"/>
                <w:sz w:val="20"/>
                <w:szCs w:val="20"/>
                <w:lang w:eastAsia="lv-LV"/>
              </w:rPr>
              <w:t xml:space="preserve"> date</w:t>
            </w:r>
          </w:p>
        </w:tc>
        <w:tc>
          <w:tcPr>
            <w:tcW w:w="1665" w:type="dxa"/>
            <w:vAlign w:val="center"/>
          </w:tcPr>
          <w:p w14:paraId="011F7A31" w14:textId="5564B996"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50,00 EUR</w:t>
            </w:r>
          </w:p>
        </w:tc>
        <w:tc>
          <w:tcPr>
            <w:tcW w:w="1665" w:type="dxa"/>
            <w:vAlign w:val="center"/>
          </w:tcPr>
          <w:p w14:paraId="2F9F5AE1" w14:textId="2947430E"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60,00 USD</w:t>
            </w:r>
          </w:p>
        </w:tc>
      </w:tr>
      <w:tr w:rsidR="002248E6" w:rsidRPr="00EA2F9A" w14:paraId="18F675EF" w14:textId="77777777" w:rsidTr="00440057">
        <w:trPr>
          <w:trHeight w:val="283"/>
        </w:trPr>
        <w:tc>
          <w:tcPr>
            <w:tcW w:w="1134" w:type="dxa"/>
            <w:vAlign w:val="center"/>
          </w:tcPr>
          <w:p w14:paraId="786EA8FC" w14:textId="635C88DF"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5</w:t>
            </w:r>
            <w:r w:rsidRPr="002C1F44">
              <w:rPr>
                <w:rFonts w:ascii="Avenir Next LT Pro" w:hAnsi="Avenir Next LT Pro" w:cs="Times"/>
                <w:sz w:val="20"/>
              </w:rPr>
              <w:t>.</w:t>
            </w:r>
          </w:p>
        </w:tc>
        <w:tc>
          <w:tcPr>
            <w:tcW w:w="4819" w:type="dxa"/>
            <w:vAlign w:val="center"/>
          </w:tcPr>
          <w:p w14:paraId="4855B755" w14:textId="0BBB0D56"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Interest </w:t>
            </w:r>
            <w:r w:rsidR="00AC6530" w:rsidRPr="002C1F44">
              <w:rPr>
                <w:rFonts w:ascii="Avenir Next LT Pro" w:hAnsi="Avenir Next LT Pro" w:cs="Times"/>
                <w:sz w:val="20"/>
                <w:szCs w:val="20"/>
                <w:lang w:eastAsia="lv-LV"/>
              </w:rPr>
              <w:t>on the use</w:t>
            </w:r>
            <w:r w:rsidR="00B442BD" w:rsidRPr="002C1F44">
              <w:rPr>
                <w:rFonts w:ascii="Avenir Next LT Pro" w:hAnsi="Avenir Next LT Pro" w:cs="Times"/>
                <w:sz w:val="20"/>
                <w:szCs w:val="20"/>
                <w:lang w:eastAsia="lv-LV"/>
              </w:rPr>
              <w:t xml:space="preserve"> o</w:t>
            </w:r>
            <w:r w:rsidRPr="002C1F44">
              <w:rPr>
                <w:rFonts w:ascii="Avenir Next LT Pro" w:hAnsi="Avenir Next LT Pro" w:cs="Times"/>
                <w:sz w:val="20"/>
                <w:szCs w:val="20"/>
                <w:lang w:eastAsia="lv-LV"/>
              </w:rPr>
              <w:t>f</w:t>
            </w:r>
            <w:r w:rsidR="00B442BD" w:rsidRPr="002C1F44">
              <w:rPr>
                <w:rFonts w:ascii="Avenir Next LT Pro" w:hAnsi="Avenir Next LT Pro" w:cs="Times"/>
                <w:sz w:val="20"/>
                <w:szCs w:val="20"/>
                <w:lang w:eastAsia="lv-LV"/>
              </w:rPr>
              <w:t xml:space="preserve"> the credit lim</w:t>
            </w:r>
            <w:r w:rsidR="00511D8A" w:rsidRPr="002C1F44">
              <w:rPr>
                <w:rFonts w:ascii="Avenir Next LT Pro" w:hAnsi="Avenir Next LT Pro" w:cs="Times"/>
                <w:sz w:val="20"/>
                <w:szCs w:val="20"/>
                <w:lang w:eastAsia="lv-LV"/>
              </w:rPr>
              <w:t>it</w:t>
            </w:r>
          </w:p>
        </w:tc>
        <w:tc>
          <w:tcPr>
            <w:tcW w:w="1665" w:type="dxa"/>
            <w:vAlign w:val="center"/>
          </w:tcPr>
          <w:p w14:paraId="1B6709C7" w14:textId="5A54BCDB"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5AEEDF39" w14:textId="6928C395"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275ECFA7" w14:textId="77777777" w:rsidTr="00440057">
        <w:trPr>
          <w:trHeight w:val="283"/>
        </w:trPr>
        <w:tc>
          <w:tcPr>
            <w:tcW w:w="1134" w:type="dxa"/>
            <w:vAlign w:val="center"/>
          </w:tcPr>
          <w:p w14:paraId="42171EB3" w14:textId="26D50557"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5</w:t>
            </w:r>
            <w:r w:rsidRPr="002C1F44">
              <w:rPr>
                <w:rFonts w:ascii="Avenir Next LT Pro" w:hAnsi="Avenir Next LT Pro" w:cs="Times"/>
                <w:sz w:val="20"/>
              </w:rPr>
              <w:t>.1.</w:t>
            </w:r>
          </w:p>
        </w:tc>
        <w:tc>
          <w:tcPr>
            <w:tcW w:w="4819" w:type="dxa"/>
            <w:vAlign w:val="center"/>
          </w:tcPr>
          <w:p w14:paraId="0C01A0CE" w14:textId="3FBFBF3C"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interest o</w:t>
            </w:r>
            <w:r w:rsidR="00511D8A" w:rsidRPr="002C1F44">
              <w:rPr>
                <w:rFonts w:ascii="Avenir Next LT Pro" w:hAnsi="Avenir Next LT Pro" w:cs="Times"/>
                <w:sz w:val="20"/>
                <w:szCs w:val="20"/>
                <w:lang w:eastAsia="lv-LV"/>
              </w:rPr>
              <w:t>n</w:t>
            </w:r>
            <w:r w:rsidRPr="002C1F44">
              <w:rPr>
                <w:rFonts w:ascii="Avenir Next LT Pro" w:hAnsi="Avenir Next LT Pro" w:cs="Times"/>
                <w:sz w:val="20"/>
                <w:szCs w:val="20"/>
                <w:lang w:eastAsia="lv-LV"/>
              </w:rPr>
              <w:t xml:space="preserve"> the authori</w:t>
            </w:r>
            <w:r w:rsidR="00AC6530"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per </w:t>
            </w:r>
            <w:r w:rsidR="00511D8A" w:rsidRPr="002C1F44">
              <w:rPr>
                <w:rFonts w:ascii="Avenir Next LT Pro" w:hAnsi="Avenir Next LT Pro" w:cs="Times"/>
                <w:sz w:val="20"/>
                <w:szCs w:val="20"/>
                <w:lang w:eastAsia="lv-LV"/>
              </w:rPr>
              <w:t xml:space="preserve">annum </w:t>
            </w:r>
          </w:p>
        </w:tc>
        <w:tc>
          <w:tcPr>
            <w:tcW w:w="1665" w:type="dxa"/>
            <w:vAlign w:val="center"/>
          </w:tcPr>
          <w:p w14:paraId="3582C844" w14:textId="3211D256"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665" w:type="dxa"/>
          </w:tcPr>
          <w:p w14:paraId="7549B2D7" w14:textId="46D61A59" w:rsidR="002248E6" w:rsidRPr="002C1F44" w:rsidRDefault="002248E6" w:rsidP="002248E6">
            <w:pPr>
              <w:pStyle w:val="TableParagraph"/>
              <w:spacing w:before="0"/>
              <w:ind w:left="79" w:right="79"/>
              <w:jc w:val="right"/>
              <w:rPr>
                <w:rFonts w:ascii="Avenir Next LT Pro" w:hAnsi="Avenir Next LT Pro" w:cs="Times"/>
                <w:sz w:val="20"/>
                <w:szCs w:val="20"/>
                <w:vertAlign w:val="superscript"/>
              </w:rPr>
            </w:pPr>
            <w:r w:rsidRPr="002C1F44">
              <w:rPr>
                <w:rFonts w:ascii="Avenir Next LT Pro" w:hAnsi="Avenir Next LT Pro" w:cs="Times"/>
                <w:sz w:val="20"/>
                <w:szCs w:val="20"/>
                <w:lang w:eastAsia="lv-LV"/>
              </w:rPr>
              <w:t>24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00F30632" w:rsidRPr="002C1F44">
              <w:rPr>
                <w:rFonts w:ascii="Avenir Next LT Pro" w:hAnsi="Avenir Next LT Pro" w:cs="Times"/>
                <w:sz w:val="20"/>
                <w:szCs w:val="20"/>
                <w:vertAlign w:val="superscript"/>
                <w:lang w:eastAsia="lv-LV"/>
              </w:rPr>
              <w:t>2</w:t>
            </w:r>
          </w:p>
        </w:tc>
      </w:tr>
      <w:tr w:rsidR="002248E6" w:rsidRPr="00EA2F9A" w14:paraId="5D71CAD3" w14:textId="77777777" w:rsidTr="00440057">
        <w:trPr>
          <w:trHeight w:val="283"/>
        </w:trPr>
        <w:tc>
          <w:tcPr>
            <w:tcW w:w="1134" w:type="dxa"/>
            <w:vAlign w:val="center"/>
          </w:tcPr>
          <w:p w14:paraId="7B5102B8" w14:textId="6A14D9E6"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5</w:t>
            </w:r>
            <w:r w:rsidRPr="002C1F44">
              <w:rPr>
                <w:rFonts w:ascii="Avenir Next LT Pro" w:hAnsi="Avenir Next LT Pro" w:cs="Times"/>
                <w:sz w:val="20"/>
              </w:rPr>
              <w:t>.2.</w:t>
            </w:r>
          </w:p>
        </w:tc>
        <w:tc>
          <w:tcPr>
            <w:tcW w:w="4819" w:type="dxa"/>
            <w:vAlign w:val="center"/>
          </w:tcPr>
          <w:p w14:paraId="6DE250DD" w14:textId="2B4A255B" w:rsidR="002248E6" w:rsidRPr="002C1F44" w:rsidRDefault="002248E6" w:rsidP="002248E6">
            <w:pPr>
              <w:pStyle w:val="TableParagraph"/>
              <w:spacing w:before="0"/>
              <w:ind w:left="420" w:right="79"/>
              <w:rPr>
                <w:rFonts w:ascii="Avenir Next LT Pro" w:hAnsi="Avenir Next LT Pro" w:cs="Times"/>
                <w:sz w:val="20"/>
                <w:szCs w:val="20"/>
              </w:rPr>
            </w:pPr>
            <w:r w:rsidRPr="002C1F44">
              <w:rPr>
                <w:rFonts w:ascii="Avenir Next LT Pro" w:hAnsi="Avenir Next LT Pro" w:cs="Times"/>
                <w:sz w:val="20"/>
                <w:szCs w:val="20"/>
                <w:lang w:eastAsia="lv-LV"/>
              </w:rPr>
              <w:t>interest o</w:t>
            </w:r>
            <w:r w:rsidR="00511D8A" w:rsidRPr="002C1F44">
              <w:rPr>
                <w:rFonts w:ascii="Avenir Next LT Pro" w:hAnsi="Avenir Next LT Pro" w:cs="Times"/>
                <w:sz w:val="20"/>
                <w:szCs w:val="20"/>
                <w:lang w:eastAsia="lv-LV"/>
              </w:rPr>
              <w:t>n</w:t>
            </w:r>
            <w:r w:rsidRPr="002C1F44">
              <w:rPr>
                <w:rFonts w:ascii="Avenir Next LT Pro" w:hAnsi="Avenir Next LT Pro" w:cs="Times"/>
                <w:sz w:val="20"/>
                <w:szCs w:val="20"/>
                <w:lang w:eastAsia="lv-LV"/>
              </w:rPr>
              <w:t xml:space="preserve"> exceeding </w:t>
            </w:r>
            <w:r w:rsidR="00CC06EB" w:rsidRPr="002C1F44">
              <w:rPr>
                <w:rFonts w:ascii="Avenir Next LT Pro" w:hAnsi="Avenir Next LT Pro" w:cs="Times"/>
                <w:sz w:val="20"/>
                <w:szCs w:val="20"/>
                <w:lang w:eastAsia="lv-LV"/>
              </w:rPr>
              <w:t xml:space="preserve">of </w:t>
            </w:r>
            <w:r w:rsidRPr="002C1F44">
              <w:rPr>
                <w:rFonts w:ascii="Avenir Next LT Pro" w:hAnsi="Avenir Next LT Pro" w:cs="Times"/>
                <w:sz w:val="20"/>
                <w:szCs w:val="20"/>
                <w:lang w:eastAsia="lv-LV"/>
              </w:rPr>
              <w:t>the authori</w:t>
            </w:r>
            <w:r w:rsidR="00AC6530" w:rsidRPr="002C1F44">
              <w:rPr>
                <w:rFonts w:ascii="Avenir Next LT Pro" w:hAnsi="Avenir Next LT Pro" w:cs="Times"/>
                <w:sz w:val="20"/>
                <w:szCs w:val="20"/>
                <w:lang w:eastAsia="lv-LV"/>
              </w:rPr>
              <w:t>z</w:t>
            </w:r>
            <w:r w:rsidRPr="002C1F44">
              <w:rPr>
                <w:rFonts w:ascii="Avenir Next LT Pro" w:hAnsi="Avenir Next LT Pro" w:cs="Times"/>
                <w:sz w:val="20"/>
                <w:szCs w:val="20"/>
                <w:lang w:eastAsia="lv-LV"/>
              </w:rPr>
              <w:t xml:space="preserve">ed credit limit per </w:t>
            </w:r>
            <w:r w:rsidR="00CC06EB" w:rsidRPr="002C1F44">
              <w:rPr>
                <w:rFonts w:ascii="Avenir Next LT Pro" w:hAnsi="Avenir Next LT Pro" w:cs="Times"/>
                <w:sz w:val="20"/>
                <w:szCs w:val="20"/>
                <w:lang w:eastAsia="lv-LV"/>
              </w:rPr>
              <w:t>annum</w:t>
            </w:r>
          </w:p>
        </w:tc>
        <w:tc>
          <w:tcPr>
            <w:tcW w:w="1665" w:type="dxa"/>
            <w:vAlign w:val="center"/>
          </w:tcPr>
          <w:p w14:paraId="1E453096" w14:textId="249F91A0"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665" w:type="dxa"/>
          </w:tcPr>
          <w:p w14:paraId="5F65BF89" w14:textId="1991E396" w:rsidR="002248E6" w:rsidRPr="002C1F44" w:rsidRDefault="002248E6" w:rsidP="002248E6">
            <w:pPr>
              <w:pStyle w:val="TableParagraph"/>
              <w:spacing w:before="0"/>
              <w:ind w:left="79" w:right="79"/>
              <w:jc w:val="right"/>
              <w:rPr>
                <w:rFonts w:ascii="Avenir Next LT Pro" w:hAnsi="Avenir Next LT Pro" w:cs="Times"/>
                <w:sz w:val="20"/>
                <w:szCs w:val="20"/>
                <w:vertAlign w:val="superscript"/>
              </w:rPr>
            </w:pPr>
            <w:r w:rsidRPr="002C1F44">
              <w:rPr>
                <w:rFonts w:ascii="Avenir Next LT Pro" w:hAnsi="Avenir Next LT Pro" w:cs="Times"/>
                <w:sz w:val="20"/>
                <w:szCs w:val="20"/>
                <w:lang w:eastAsia="lv-LV"/>
              </w:rPr>
              <w:t>60</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00F30632" w:rsidRPr="002C1F44">
              <w:rPr>
                <w:rFonts w:ascii="Avenir Next LT Pro" w:hAnsi="Avenir Next LT Pro" w:cs="Times"/>
                <w:sz w:val="20"/>
                <w:szCs w:val="20"/>
                <w:vertAlign w:val="superscript"/>
                <w:lang w:eastAsia="lv-LV"/>
              </w:rPr>
              <w:t>2</w:t>
            </w:r>
          </w:p>
        </w:tc>
      </w:tr>
      <w:tr w:rsidR="002248E6" w:rsidRPr="00EA2F9A" w14:paraId="29641993" w14:textId="77777777" w:rsidTr="0057272E">
        <w:trPr>
          <w:trHeight w:val="283"/>
        </w:trPr>
        <w:tc>
          <w:tcPr>
            <w:tcW w:w="1134" w:type="dxa"/>
            <w:vAlign w:val="center"/>
          </w:tcPr>
          <w:p w14:paraId="3BC96622" w14:textId="573673D5"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6</w:t>
            </w:r>
            <w:r w:rsidRPr="002C1F44">
              <w:rPr>
                <w:rFonts w:ascii="Avenir Next LT Pro" w:hAnsi="Avenir Next LT Pro" w:cs="Times"/>
                <w:sz w:val="20"/>
              </w:rPr>
              <w:t>.</w:t>
            </w:r>
          </w:p>
        </w:tc>
        <w:tc>
          <w:tcPr>
            <w:tcW w:w="4819" w:type="dxa"/>
            <w:vAlign w:val="center"/>
          </w:tcPr>
          <w:p w14:paraId="385FF04E" w14:textId="790CC98D" w:rsidR="002248E6" w:rsidRPr="002C1F44" w:rsidRDefault="002E087F"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R</w:t>
            </w:r>
            <w:r w:rsidR="002248E6" w:rsidRPr="002C1F44">
              <w:rPr>
                <w:rFonts w:ascii="Avenir Next LT Pro" w:hAnsi="Avenir Next LT Pro" w:cs="Times"/>
                <w:sz w:val="20"/>
                <w:szCs w:val="20"/>
                <w:lang w:eastAsia="lv-LV"/>
              </w:rPr>
              <w:t>eviewing a clai</w:t>
            </w:r>
            <w:r w:rsidR="00731223" w:rsidRPr="002C1F44">
              <w:rPr>
                <w:rFonts w:ascii="Avenir Next LT Pro" w:hAnsi="Avenir Next LT Pro" w:cs="Times"/>
                <w:sz w:val="20"/>
                <w:szCs w:val="20"/>
                <w:lang w:eastAsia="lv-LV"/>
              </w:rPr>
              <w:t>m</w:t>
            </w:r>
            <w:r w:rsidR="00F30632" w:rsidRPr="002C1F44">
              <w:rPr>
                <w:rFonts w:ascii="Avenir Next LT Pro" w:hAnsi="Avenir Next LT Pro" w:cs="Times"/>
                <w:sz w:val="20"/>
                <w:szCs w:val="20"/>
                <w:vertAlign w:val="superscript"/>
                <w:lang w:eastAsia="lv-LV"/>
              </w:rPr>
              <w:t>3</w:t>
            </w:r>
          </w:p>
        </w:tc>
        <w:tc>
          <w:tcPr>
            <w:tcW w:w="1665" w:type="dxa"/>
            <w:vAlign w:val="center"/>
          </w:tcPr>
          <w:p w14:paraId="5392C4E4" w14:textId="1801E03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c>
          <w:tcPr>
            <w:tcW w:w="1665" w:type="dxa"/>
            <w:vAlign w:val="center"/>
          </w:tcPr>
          <w:p w14:paraId="40982F87" w14:textId="1B047CD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free of charge</w:t>
            </w:r>
          </w:p>
        </w:tc>
      </w:tr>
      <w:tr w:rsidR="002248E6" w:rsidRPr="00EA2F9A" w14:paraId="23413AD0" w14:textId="77777777" w:rsidTr="00440057">
        <w:trPr>
          <w:trHeight w:val="283"/>
        </w:trPr>
        <w:tc>
          <w:tcPr>
            <w:tcW w:w="1134" w:type="dxa"/>
            <w:vAlign w:val="center"/>
          </w:tcPr>
          <w:p w14:paraId="717EFB9B" w14:textId="0F842525"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7</w:t>
            </w:r>
            <w:r w:rsidRPr="002C1F44">
              <w:rPr>
                <w:rFonts w:ascii="Avenir Next LT Pro" w:hAnsi="Avenir Next LT Pro" w:cs="Times"/>
                <w:sz w:val="20"/>
              </w:rPr>
              <w:t>.</w:t>
            </w:r>
          </w:p>
        </w:tc>
        <w:tc>
          <w:tcPr>
            <w:tcW w:w="4819" w:type="dxa"/>
            <w:vAlign w:val="center"/>
          </w:tcPr>
          <w:p w14:paraId="2F876C49" w14:textId="7C7A8AC6"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Overdraft arrangement fee</w:t>
            </w:r>
          </w:p>
        </w:tc>
        <w:tc>
          <w:tcPr>
            <w:tcW w:w="1665" w:type="dxa"/>
            <w:vAlign w:val="center"/>
          </w:tcPr>
          <w:p w14:paraId="7951F379" w14:textId="2FA6AA4C"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 EUR</w:t>
            </w:r>
          </w:p>
        </w:tc>
        <w:tc>
          <w:tcPr>
            <w:tcW w:w="1665" w:type="dxa"/>
          </w:tcPr>
          <w:p w14:paraId="57F669AF" w14:textId="58B69119"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is not issued</w:t>
            </w:r>
          </w:p>
        </w:tc>
      </w:tr>
      <w:tr w:rsidR="002248E6" w:rsidRPr="00EA2F9A" w14:paraId="6DF479CD" w14:textId="77777777" w:rsidTr="00440057">
        <w:trPr>
          <w:trHeight w:val="283"/>
        </w:trPr>
        <w:tc>
          <w:tcPr>
            <w:tcW w:w="1134" w:type="dxa"/>
            <w:vAlign w:val="center"/>
          </w:tcPr>
          <w:p w14:paraId="6EE8F256" w14:textId="7E02A874"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8</w:t>
            </w:r>
            <w:r w:rsidRPr="002C1F44">
              <w:rPr>
                <w:rFonts w:ascii="Avenir Next LT Pro" w:hAnsi="Avenir Next LT Pro" w:cs="Times"/>
                <w:sz w:val="20"/>
              </w:rPr>
              <w:t>.</w:t>
            </w:r>
          </w:p>
        </w:tc>
        <w:tc>
          <w:tcPr>
            <w:tcW w:w="4819" w:type="dxa"/>
            <w:vAlign w:val="center"/>
          </w:tcPr>
          <w:p w14:paraId="79A5CDE4" w14:textId="217F86DB" w:rsidR="002248E6" w:rsidRPr="002C1F44" w:rsidRDefault="002248E6" w:rsidP="00363233">
            <w:pPr>
              <w:pStyle w:val="TableParagraph"/>
              <w:spacing w:before="0"/>
              <w:rPr>
                <w:rFonts w:ascii="Avenir Next LT Pro" w:hAnsi="Avenir Next LT Pro" w:cs="Times"/>
                <w:sz w:val="20"/>
                <w:szCs w:val="20"/>
                <w:lang w:eastAsia="lv-LV"/>
              </w:rPr>
            </w:pPr>
            <w:r w:rsidRPr="002C1F44">
              <w:rPr>
                <w:rFonts w:ascii="Avenir Next LT Pro" w:hAnsi="Avenir Next LT Pro" w:cs="Times"/>
                <w:sz w:val="20"/>
                <w:szCs w:val="20"/>
                <w:lang w:eastAsia="lv-LV"/>
              </w:rPr>
              <w:t>Overdraft extension or contract change fee</w:t>
            </w:r>
          </w:p>
        </w:tc>
        <w:tc>
          <w:tcPr>
            <w:tcW w:w="1665" w:type="dxa"/>
            <w:vAlign w:val="center"/>
          </w:tcPr>
          <w:p w14:paraId="68D89F62" w14:textId="4E127924"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25,00 EUR</w:t>
            </w:r>
          </w:p>
        </w:tc>
        <w:tc>
          <w:tcPr>
            <w:tcW w:w="1665" w:type="dxa"/>
          </w:tcPr>
          <w:p w14:paraId="596760AC" w14:textId="082069E8" w:rsidR="002248E6" w:rsidRPr="002C1F44" w:rsidRDefault="002248E6" w:rsidP="002248E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is not issued</w:t>
            </w:r>
          </w:p>
        </w:tc>
      </w:tr>
      <w:tr w:rsidR="002248E6" w:rsidRPr="00EA2F9A" w14:paraId="34FF6425" w14:textId="77777777" w:rsidTr="00440057">
        <w:trPr>
          <w:trHeight w:val="283"/>
        </w:trPr>
        <w:tc>
          <w:tcPr>
            <w:tcW w:w="1134" w:type="dxa"/>
            <w:vAlign w:val="center"/>
          </w:tcPr>
          <w:p w14:paraId="187A080B" w14:textId="470575E2"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9</w:t>
            </w:r>
            <w:r w:rsidRPr="002C1F44">
              <w:rPr>
                <w:rFonts w:ascii="Avenir Next LT Pro" w:hAnsi="Avenir Next LT Pro" w:cs="Times"/>
                <w:sz w:val="20"/>
              </w:rPr>
              <w:t>.</w:t>
            </w:r>
          </w:p>
        </w:tc>
        <w:tc>
          <w:tcPr>
            <w:tcW w:w="4819" w:type="dxa"/>
            <w:vAlign w:val="center"/>
          </w:tcPr>
          <w:p w14:paraId="1C93569B" w14:textId="7B1E4A0E"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Cash withdrawal</w:t>
            </w:r>
          </w:p>
        </w:tc>
        <w:tc>
          <w:tcPr>
            <w:tcW w:w="1665" w:type="dxa"/>
            <w:vAlign w:val="center"/>
          </w:tcPr>
          <w:p w14:paraId="5B6E2C28" w14:textId="757BE384"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2CA0EF0C" w14:textId="6366048E"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664E0C61" w14:textId="77777777" w:rsidTr="00440057">
        <w:trPr>
          <w:trHeight w:val="283"/>
        </w:trPr>
        <w:tc>
          <w:tcPr>
            <w:tcW w:w="1134" w:type="dxa"/>
            <w:vAlign w:val="center"/>
          </w:tcPr>
          <w:p w14:paraId="44B1AF8A" w14:textId="7E9E96FF"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9</w:t>
            </w:r>
            <w:r w:rsidRPr="002C1F44">
              <w:rPr>
                <w:rFonts w:ascii="Avenir Next LT Pro" w:hAnsi="Avenir Next LT Pro" w:cs="Times"/>
                <w:sz w:val="20"/>
              </w:rPr>
              <w:t>.1.</w:t>
            </w:r>
          </w:p>
        </w:tc>
        <w:tc>
          <w:tcPr>
            <w:tcW w:w="4819" w:type="dxa"/>
            <w:vAlign w:val="center"/>
          </w:tcPr>
          <w:p w14:paraId="6FA821A3" w14:textId="32E2411D" w:rsidR="002248E6" w:rsidRPr="002C1F44" w:rsidRDefault="002248E6" w:rsidP="002248E6">
            <w:pPr>
              <w:pStyle w:val="TableParagraph"/>
              <w:spacing w:before="0"/>
              <w:ind w:left="420"/>
              <w:rPr>
                <w:rFonts w:ascii="Avenir Next LT Pro" w:hAnsi="Avenir Next LT Pro" w:cs="Times"/>
                <w:sz w:val="20"/>
                <w:szCs w:val="20"/>
                <w:lang w:eastAsia="lv-LV"/>
              </w:rPr>
            </w:pPr>
            <w:r w:rsidRPr="002C1F44">
              <w:rPr>
                <w:rFonts w:ascii="Avenir Next LT Pro" w:hAnsi="Avenir Next LT Pro" w:cs="Times"/>
                <w:sz w:val="20"/>
                <w:szCs w:val="20"/>
                <w:lang w:eastAsia="lv-LV"/>
              </w:rPr>
              <w:t>in ATMs</w:t>
            </w:r>
          </w:p>
        </w:tc>
        <w:tc>
          <w:tcPr>
            <w:tcW w:w="1665" w:type="dxa"/>
            <w:vAlign w:val="center"/>
          </w:tcPr>
          <w:p w14:paraId="201F689F" w14:textId="08761B0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665" w:type="dxa"/>
            <w:vAlign w:val="center"/>
          </w:tcPr>
          <w:p w14:paraId="6FFD5FB8" w14:textId="38337AD1"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2248E6" w:rsidRPr="00EA2F9A" w14:paraId="05BC05CC" w14:textId="77777777" w:rsidTr="00440057">
        <w:trPr>
          <w:trHeight w:val="283"/>
        </w:trPr>
        <w:tc>
          <w:tcPr>
            <w:tcW w:w="1134" w:type="dxa"/>
            <w:vAlign w:val="center"/>
          </w:tcPr>
          <w:p w14:paraId="5B3DCCDD" w14:textId="2513B870"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9</w:t>
            </w:r>
            <w:r w:rsidRPr="002C1F44">
              <w:rPr>
                <w:rFonts w:ascii="Avenir Next LT Pro" w:hAnsi="Avenir Next LT Pro" w:cs="Times"/>
                <w:sz w:val="20"/>
              </w:rPr>
              <w:t>.2.</w:t>
            </w:r>
          </w:p>
        </w:tc>
        <w:tc>
          <w:tcPr>
            <w:tcW w:w="4819" w:type="dxa"/>
            <w:vAlign w:val="center"/>
          </w:tcPr>
          <w:p w14:paraId="6CE91C24" w14:textId="7A9D1F87" w:rsidR="002248E6" w:rsidRPr="002C1F44" w:rsidRDefault="002248E6"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Industra Bank POS</w:t>
            </w:r>
            <w:r w:rsidR="0039501C" w:rsidRPr="002C1F44">
              <w:rPr>
                <w:rFonts w:ascii="Avenir Next LT Pro" w:hAnsi="Avenir Next LT Pro" w:cs="Times"/>
                <w:sz w:val="20"/>
                <w:szCs w:val="20"/>
                <w:lang w:eastAsia="lv-LV"/>
              </w:rPr>
              <w:t xml:space="preserve"> </w:t>
            </w:r>
            <w:r w:rsidR="00731223" w:rsidRPr="002C1F44">
              <w:rPr>
                <w:rFonts w:ascii="Avenir Next LT Pro" w:hAnsi="Avenir Next LT Pro" w:cs="Times"/>
                <w:sz w:val="20"/>
                <w:szCs w:val="20"/>
                <w:lang w:eastAsia="lv-LV"/>
              </w:rPr>
              <w:t>terminals</w:t>
            </w:r>
            <w:r w:rsidRPr="002C1F44">
              <w:rPr>
                <w:rFonts w:ascii="Avenir Next LT Pro" w:hAnsi="Avenir Next LT Pro" w:cs="Times"/>
                <w:sz w:val="20"/>
                <w:szCs w:val="20"/>
                <w:lang w:eastAsia="lv-LV"/>
              </w:rPr>
              <w:t xml:space="preserve"> in Latvia</w:t>
            </w:r>
          </w:p>
        </w:tc>
        <w:tc>
          <w:tcPr>
            <w:tcW w:w="1665" w:type="dxa"/>
            <w:vAlign w:val="center"/>
          </w:tcPr>
          <w:p w14:paraId="45E97375" w14:textId="584A46A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5,00 EUR)</w:t>
            </w:r>
          </w:p>
        </w:tc>
        <w:tc>
          <w:tcPr>
            <w:tcW w:w="1665" w:type="dxa"/>
            <w:vAlign w:val="center"/>
          </w:tcPr>
          <w:p w14:paraId="27FF3C60" w14:textId="075CFF51"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7,00 USD)</w:t>
            </w:r>
          </w:p>
        </w:tc>
      </w:tr>
      <w:tr w:rsidR="002248E6" w:rsidRPr="00EA2F9A" w14:paraId="1EA718F2" w14:textId="77777777" w:rsidTr="00440057">
        <w:trPr>
          <w:trHeight w:val="283"/>
        </w:trPr>
        <w:tc>
          <w:tcPr>
            <w:tcW w:w="1134" w:type="dxa"/>
            <w:vAlign w:val="center"/>
          </w:tcPr>
          <w:p w14:paraId="19370B33" w14:textId="4B6FFF4E"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9</w:t>
            </w:r>
            <w:r w:rsidRPr="002C1F44">
              <w:rPr>
                <w:rFonts w:ascii="Avenir Next LT Pro" w:hAnsi="Avenir Next LT Pro" w:cs="Times"/>
                <w:sz w:val="20"/>
              </w:rPr>
              <w:t>.3.</w:t>
            </w:r>
          </w:p>
        </w:tc>
        <w:tc>
          <w:tcPr>
            <w:tcW w:w="4819" w:type="dxa"/>
            <w:vAlign w:val="center"/>
          </w:tcPr>
          <w:p w14:paraId="6FB55DD2" w14:textId="78CF813D" w:rsidR="002248E6" w:rsidRPr="002C1F44" w:rsidRDefault="002248E6"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other bank</w:t>
            </w:r>
            <w:r w:rsidR="0039501C" w:rsidRPr="002C1F44">
              <w:rPr>
                <w:rFonts w:ascii="Avenir Next LT Pro" w:hAnsi="Avenir Next LT Pro" w:cs="Times"/>
                <w:sz w:val="20"/>
                <w:szCs w:val="20"/>
                <w:lang w:eastAsia="lv-LV"/>
              </w:rPr>
              <w:t>’s</w:t>
            </w:r>
            <w:r w:rsidRPr="002C1F44">
              <w:rPr>
                <w:rFonts w:ascii="Avenir Next LT Pro" w:hAnsi="Avenir Next LT Pro" w:cs="Times"/>
                <w:sz w:val="20"/>
                <w:szCs w:val="20"/>
                <w:lang w:eastAsia="lv-LV"/>
              </w:rPr>
              <w:t xml:space="preserve"> POS</w:t>
            </w:r>
            <w:r w:rsidR="0039501C" w:rsidRPr="002C1F44">
              <w:rPr>
                <w:rFonts w:ascii="Avenir Next LT Pro" w:hAnsi="Avenir Next LT Pro" w:cs="Times"/>
                <w:sz w:val="20"/>
                <w:szCs w:val="20"/>
                <w:lang w:eastAsia="lv-LV"/>
              </w:rPr>
              <w:t xml:space="preserve"> terminals</w:t>
            </w:r>
          </w:p>
        </w:tc>
        <w:tc>
          <w:tcPr>
            <w:tcW w:w="1665" w:type="dxa"/>
            <w:vAlign w:val="center"/>
          </w:tcPr>
          <w:p w14:paraId="1BDD2745" w14:textId="718C3C21"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10,00 EUR)</w:t>
            </w:r>
          </w:p>
        </w:tc>
        <w:tc>
          <w:tcPr>
            <w:tcW w:w="1665" w:type="dxa"/>
            <w:vAlign w:val="center"/>
          </w:tcPr>
          <w:p w14:paraId="0E383DCA" w14:textId="6CC21665"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15,00 USD)</w:t>
            </w:r>
          </w:p>
        </w:tc>
      </w:tr>
      <w:tr w:rsidR="002248E6" w:rsidRPr="00EA2F9A" w14:paraId="32F2C3D0" w14:textId="77777777" w:rsidTr="00440057">
        <w:trPr>
          <w:trHeight w:val="283"/>
        </w:trPr>
        <w:tc>
          <w:tcPr>
            <w:tcW w:w="1134" w:type="dxa"/>
            <w:vAlign w:val="center"/>
          </w:tcPr>
          <w:p w14:paraId="0B74B5FD" w14:textId="22A22F6D"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0</w:t>
            </w:r>
            <w:r w:rsidRPr="002C1F44">
              <w:rPr>
                <w:rFonts w:ascii="Avenir Next LT Pro" w:hAnsi="Avenir Next LT Pro" w:cs="Times"/>
                <w:sz w:val="20"/>
              </w:rPr>
              <w:t>.</w:t>
            </w:r>
          </w:p>
        </w:tc>
        <w:tc>
          <w:tcPr>
            <w:tcW w:w="4819" w:type="dxa"/>
            <w:vAlign w:val="center"/>
          </w:tcPr>
          <w:p w14:paraId="1776559F" w14:textId="4B9E0376" w:rsidR="002248E6" w:rsidRPr="002C1F44" w:rsidRDefault="002C0DC9"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Checking </w:t>
            </w:r>
            <w:r w:rsidR="002248E6" w:rsidRPr="002C1F44">
              <w:rPr>
                <w:rFonts w:ascii="Avenir Next LT Pro" w:hAnsi="Avenir Next LT Pro" w:cs="Times"/>
                <w:sz w:val="20"/>
                <w:szCs w:val="20"/>
                <w:lang w:eastAsia="lv-LV"/>
              </w:rPr>
              <w:t>of</w:t>
            </w:r>
            <w:r w:rsidR="00297449" w:rsidRPr="002C1F44">
              <w:rPr>
                <w:rFonts w:ascii="Avenir Next LT Pro" w:hAnsi="Avenir Next LT Pro" w:cs="Times"/>
                <w:sz w:val="20"/>
                <w:szCs w:val="20"/>
                <w:lang w:eastAsia="lv-LV"/>
              </w:rPr>
              <w:t xml:space="preserve"> an</w:t>
            </w:r>
            <w:r w:rsidR="002248E6" w:rsidRPr="002C1F44">
              <w:rPr>
                <w:rFonts w:ascii="Avenir Next LT Pro" w:hAnsi="Avenir Next LT Pro" w:cs="Times"/>
                <w:sz w:val="20"/>
                <w:szCs w:val="20"/>
                <w:lang w:eastAsia="lv-LV"/>
              </w:rPr>
              <w:t xml:space="preserve"> account balance </w:t>
            </w:r>
          </w:p>
        </w:tc>
        <w:tc>
          <w:tcPr>
            <w:tcW w:w="1665" w:type="dxa"/>
            <w:vAlign w:val="center"/>
          </w:tcPr>
          <w:p w14:paraId="31BF7CC5" w14:textId="2F19A0F4"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1A225A66" w14:textId="5E3B6689"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3A15A257" w14:textId="77777777" w:rsidTr="00440057">
        <w:trPr>
          <w:trHeight w:val="283"/>
        </w:trPr>
        <w:tc>
          <w:tcPr>
            <w:tcW w:w="1134" w:type="dxa"/>
            <w:vAlign w:val="center"/>
          </w:tcPr>
          <w:p w14:paraId="264EC45A" w14:textId="4302309B"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0</w:t>
            </w:r>
            <w:r w:rsidRPr="002C1F44">
              <w:rPr>
                <w:rFonts w:ascii="Avenir Next LT Pro" w:hAnsi="Avenir Next LT Pro" w:cs="Times"/>
                <w:sz w:val="20"/>
              </w:rPr>
              <w:t>.1.</w:t>
            </w:r>
          </w:p>
        </w:tc>
        <w:tc>
          <w:tcPr>
            <w:tcW w:w="4819" w:type="dxa"/>
            <w:vAlign w:val="center"/>
          </w:tcPr>
          <w:p w14:paraId="36CF769B" w14:textId="59C0F4D5" w:rsidR="002248E6" w:rsidRPr="002C1F44" w:rsidRDefault="002248E6" w:rsidP="002248E6">
            <w:pPr>
              <w:pStyle w:val="TableParagraph"/>
              <w:spacing w:before="0"/>
              <w:ind w:left="420"/>
              <w:rPr>
                <w:rFonts w:ascii="Avenir Next LT Pro" w:hAnsi="Avenir Next LT Pro" w:cs="Times"/>
                <w:sz w:val="20"/>
                <w:szCs w:val="20"/>
                <w:vertAlign w:val="superscript"/>
              </w:rPr>
            </w:pPr>
            <w:r w:rsidRPr="002C1F44">
              <w:rPr>
                <w:rFonts w:ascii="Avenir Next LT Pro" w:hAnsi="Avenir Next LT Pro" w:cs="Times"/>
                <w:sz w:val="20"/>
                <w:szCs w:val="20"/>
                <w:lang w:eastAsia="lv-LV"/>
              </w:rPr>
              <w:t>at ATMs in SEPA countries</w:t>
            </w:r>
            <w:r w:rsidR="00F30632" w:rsidRPr="002C1F44">
              <w:rPr>
                <w:rFonts w:ascii="Avenir Next LT Pro" w:hAnsi="Avenir Next LT Pro" w:cs="Times"/>
                <w:sz w:val="20"/>
                <w:szCs w:val="20"/>
                <w:vertAlign w:val="superscript"/>
                <w:lang w:eastAsia="lv-LV"/>
              </w:rPr>
              <w:t>4</w:t>
            </w:r>
          </w:p>
        </w:tc>
        <w:tc>
          <w:tcPr>
            <w:tcW w:w="1665" w:type="dxa"/>
            <w:vAlign w:val="center"/>
          </w:tcPr>
          <w:p w14:paraId="5005DDD7" w14:textId="523E34D0"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0,50 EUR</w:t>
            </w:r>
          </w:p>
        </w:tc>
        <w:tc>
          <w:tcPr>
            <w:tcW w:w="1665" w:type="dxa"/>
            <w:vAlign w:val="center"/>
          </w:tcPr>
          <w:p w14:paraId="0C1C7087" w14:textId="377CE8CE"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0,80 USD</w:t>
            </w:r>
          </w:p>
        </w:tc>
      </w:tr>
      <w:tr w:rsidR="002248E6" w:rsidRPr="00EA2F9A" w14:paraId="738EB65C" w14:textId="77777777" w:rsidTr="00440057">
        <w:trPr>
          <w:trHeight w:val="283"/>
        </w:trPr>
        <w:tc>
          <w:tcPr>
            <w:tcW w:w="1134" w:type="dxa"/>
            <w:vAlign w:val="center"/>
          </w:tcPr>
          <w:p w14:paraId="6B01BF64" w14:textId="5A7D7787"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0</w:t>
            </w:r>
            <w:r w:rsidRPr="002C1F44">
              <w:rPr>
                <w:rFonts w:ascii="Avenir Next LT Pro" w:hAnsi="Avenir Next LT Pro" w:cs="Times"/>
                <w:sz w:val="20"/>
              </w:rPr>
              <w:t>.2.</w:t>
            </w:r>
          </w:p>
        </w:tc>
        <w:tc>
          <w:tcPr>
            <w:tcW w:w="4819" w:type="dxa"/>
            <w:vAlign w:val="center"/>
          </w:tcPr>
          <w:p w14:paraId="3D184CB9" w14:textId="584B82F5" w:rsidR="002248E6" w:rsidRPr="002C1F44" w:rsidRDefault="002248E6" w:rsidP="002248E6">
            <w:pPr>
              <w:pStyle w:val="TableParagraph"/>
              <w:spacing w:before="0"/>
              <w:ind w:left="420"/>
              <w:rPr>
                <w:rFonts w:ascii="Avenir Next LT Pro" w:hAnsi="Avenir Next LT Pro" w:cs="Times"/>
                <w:sz w:val="20"/>
                <w:szCs w:val="20"/>
                <w:vertAlign w:val="superscript"/>
              </w:rPr>
            </w:pPr>
            <w:r w:rsidRPr="002C1F44">
              <w:rPr>
                <w:rFonts w:ascii="Avenir Next LT Pro" w:hAnsi="Avenir Next LT Pro" w:cs="Times"/>
                <w:sz w:val="20"/>
                <w:szCs w:val="20"/>
                <w:lang w:eastAsia="lv-LV"/>
              </w:rPr>
              <w:t>at ATMs outside SEPA countries</w:t>
            </w:r>
            <w:r w:rsidR="00F30632" w:rsidRPr="002C1F44">
              <w:rPr>
                <w:rFonts w:ascii="Avenir Next LT Pro" w:hAnsi="Avenir Next LT Pro" w:cs="Times"/>
                <w:sz w:val="20"/>
                <w:szCs w:val="20"/>
                <w:vertAlign w:val="superscript"/>
                <w:lang w:eastAsia="lv-LV"/>
              </w:rPr>
              <w:t>4</w:t>
            </w:r>
          </w:p>
        </w:tc>
        <w:tc>
          <w:tcPr>
            <w:tcW w:w="1665" w:type="dxa"/>
            <w:vAlign w:val="center"/>
          </w:tcPr>
          <w:p w14:paraId="68443689" w14:textId="1B78C0FE"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0,80 EUR</w:t>
            </w:r>
          </w:p>
        </w:tc>
        <w:tc>
          <w:tcPr>
            <w:tcW w:w="1665" w:type="dxa"/>
            <w:vAlign w:val="center"/>
          </w:tcPr>
          <w:p w14:paraId="1BED241A" w14:textId="029091D7"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1,00 USD</w:t>
            </w:r>
          </w:p>
        </w:tc>
      </w:tr>
      <w:tr w:rsidR="002248E6" w:rsidRPr="00EA2F9A" w14:paraId="362C49B4" w14:textId="77777777" w:rsidTr="00440057">
        <w:trPr>
          <w:trHeight w:val="283"/>
        </w:trPr>
        <w:tc>
          <w:tcPr>
            <w:tcW w:w="1134" w:type="dxa"/>
            <w:vAlign w:val="center"/>
          </w:tcPr>
          <w:p w14:paraId="44F6DB1C" w14:textId="63EBE06C"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1</w:t>
            </w:r>
            <w:r w:rsidRPr="002C1F44">
              <w:rPr>
                <w:rFonts w:ascii="Avenir Next LT Pro" w:hAnsi="Avenir Next LT Pro" w:cs="Times"/>
                <w:sz w:val="20"/>
              </w:rPr>
              <w:t>.</w:t>
            </w:r>
          </w:p>
        </w:tc>
        <w:tc>
          <w:tcPr>
            <w:tcW w:w="4819" w:type="dxa"/>
            <w:vAlign w:val="center"/>
          </w:tcPr>
          <w:p w14:paraId="4D40AC65" w14:textId="07F79AEA"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Purchases </w:t>
            </w:r>
            <w:r w:rsidR="00FB4EAF" w:rsidRPr="002C1F44">
              <w:rPr>
                <w:rFonts w:ascii="Avenir Next LT Pro" w:hAnsi="Avenir Next LT Pro" w:cs="Times"/>
                <w:sz w:val="20"/>
                <w:szCs w:val="20"/>
                <w:lang w:eastAsia="lv-LV"/>
              </w:rPr>
              <w:t>fee</w:t>
            </w:r>
          </w:p>
        </w:tc>
        <w:tc>
          <w:tcPr>
            <w:tcW w:w="1665" w:type="dxa"/>
            <w:vAlign w:val="center"/>
          </w:tcPr>
          <w:p w14:paraId="452275C2" w14:textId="3E281A3B"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560C6FDD" w14:textId="5980E56B"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5BB20A68" w14:textId="77777777" w:rsidTr="00440057">
        <w:trPr>
          <w:trHeight w:val="283"/>
        </w:trPr>
        <w:tc>
          <w:tcPr>
            <w:tcW w:w="1134" w:type="dxa"/>
            <w:vAlign w:val="center"/>
          </w:tcPr>
          <w:p w14:paraId="5C143EC1" w14:textId="6B0D6CE4"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lastRenderedPageBreak/>
              <w:t>10.3.1</w:t>
            </w:r>
            <w:r w:rsidR="00205BB4" w:rsidRPr="002C1F44">
              <w:rPr>
                <w:rFonts w:ascii="Avenir Next LT Pro" w:hAnsi="Avenir Next LT Pro" w:cs="Times"/>
                <w:sz w:val="20"/>
              </w:rPr>
              <w:t>1</w:t>
            </w:r>
            <w:r w:rsidRPr="002C1F44">
              <w:rPr>
                <w:rFonts w:ascii="Avenir Next LT Pro" w:hAnsi="Avenir Next LT Pro" w:cs="Times"/>
                <w:sz w:val="20"/>
              </w:rPr>
              <w:t>.1.</w:t>
            </w:r>
          </w:p>
        </w:tc>
        <w:tc>
          <w:tcPr>
            <w:tcW w:w="4819" w:type="dxa"/>
            <w:vAlign w:val="center"/>
          </w:tcPr>
          <w:p w14:paraId="0FB84D14" w14:textId="06232C4B" w:rsidR="002248E6" w:rsidRPr="002C1F44" w:rsidRDefault="002248E6" w:rsidP="002248E6">
            <w:pPr>
              <w:pStyle w:val="TableParagraph"/>
              <w:spacing w:before="0"/>
              <w:ind w:left="420"/>
              <w:rPr>
                <w:rFonts w:ascii="Avenir Next LT Pro" w:hAnsi="Avenir Next LT Pro" w:cs="Times"/>
                <w:sz w:val="20"/>
                <w:szCs w:val="20"/>
                <w:vertAlign w:val="superscript"/>
              </w:rPr>
            </w:pPr>
            <w:r w:rsidRPr="002C1F44">
              <w:rPr>
                <w:rFonts w:ascii="Avenir Next LT Pro" w:hAnsi="Avenir Next LT Pro" w:cs="Times"/>
                <w:sz w:val="20"/>
                <w:szCs w:val="20"/>
                <w:lang w:eastAsia="lv-LV"/>
              </w:rPr>
              <w:t>in SEPA countries</w:t>
            </w:r>
            <w:r w:rsidR="00F30632" w:rsidRPr="002C1F44">
              <w:rPr>
                <w:rFonts w:ascii="Avenir Next LT Pro" w:hAnsi="Avenir Next LT Pro" w:cs="Times"/>
                <w:sz w:val="20"/>
                <w:szCs w:val="20"/>
                <w:vertAlign w:val="superscript"/>
                <w:lang w:eastAsia="lv-LV"/>
              </w:rPr>
              <w:t>4</w:t>
            </w:r>
          </w:p>
        </w:tc>
        <w:tc>
          <w:tcPr>
            <w:tcW w:w="1665" w:type="dxa"/>
            <w:vAlign w:val="center"/>
          </w:tcPr>
          <w:p w14:paraId="2C71BF60" w14:textId="183465DA"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0,15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665" w:type="dxa"/>
            <w:vAlign w:val="center"/>
          </w:tcPr>
          <w:p w14:paraId="22C787D0" w14:textId="359D9DDA"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0,15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r>
      <w:tr w:rsidR="002248E6" w:rsidRPr="00EA2F9A" w14:paraId="324DDFD9" w14:textId="77777777" w:rsidTr="00440057">
        <w:trPr>
          <w:trHeight w:val="283"/>
        </w:trPr>
        <w:tc>
          <w:tcPr>
            <w:tcW w:w="1134" w:type="dxa"/>
            <w:vAlign w:val="center"/>
          </w:tcPr>
          <w:p w14:paraId="58461B6F" w14:textId="0E66FB43"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1</w:t>
            </w:r>
            <w:r w:rsidRPr="002C1F44">
              <w:rPr>
                <w:rFonts w:ascii="Avenir Next LT Pro" w:hAnsi="Avenir Next LT Pro" w:cs="Times"/>
                <w:sz w:val="20"/>
              </w:rPr>
              <w:t>.2.</w:t>
            </w:r>
          </w:p>
        </w:tc>
        <w:tc>
          <w:tcPr>
            <w:tcW w:w="4819" w:type="dxa"/>
            <w:vAlign w:val="center"/>
          </w:tcPr>
          <w:p w14:paraId="1497617F" w14:textId="6DCC3DEA" w:rsidR="002248E6" w:rsidRPr="002C1F44" w:rsidRDefault="002248E6" w:rsidP="002248E6">
            <w:pPr>
              <w:pStyle w:val="TableParagraph"/>
              <w:spacing w:before="0"/>
              <w:ind w:left="420"/>
              <w:rPr>
                <w:rFonts w:ascii="Avenir Next LT Pro" w:hAnsi="Avenir Next LT Pro" w:cs="Times"/>
                <w:sz w:val="20"/>
                <w:szCs w:val="20"/>
                <w:vertAlign w:val="superscript"/>
              </w:rPr>
            </w:pPr>
            <w:r w:rsidRPr="002C1F44">
              <w:rPr>
                <w:rFonts w:ascii="Avenir Next LT Pro" w:hAnsi="Avenir Next LT Pro" w:cs="Times"/>
                <w:sz w:val="20"/>
                <w:szCs w:val="20"/>
                <w:lang w:eastAsia="lv-LV"/>
              </w:rPr>
              <w:t>outside SEPA countries</w:t>
            </w:r>
            <w:r w:rsidR="00F30632" w:rsidRPr="002C1F44">
              <w:rPr>
                <w:rFonts w:ascii="Avenir Next LT Pro" w:hAnsi="Avenir Next LT Pro" w:cs="Times"/>
                <w:sz w:val="20"/>
                <w:szCs w:val="20"/>
                <w:vertAlign w:val="superscript"/>
                <w:lang w:eastAsia="lv-LV"/>
              </w:rPr>
              <w:t>4</w:t>
            </w:r>
          </w:p>
        </w:tc>
        <w:tc>
          <w:tcPr>
            <w:tcW w:w="1665" w:type="dxa"/>
            <w:vAlign w:val="center"/>
          </w:tcPr>
          <w:p w14:paraId="0E83F565" w14:textId="50BE874D"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0,20 EUR)</w:t>
            </w:r>
          </w:p>
        </w:tc>
        <w:tc>
          <w:tcPr>
            <w:tcW w:w="1665" w:type="dxa"/>
            <w:vAlign w:val="center"/>
          </w:tcPr>
          <w:p w14:paraId="7769D644" w14:textId="3B34E5AC"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0,30 USD)</w:t>
            </w:r>
          </w:p>
        </w:tc>
      </w:tr>
      <w:tr w:rsidR="002248E6" w:rsidRPr="00EA2F9A" w14:paraId="06287C1D" w14:textId="77777777" w:rsidTr="00440057">
        <w:trPr>
          <w:trHeight w:val="283"/>
        </w:trPr>
        <w:tc>
          <w:tcPr>
            <w:tcW w:w="1134" w:type="dxa"/>
            <w:vAlign w:val="center"/>
          </w:tcPr>
          <w:p w14:paraId="70914618" w14:textId="4F702A8D"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2</w:t>
            </w:r>
            <w:r w:rsidRPr="002C1F44">
              <w:rPr>
                <w:rFonts w:ascii="Avenir Next LT Pro" w:hAnsi="Avenir Next LT Pro" w:cs="Times"/>
                <w:sz w:val="20"/>
              </w:rPr>
              <w:t>.</w:t>
            </w:r>
          </w:p>
        </w:tc>
        <w:tc>
          <w:tcPr>
            <w:tcW w:w="4819" w:type="dxa"/>
            <w:vAlign w:val="center"/>
          </w:tcPr>
          <w:p w14:paraId="103B04C0" w14:textId="27B716F1"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Daily spending limit</w:t>
            </w:r>
          </w:p>
        </w:tc>
        <w:tc>
          <w:tcPr>
            <w:tcW w:w="1665" w:type="dxa"/>
            <w:vAlign w:val="center"/>
          </w:tcPr>
          <w:p w14:paraId="4332014F" w14:textId="6501C65B"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7068F915" w14:textId="74AE740D"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47476813" w14:textId="77777777" w:rsidTr="00440057">
        <w:trPr>
          <w:trHeight w:val="283"/>
        </w:trPr>
        <w:tc>
          <w:tcPr>
            <w:tcW w:w="1134" w:type="dxa"/>
            <w:vAlign w:val="center"/>
          </w:tcPr>
          <w:p w14:paraId="5A2E2426" w14:textId="1D1D3678"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2</w:t>
            </w:r>
            <w:r w:rsidRPr="002C1F44">
              <w:rPr>
                <w:rFonts w:ascii="Avenir Next LT Pro" w:hAnsi="Avenir Next LT Pro" w:cs="Times"/>
                <w:sz w:val="20"/>
              </w:rPr>
              <w:t>.1.</w:t>
            </w:r>
          </w:p>
        </w:tc>
        <w:tc>
          <w:tcPr>
            <w:tcW w:w="4819" w:type="dxa"/>
            <w:vAlign w:val="center"/>
          </w:tcPr>
          <w:p w14:paraId="372DA7D0" w14:textId="40FEBCB4" w:rsidR="002248E6" w:rsidRPr="002C1F44" w:rsidRDefault="001A7B14"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at merchants / with service providers</w:t>
            </w:r>
          </w:p>
        </w:tc>
        <w:tc>
          <w:tcPr>
            <w:tcW w:w="1665" w:type="dxa"/>
            <w:vAlign w:val="center"/>
          </w:tcPr>
          <w:p w14:paraId="6D8BA084" w14:textId="61BB845C"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7 000,00 EUR</w:t>
            </w:r>
          </w:p>
        </w:tc>
        <w:tc>
          <w:tcPr>
            <w:tcW w:w="1665" w:type="dxa"/>
            <w:vAlign w:val="center"/>
          </w:tcPr>
          <w:p w14:paraId="2099CC82" w14:textId="71D1A844"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9 000,00 USD</w:t>
            </w:r>
          </w:p>
        </w:tc>
      </w:tr>
      <w:tr w:rsidR="002248E6" w:rsidRPr="00EA2F9A" w14:paraId="0C26C10C" w14:textId="77777777" w:rsidTr="00440057">
        <w:trPr>
          <w:trHeight w:val="283"/>
        </w:trPr>
        <w:tc>
          <w:tcPr>
            <w:tcW w:w="1134" w:type="dxa"/>
            <w:vAlign w:val="center"/>
          </w:tcPr>
          <w:p w14:paraId="19707A5F" w14:textId="04BF6BDE"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2</w:t>
            </w:r>
            <w:r w:rsidRPr="002C1F44">
              <w:rPr>
                <w:rFonts w:ascii="Avenir Next LT Pro" w:hAnsi="Avenir Next LT Pro" w:cs="Times"/>
                <w:sz w:val="20"/>
              </w:rPr>
              <w:t>.2.</w:t>
            </w:r>
          </w:p>
        </w:tc>
        <w:tc>
          <w:tcPr>
            <w:tcW w:w="4819" w:type="dxa"/>
            <w:vAlign w:val="center"/>
          </w:tcPr>
          <w:p w14:paraId="0B133D58" w14:textId="3E99E80F" w:rsidR="002248E6" w:rsidRPr="002C1F44" w:rsidRDefault="002248E6" w:rsidP="002248E6">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in ATMs</w:t>
            </w:r>
          </w:p>
        </w:tc>
        <w:tc>
          <w:tcPr>
            <w:tcW w:w="1665" w:type="dxa"/>
            <w:vAlign w:val="center"/>
          </w:tcPr>
          <w:p w14:paraId="7C252099" w14:textId="0A5885D0"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2 800,00 EUR</w:t>
            </w:r>
          </w:p>
        </w:tc>
        <w:tc>
          <w:tcPr>
            <w:tcW w:w="1665" w:type="dxa"/>
            <w:vAlign w:val="center"/>
          </w:tcPr>
          <w:p w14:paraId="3760804C" w14:textId="0112240E"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3 500,00 USD</w:t>
            </w:r>
          </w:p>
        </w:tc>
      </w:tr>
      <w:tr w:rsidR="00215874" w:rsidRPr="00EA2F9A" w14:paraId="2FCAD1E7" w14:textId="77777777" w:rsidTr="00F068B5">
        <w:trPr>
          <w:trHeight w:val="283"/>
        </w:trPr>
        <w:tc>
          <w:tcPr>
            <w:tcW w:w="1134" w:type="dxa"/>
            <w:vAlign w:val="center"/>
          </w:tcPr>
          <w:p w14:paraId="39455F31" w14:textId="31685B12" w:rsidR="00215874" w:rsidRPr="002C1F44" w:rsidRDefault="00215874" w:rsidP="00F068B5">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3</w:t>
            </w:r>
            <w:r w:rsidRPr="002C1F44">
              <w:rPr>
                <w:rFonts w:ascii="Avenir Next LT Pro" w:hAnsi="Avenir Next LT Pro" w:cs="Times"/>
                <w:sz w:val="20"/>
              </w:rPr>
              <w:t>.</w:t>
            </w:r>
          </w:p>
        </w:tc>
        <w:tc>
          <w:tcPr>
            <w:tcW w:w="4819" w:type="dxa"/>
            <w:vAlign w:val="center"/>
          </w:tcPr>
          <w:p w14:paraId="3561A86D" w14:textId="483E85F6" w:rsidR="00215874" w:rsidRPr="002C1F44" w:rsidRDefault="00215874" w:rsidP="00F068B5">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Administration of </w:t>
            </w:r>
            <w:r w:rsidR="00FB4EAF" w:rsidRPr="002C1F44">
              <w:rPr>
                <w:rFonts w:ascii="Avenir Next LT Pro" w:hAnsi="Avenir Next LT Pro" w:cs="Times"/>
                <w:sz w:val="20"/>
                <w:szCs w:val="20"/>
                <w:lang w:eastAsia="lv-LV"/>
              </w:rPr>
              <w:t xml:space="preserve">the </w:t>
            </w:r>
            <w:r w:rsidRPr="002C1F44">
              <w:rPr>
                <w:rFonts w:ascii="Avenir Next LT Pro" w:hAnsi="Avenir Next LT Pro" w:cs="Times"/>
                <w:sz w:val="20"/>
                <w:szCs w:val="20"/>
                <w:lang w:eastAsia="lv-LV"/>
              </w:rPr>
              <w:t xml:space="preserve">card's daily </w:t>
            </w:r>
            <w:r w:rsidR="00FB4EAF" w:rsidRPr="002C1F44">
              <w:rPr>
                <w:rFonts w:ascii="Avenir Next LT Pro" w:hAnsi="Avenir Next LT Pro" w:cs="Times"/>
                <w:sz w:val="20"/>
                <w:szCs w:val="20"/>
                <w:lang w:eastAsia="lv-LV"/>
              </w:rPr>
              <w:t xml:space="preserve">spending </w:t>
            </w:r>
            <w:r w:rsidRPr="002C1F44">
              <w:rPr>
                <w:rFonts w:ascii="Avenir Next LT Pro" w:hAnsi="Avenir Next LT Pro" w:cs="Times"/>
                <w:sz w:val="20"/>
                <w:szCs w:val="20"/>
                <w:lang w:eastAsia="lv-LV"/>
              </w:rPr>
              <w:t>limit</w:t>
            </w:r>
            <w:r w:rsidR="00F30632" w:rsidRPr="002C1F44">
              <w:rPr>
                <w:rFonts w:ascii="Avenir Next LT Pro" w:hAnsi="Avenir Next LT Pro" w:cs="Times"/>
                <w:sz w:val="20"/>
                <w:szCs w:val="20"/>
                <w:vertAlign w:val="superscript"/>
                <w:lang w:eastAsia="lv-LV"/>
              </w:rPr>
              <w:t>5</w:t>
            </w:r>
          </w:p>
        </w:tc>
        <w:tc>
          <w:tcPr>
            <w:tcW w:w="1665" w:type="dxa"/>
            <w:vAlign w:val="center"/>
          </w:tcPr>
          <w:p w14:paraId="7E873E54" w14:textId="77777777" w:rsidR="00215874" w:rsidRPr="002C1F44" w:rsidRDefault="00215874" w:rsidP="00F068B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15,00 EUR</w:t>
            </w:r>
          </w:p>
        </w:tc>
        <w:tc>
          <w:tcPr>
            <w:tcW w:w="1665" w:type="dxa"/>
            <w:vAlign w:val="center"/>
          </w:tcPr>
          <w:p w14:paraId="256F0977" w14:textId="77777777" w:rsidR="00215874" w:rsidRPr="002C1F44" w:rsidRDefault="00215874" w:rsidP="00F068B5">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20,00 USD</w:t>
            </w:r>
          </w:p>
        </w:tc>
      </w:tr>
      <w:tr w:rsidR="002248E6" w:rsidRPr="00EA2F9A" w14:paraId="1AB0580E" w14:textId="77777777" w:rsidTr="00440057">
        <w:trPr>
          <w:trHeight w:val="283"/>
        </w:trPr>
        <w:tc>
          <w:tcPr>
            <w:tcW w:w="1134" w:type="dxa"/>
            <w:vAlign w:val="center"/>
          </w:tcPr>
          <w:p w14:paraId="45C8B03E" w14:textId="77FE3D0C"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4</w:t>
            </w:r>
            <w:r w:rsidRPr="002C1F44">
              <w:rPr>
                <w:rFonts w:ascii="Avenir Next LT Pro" w:hAnsi="Avenir Next LT Pro" w:cs="Times"/>
                <w:sz w:val="20"/>
              </w:rPr>
              <w:t>.</w:t>
            </w:r>
          </w:p>
        </w:tc>
        <w:tc>
          <w:tcPr>
            <w:tcW w:w="4819" w:type="dxa"/>
            <w:vAlign w:val="center"/>
          </w:tcPr>
          <w:p w14:paraId="3F1E0DEB" w14:textId="332EA107" w:rsidR="002248E6" w:rsidRPr="002C1F44" w:rsidRDefault="002248E6" w:rsidP="002248E6">
            <w:pPr>
              <w:pStyle w:val="TableParagraph"/>
              <w:spacing w:before="0"/>
              <w:ind w:left="79" w:right="79"/>
              <w:rPr>
                <w:rFonts w:ascii="Avenir Next LT Pro" w:hAnsi="Avenir Next LT Pro" w:cs="Times"/>
                <w:sz w:val="20"/>
                <w:szCs w:val="20"/>
              </w:rPr>
            </w:pPr>
            <w:r w:rsidRPr="002C1F44">
              <w:rPr>
                <w:rFonts w:ascii="Avenir Next LT Pro" w:hAnsi="Avenir Next LT Pro" w:cs="Times"/>
                <w:sz w:val="20"/>
                <w:szCs w:val="20"/>
                <w:lang w:eastAsia="lv-LV"/>
              </w:rPr>
              <w:t xml:space="preserve">Currency conversion surcharge, if the currency of the </w:t>
            </w:r>
            <w:r w:rsidR="0099579E" w:rsidRPr="002C1F44">
              <w:rPr>
                <w:rFonts w:ascii="Avenir Next LT Pro" w:hAnsi="Avenir Next LT Pro" w:cs="Times"/>
                <w:sz w:val="20"/>
                <w:szCs w:val="20"/>
                <w:lang w:eastAsia="lv-LV"/>
              </w:rPr>
              <w:t xml:space="preserve">basic </w:t>
            </w:r>
            <w:r w:rsidRPr="002C1F44">
              <w:rPr>
                <w:rFonts w:ascii="Avenir Next LT Pro" w:hAnsi="Avenir Next LT Pro" w:cs="Times"/>
                <w:sz w:val="20"/>
                <w:szCs w:val="20"/>
                <w:lang w:eastAsia="lv-LV"/>
              </w:rPr>
              <w:t xml:space="preserve">account attached to the payment card </w:t>
            </w:r>
            <w:r w:rsidR="0099579E" w:rsidRPr="002C1F44">
              <w:rPr>
                <w:rFonts w:ascii="Avenir Next LT Pro" w:hAnsi="Avenir Next LT Pro" w:cs="Times"/>
                <w:sz w:val="20"/>
                <w:szCs w:val="20"/>
                <w:lang w:eastAsia="lv-LV"/>
              </w:rPr>
              <w:t>is not</w:t>
            </w:r>
            <w:r w:rsidRPr="002C1F44">
              <w:rPr>
                <w:rFonts w:ascii="Avenir Next LT Pro" w:hAnsi="Avenir Next LT Pro" w:cs="Times"/>
                <w:sz w:val="20"/>
                <w:szCs w:val="20"/>
                <w:lang w:eastAsia="lv-LV"/>
              </w:rPr>
              <w:t xml:space="preserve"> the</w:t>
            </w:r>
            <w:r w:rsidR="0099579E" w:rsidRPr="002C1F44">
              <w:rPr>
                <w:rFonts w:ascii="Avenir Next LT Pro" w:hAnsi="Avenir Next LT Pro" w:cs="Times"/>
                <w:sz w:val="20"/>
                <w:szCs w:val="20"/>
                <w:lang w:eastAsia="lv-LV"/>
              </w:rPr>
              <w:t xml:space="preserve"> same</w:t>
            </w:r>
            <w:r w:rsidR="00FF4A9A" w:rsidRPr="002C1F44">
              <w:rPr>
                <w:rFonts w:ascii="Avenir Next LT Pro" w:hAnsi="Avenir Next LT Pro" w:cs="Times"/>
                <w:sz w:val="20"/>
                <w:szCs w:val="20"/>
                <w:lang w:eastAsia="lv-LV"/>
              </w:rPr>
              <w:t xml:space="preserve"> as the</w:t>
            </w:r>
            <w:r w:rsidRPr="002C1F44">
              <w:rPr>
                <w:rFonts w:ascii="Avenir Next LT Pro" w:hAnsi="Avenir Next LT Pro" w:cs="Times"/>
                <w:sz w:val="20"/>
                <w:szCs w:val="20"/>
                <w:lang w:eastAsia="lv-LV"/>
              </w:rPr>
              <w:t xml:space="preserve"> transaction currency </w:t>
            </w:r>
            <w:r w:rsidR="00FF4A9A" w:rsidRPr="002C1F44">
              <w:rPr>
                <w:rFonts w:ascii="Avenir Next LT Pro" w:hAnsi="Avenir Next LT Pro" w:cs="Times"/>
                <w:sz w:val="20"/>
                <w:szCs w:val="20"/>
                <w:lang w:eastAsia="lv-LV"/>
              </w:rPr>
              <w:t xml:space="preserve">and </w:t>
            </w:r>
            <w:r w:rsidRPr="002C1F44">
              <w:rPr>
                <w:rFonts w:ascii="Avenir Next LT Pro" w:hAnsi="Avenir Next LT Pro" w:cs="Times"/>
                <w:sz w:val="20"/>
                <w:szCs w:val="20"/>
                <w:lang w:eastAsia="lv-LV"/>
              </w:rPr>
              <w:t>the payment currency </w:t>
            </w:r>
          </w:p>
        </w:tc>
        <w:tc>
          <w:tcPr>
            <w:tcW w:w="1665" w:type="dxa"/>
            <w:vAlign w:val="center"/>
          </w:tcPr>
          <w:p w14:paraId="7F08D093" w14:textId="22FD9C8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c>
          <w:tcPr>
            <w:tcW w:w="1665" w:type="dxa"/>
            <w:vAlign w:val="center"/>
          </w:tcPr>
          <w:p w14:paraId="1036A04D" w14:textId="23BD9D0B"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3</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p>
        </w:tc>
      </w:tr>
      <w:tr w:rsidR="002248E6" w:rsidRPr="00EA2F9A" w14:paraId="5D87DDAD" w14:textId="77777777" w:rsidTr="00440057">
        <w:trPr>
          <w:trHeight w:val="283"/>
        </w:trPr>
        <w:tc>
          <w:tcPr>
            <w:tcW w:w="1134" w:type="dxa"/>
            <w:vAlign w:val="center"/>
          </w:tcPr>
          <w:p w14:paraId="7D2261D9" w14:textId="6F78F137"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5</w:t>
            </w:r>
            <w:r w:rsidRPr="002C1F44">
              <w:rPr>
                <w:rFonts w:ascii="Avenir Next LT Pro" w:hAnsi="Avenir Next LT Pro" w:cs="Times"/>
                <w:sz w:val="20"/>
              </w:rPr>
              <w:t>.</w:t>
            </w:r>
          </w:p>
        </w:tc>
        <w:tc>
          <w:tcPr>
            <w:tcW w:w="4819" w:type="dxa"/>
            <w:vAlign w:val="center"/>
          </w:tcPr>
          <w:p w14:paraId="2B10AC9B" w14:textId="7F59018E"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 xml:space="preserve">Credit </w:t>
            </w:r>
            <w:r w:rsidR="00FF4A9A" w:rsidRPr="002C1F44">
              <w:rPr>
                <w:rFonts w:ascii="Avenir Next LT Pro" w:hAnsi="Avenir Next LT Pro" w:cs="Times"/>
                <w:sz w:val="20"/>
                <w:szCs w:val="20"/>
                <w:lang w:eastAsia="lv-LV"/>
              </w:rPr>
              <w:t xml:space="preserve">transaction </w:t>
            </w:r>
            <w:r w:rsidRPr="002C1F44">
              <w:rPr>
                <w:rFonts w:ascii="Avenir Next LT Pro" w:hAnsi="Avenir Next LT Pro" w:cs="Times"/>
                <w:sz w:val="20"/>
                <w:szCs w:val="20"/>
                <w:lang w:eastAsia="lv-LV"/>
              </w:rPr>
              <w:t>fee</w:t>
            </w:r>
          </w:p>
        </w:tc>
        <w:tc>
          <w:tcPr>
            <w:tcW w:w="1665" w:type="dxa"/>
            <w:vAlign w:val="center"/>
          </w:tcPr>
          <w:p w14:paraId="39BA8A01" w14:textId="1D5802EE"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0,50 EUR)</w:t>
            </w:r>
          </w:p>
        </w:tc>
        <w:tc>
          <w:tcPr>
            <w:tcW w:w="1665" w:type="dxa"/>
            <w:vAlign w:val="center"/>
          </w:tcPr>
          <w:p w14:paraId="444D1E15" w14:textId="4852ED23"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amount (min. 0,80 USD)</w:t>
            </w:r>
          </w:p>
        </w:tc>
      </w:tr>
      <w:tr w:rsidR="002248E6" w:rsidRPr="00EA2F9A" w14:paraId="46B456D4" w14:textId="77777777" w:rsidTr="00440057">
        <w:trPr>
          <w:trHeight w:val="283"/>
        </w:trPr>
        <w:tc>
          <w:tcPr>
            <w:tcW w:w="1134" w:type="dxa"/>
            <w:vAlign w:val="center"/>
          </w:tcPr>
          <w:p w14:paraId="40500BB7" w14:textId="0DCAAE90"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205BB4" w:rsidRPr="002C1F44">
              <w:rPr>
                <w:rFonts w:ascii="Avenir Next LT Pro" w:hAnsi="Avenir Next LT Pro" w:cs="Times"/>
                <w:sz w:val="20"/>
              </w:rPr>
              <w:t>6</w:t>
            </w:r>
            <w:r w:rsidRPr="002C1F44">
              <w:rPr>
                <w:rFonts w:ascii="Avenir Next LT Pro" w:hAnsi="Avenir Next LT Pro" w:cs="Times"/>
                <w:sz w:val="20"/>
              </w:rPr>
              <w:t>.</w:t>
            </w:r>
          </w:p>
        </w:tc>
        <w:tc>
          <w:tcPr>
            <w:tcW w:w="4819" w:type="dxa"/>
            <w:vAlign w:val="center"/>
          </w:tcPr>
          <w:p w14:paraId="59DE4B76" w14:textId="43EE394C"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Collateral Amount</w:t>
            </w:r>
          </w:p>
        </w:tc>
        <w:tc>
          <w:tcPr>
            <w:tcW w:w="1665" w:type="dxa"/>
            <w:vAlign w:val="center"/>
          </w:tcPr>
          <w:p w14:paraId="4001E1DB" w14:textId="398007FB"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250,00 EUR</w:t>
            </w:r>
          </w:p>
        </w:tc>
        <w:tc>
          <w:tcPr>
            <w:tcW w:w="1665" w:type="dxa"/>
            <w:vAlign w:val="center"/>
          </w:tcPr>
          <w:p w14:paraId="23426F4B" w14:textId="7FBEEBB1"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250,00 USD</w:t>
            </w:r>
          </w:p>
        </w:tc>
      </w:tr>
      <w:tr w:rsidR="002248E6" w:rsidRPr="00EA2F9A" w14:paraId="52980849" w14:textId="77777777" w:rsidTr="00440057">
        <w:trPr>
          <w:trHeight w:val="283"/>
        </w:trPr>
        <w:tc>
          <w:tcPr>
            <w:tcW w:w="1134" w:type="dxa"/>
            <w:vAlign w:val="center"/>
          </w:tcPr>
          <w:p w14:paraId="0F73E0E7" w14:textId="33978D39"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17</w:t>
            </w:r>
            <w:r w:rsidRPr="002C1F44">
              <w:rPr>
                <w:rFonts w:ascii="Avenir Next LT Pro" w:hAnsi="Avenir Next LT Pro" w:cs="Times"/>
                <w:sz w:val="20"/>
              </w:rPr>
              <w:t>.</w:t>
            </w:r>
          </w:p>
        </w:tc>
        <w:tc>
          <w:tcPr>
            <w:tcW w:w="4819" w:type="dxa"/>
            <w:vAlign w:val="center"/>
          </w:tcPr>
          <w:p w14:paraId="6B87C83F" w14:textId="5811A56A" w:rsidR="002248E6" w:rsidRPr="002C1F44" w:rsidRDefault="002248E6" w:rsidP="002248E6">
            <w:pPr>
              <w:pStyle w:val="TableParagraph"/>
              <w:spacing w:before="0"/>
              <w:ind w:left="79"/>
              <w:rPr>
                <w:rFonts w:ascii="Avenir Next LT Pro" w:hAnsi="Avenir Next LT Pro" w:cs="Times"/>
                <w:sz w:val="20"/>
                <w:szCs w:val="20"/>
              </w:rPr>
            </w:pPr>
            <w:r w:rsidRPr="002C1F44">
              <w:rPr>
                <w:rFonts w:ascii="Avenir Next LT Pro" w:hAnsi="Avenir Next LT Pro" w:cs="Times"/>
                <w:sz w:val="20"/>
                <w:szCs w:val="20"/>
                <w:lang w:eastAsia="lv-LV"/>
              </w:rPr>
              <w:t>Other fees related to issuing/ sending the card</w:t>
            </w:r>
          </w:p>
        </w:tc>
        <w:tc>
          <w:tcPr>
            <w:tcW w:w="1665" w:type="dxa"/>
            <w:vAlign w:val="center"/>
          </w:tcPr>
          <w:p w14:paraId="5319F9EB" w14:textId="5899BDC1" w:rsidR="002248E6" w:rsidRPr="002C1F44" w:rsidRDefault="002248E6" w:rsidP="002248E6">
            <w:pPr>
              <w:pStyle w:val="TableParagraph"/>
              <w:spacing w:before="0"/>
              <w:ind w:left="79" w:right="79"/>
              <w:jc w:val="right"/>
              <w:rPr>
                <w:rFonts w:ascii="Avenir Next LT Pro" w:hAnsi="Avenir Next LT Pro" w:cs="Times"/>
                <w:sz w:val="20"/>
                <w:szCs w:val="20"/>
              </w:rPr>
            </w:pPr>
          </w:p>
        </w:tc>
        <w:tc>
          <w:tcPr>
            <w:tcW w:w="1665" w:type="dxa"/>
            <w:vAlign w:val="center"/>
          </w:tcPr>
          <w:p w14:paraId="26958EE7" w14:textId="166FC308" w:rsidR="002248E6" w:rsidRPr="002C1F44" w:rsidRDefault="002248E6" w:rsidP="002248E6">
            <w:pPr>
              <w:pStyle w:val="TableParagraph"/>
              <w:spacing w:before="0"/>
              <w:ind w:left="79" w:right="79"/>
              <w:jc w:val="right"/>
              <w:rPr>
                <w:rFonts w:ascii="Avenir Next LT Pro" w:hAnsi="Avenir Next LT Pro" w:cs="Times"/>
                <w:sz w:val="20"/>
                <w:szCs w:val="20"/>
              </w:rPr>
            </w:pPr>
          </w:p>
        </w:tc>
      </w:tr>
      <w:tr w:rsidR="002248E6" w:rsidRPr="00EA2F9A" w14:paraId="0E885C17" w14:textId="77777777" w:rsidTr="00440057">
        <w:trPr>
          <w:trHeight w:val="283"/>
        </w:trPr>
        <w:tc>
          <w:tcPr>
            <w:tcW w:w="1134" w:type="dxa"/>
            <w:vAlign w:val="center"/>
          </w:tcPr>
          <w:p w14:paraId="2C21462D" w14:textId="3803A7F4" w:rsidR="002248E6" w:rsidRPr="002C1F44" w:rsidRDefault="002248E6" w:rsidP="002248E6">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205BB4" w:rsidRPr="002C1F44">
              <w:rPr>
                <w:rFonts w:ascii="Avenir Next LT Pro" w:hAnsi="Avenir Next LT Pro" w:cs="Times"/>
                <w:sz w:val="20"/>
              </w:rPr>
              <w:t>17</w:t>
            </w:r>
            <w:r w:rsidRPr="002C1F44">
              <w:rPr>
                <w:rFonts w:ascii="Avenir Next LT Pro" w:hAnsi="Avenir Next LT Pro" w:cs="Times"/>
                <w:sz w:val="20"/>
              </w:rPr>
              <w:t>.1.</w:t>
            </w:r>
          </w:p>
        </w:tc>
        <w:tc>
          <w:tcPr>
            <w:tcW w:w="4819" w:type="dxa"/>
          </w:tcPr>
          <w:p w14:paraId="138DEF1D" w14:textId="69126506" w:rsidR="002248E6" w:rsidRPr="002C1F44" w:rsidRDefault="002248E6" w:rsidP="002248E6">
            <w:pPr>
              <w:pStyle w:val="TableParagraph"/>
              <w:spacing w:before="0"/>
              <w:ind w:left="420"/>
              <w:rPr>
                <w:rFonts w:ascii="Avenir Next LT Pro" w:hAnsi="Avenir Next LT Pro" w:cs="Times"/>
                <w:sz w:val="20"/>
                <w:szCs w:val="20"/>
                <w:vertAlign w:val="superscript"/>
                <w:lang w:eastAsia="lv-LV"/>
              </w:rPr>
            </w:pPr>
            <w:r w:rsidRPr="002C1F44">
              <w:rPr>
                <w:rFonts w:ascii="Avenir Next LT Pro" w:hAnsi="Avenir Next LT Pro" w:cs="Times"/>
                <w:sz w:val="20"/>
                <w:szCs w:val="20"/>
                <w:lang w:eastAsia="lv-LV"/>
              </w:rPr>
              <w:t>fee for changing the card collection location and</w:t>
            </w:r>
            <w:r w:rsidR="00EB493A" w:rsidRPr="002C1F44">
              <w:rPr>
                <w:rFonts w:ascii="Avenir Next LT Pro" w:hAnsi="Avenir Next LT Pro" w:cs="Times"/>
                <w:sz w:val="20"/>
                <w:szCs w:val="20"/>
                <w:lang w:eastAsia="lv-LV"/>
              </w:rPr>
              <w:t>/or</w:t>
            </w:r>
            <w:r w:rsidRPr="002C1F44">
              <w:rPr>
                <w:rFonts w:ascii="Avenir Next LT Pro" w:hAnsi="Avenir Next LT Pro" w:cs="Times"/>
                <w:sz w:val="20"/>
                <w:szCs w:val="20"/>
                <w:lang w:eastAsia="lv-LV"/>
              </w:rPr>
              <w:t xml:space="preserve"> method of receipt</w:t>
            </w:r>
            <w:r w:rsidR="00F30632" w:rsidRPr="002C1F44">
              <w:rPr>
                <w:rFonts w:ascii="Avenir Next LT Pro" w:hAnsi="Avenir Next LT Pro" w:cs="Times"/>
                <w:sz w:val="20"/>
                <w:szCs w:val="20"/>
                <w:vertAlign w:val="superscript"/>
                <w:lang w:eastAsia="lv-LV"/>
              </w:rPr>
              <w:t>6</w:t>
            </w:r>
          </w:p>
        </w:tc>
        <w:tc>
          <w:tcPr>
            <w:tcW w:w="1665" w:type="dxa"/>
            <w:vAlign w:val="center"/>
          </w:tcPr>
          <w:p w14:paraId="471AD8F1" w14:textId="446F24A9"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25,00 EUR</w:t>
            </w:r>
          </w:p>
        </w:tc>
        <w:tc>
          <w:tcPr>
            <w:tcW w:w="1665" w:type="dxa"/>
            <w:vAlign w:val="center"/>
          </w:tcPr>
          <w:p w14:paraId="6C01723C" w14:textId="76DE4ABF" w:rsidR="002248E6" w:rsidRPr="002C1F44" w:rsidRDefault="002248E6" w:rsidP="002248E6">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rPr>
              <w:t>40,00 USD</w:t>
            </w:r>
          </w:p>
        </w:tc>
      </w:tr>
      <w:tr w:rsidR="001A7B14" w:rsidRPr="00EA2F9A" w14:paraId="74EE156F" w14:textId="6C6CC7D7" w:rsidTr="00440057">
        <w:trPr>
          <w:trHeight w:val="283"/>
        </w:trPr>
        <w:tc>
          <w:tcPr>
            <w:tcW w:w="1134" w:type="dxa"/>
            <w:vAlign w:val="center"/>
          </w:tcPr>
          <w:p w14:paraId="2D82C697" w14:textId="01BA8B06" w:rsidR="001A7B14" w:rsidRPr="002C1F44" w:rsidRDefault="001A7B14" w:rsidP="001A7B14">
            <w:pPr>
              <w:pStyle w:val="TableParagraph"/>
              <w:spacing w:before="0"/>
              <w:ind w:left="79"/>
              <w:rPr>
                <w:rFonts w:ascii="Avenir Next LT Pro" w:hAnsi="Avenir Next LT Pro" w:cs="Times"/>
                <w:sz w:val="20"/>
              </w:rPr>
            </w:pPr>
            <w:r w:rsidRPr="002C1F44">
              <w:rPr>
                <w:rFonts w:ascii="Avenir Next LT Pro" w:hAnsi="Avenir Next LT Pro" w:cs="Times"/>
                <w:sz w:val="20"/>
              </w:rPr>
              <w:t>10.3.17.2.</w:t>
            </w:r>
          </w:p>
        </w:tc>
        <w:tc>
          <w:tcPr>
            <w:tcW w:w="4819" w:type="dxa"/>
            <w:vAlign w:val="center"/>
          </w:tcPr>
          <w:p w14:paraId="0D09622E" w14:textId="01B51386" w:rsidR="001A7B14" w:rsidRPr="002C1F44" w:rsidRDefault="001A7B14" w:rsidP="001A7B14">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 xml:space="preserve">card preparation for dispatch within the territory Latvia (a card issuance </w:t>
            </w:r>
            <w:r w:rsidR="008579C3" w:rsidRPr="002C1F44">
              <w:rPr>
                <w:rFonts w:ascii="Avenir Next LT Pro" w:hAnsi="Avenir Next LT Pro" w:cs="Times"/>
                <w:sz w:val="20"/>
                <w:szCs w:val="20"/>
                <w:lang w:eastAsia="lv-LV"/>
              </w:rPr>
              <w:t xml:space="preserve">fee </w:t>
            </w:r>
            <w:r w:rsidRPr="002C1F44">
              <w:rPr>
                <w:rFonts w:ascii="Avenir Next LT Pro" w:hAnsi="Avenir Next LT Pro" w:cs="Times"/>
                <w:sz w:val="20"/>
                <w:szCs w:val="20"/>
                <w:lang w:eastAsia="lv-LV"/>
              </w:rPr>
              <w:t>is charged simultaneously)</w:t>
            </w:r>
          </w:p>
        </w:tc>
        <w:tc>
          <w:tcPr>
            <w:tcW w:w="1665" w:type="dxa"/>
            <w:vAlign w:val="center"/>
          </w:tcPr>
          <w:p w14:paraId="3C083196" w14:textId="5A590B99" w:rsidR="001A7B14" w:rsidRPr="002C1F44" w:rsidRDefault="001A7B14" w:rsidP="001A7B14">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10,00 EUR </w:t>
            </w:r>
          </w:p>
        </w:tc>
        <w:tc>
          <w:tcPr>
            <w:tcW w:w="1665" w:type="dxa"/>
            <w:vAlign w:val="center"/>
          </w:tcPr>
          <w:p w14:paraId="21632E25" w14:textId="1ABAAAE3" w:rsidR="001A7B14" w:rsidRPr="002C1F44" w:rsidRDefault="001A7B14" w:rsidP="001A7B14">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1</w:t>
            </w:r>
            <w:r w:rsidR="00FE0DD7" w:rsidRPr="002C1F44">
              <w:rPr>
                <w:rFonts w:ascii="Avenir Next LT Pro" w:hAnsi="Avenir Next LT Pro" w:cs="Times"/>
                <w:sz w:val="20"/>
                <w:szCs w:val="20"/>
                <w:lang w:eastAsia="lv-LV"/>
              </w:rPr>
              <w:t>5</w:t>
            </w:r>
            <w:r w:rsidRPr="002C1F44">
              <w:rPr>
                <w:rFonts w:ascii="Avenir Next LT Pro" w:hAnsi="Avenir Next LT Pro" w:cs="Times"/>
                <w:sz w:val="20"/>
                <w:szCs w:val="20"/>
                <w:lang w:eastAsia="lv-LV"/>
              </w:rPr>
              <w:t xml:space="preserve">,00 USD </w:t>
            </w:r>
          </w:p>
        </w:tc>
      </w:tr>
      <w:tr w:rsidR="001A7B14" w:rsidRPr="00EA2F9A" w14:paraId="2BE21E00" w14:textId="77777777" w:rsidTr="00440057">
        <w:trPr>
          <w:trHeight w:val="283"/>
        </w:trPr>
        <w:tc>
          <w:tcPr>
            <w:tcW w:w="1134" w:type="dxa"/>
            <w:vAlign w:val="center"/>
          </w:tcPr>
          <w:p w14:paraId="6CB934EA" w14:textId="2AD11656" w:rsidR="001A7B14" w:rsidRPr="002C1F44" w:rsidRDefault="001A7B14" w:rsidP="001A7B14">
            <w:pPr>
              <w:pStyle w:val="TableParagraph"/>
              <w:spacing w:before="0"/>
              <w:ind w:left="79"/>
              <w:rPr>
                <w:rFonts w:ascii="Avenir Next LT Pro" w:hAnsi="Avenir Next LT Pro" w:cs="Times"/>
                <w:sz w:val="20"/>
              </w:rPr>
            </w:pPr>
            <w:r w:rsidRPr="002C1F44">
              <w:rPr>
                <w:rFonts w:ascii="Avenir Next LT Pro" w:hAnsi="Avenir Next LT Pro" w:cs="Times"/>
                <w:sz w:val="20"/>
              </w:rPr>
              <w:t>10.3.17.3.</w:t>
            </w:r>
          </w:p>
        </w:tc>
        <w:tc>
          <w:tcPr>
            <w:tcW w:w="4819" w:type="dxa"/>
            <w:vAlign w:val="center"/>
          </w:tcPr>
          <w:p w14:paraId="182FDCF0" w14:textId="2DA7F90F" w:rsidR="001A7B14" w:rsidRPr="002C1F44" w:rsidRDefault="001A7B14" w:rsidP="001A7B14">
            <w:pPr>
              <w:pStyle w:val="TableParagraph"/>
              <w:spacing w:before="0"/>
              <w:ind w:left="420"/>
              <w:rPr>
                <w:rFonts w:ascii="Avenir Next LT Pro" w:hAnsi="Avenir Next LT Pro" w:cs="Times"/>
                <w:sz w:val="20"/>
                <w:szCs w:val="20"/>
              </w:rPr>
            </w:pPr>
            <w:r w:rsidRPr="002C1F44">
              <w:rPr>
                <w:rFonts w:ascii="Avenir Next LT Pro" w:hAnsi="Avenir Next LT Pro" w:cs="Times"/>
                <w:sz w:val="20"/>
                <w:szCs w:val="20"/>
                <w:lang w:eastAsia="lv-LV"/>
              </w:rPr>
              <w:t xml:space="preserve">card preparation for dispatch outside the territory </w:t>
            </w:r>
            <w:r w:rsidR="009A6858" w:rsidRPr="002C1F44">
              <w:rPr>
                <w:rFonts w:ascii="Avenir Next LT Pro" w:hAnsi="Avenir Next LT Pro" w:cs="Times"/>
                <w:sz w:val="20"/>
                <w:szCs w:val="20"/>
                <w:lang w:eastAsia="lv-LV"/>
              </w:rPr>
              <w:t xml:space="preserve">of </w:t>
            </w:r>
            <w:r w:rsidRPr="002C1F44">
              <w:rPr>
                <w:rFonts w:ascii="Avenir Next LT Pro" w:hAnsi="Avenir Next LT Pro" w:cs="Times"/>
                <w:sz w:val="20"/>
                <w:szCs w:val="20"/>
                <w:lang w:eastAsia="lv-LV"/>
              </w:rPr>
              <w:t xml:space="preserve">Latvia (a card issuance </w:t>
            </w:r>
            <w:r w:rsidR="008579C3" w:rsidRPr="002C1F44">
              <w:rPr>
                <w:rFonts w:ascii="Avenir Next LT Pro" w:hAnsi="Avenir Next LT Pro" w:cs="Times"/>
                <w:sz w:val="20"/>
                <w:szCs w:val="20"/>
                <w:lang w:eastAsia="lv-LV"/>
              </w:rPr>
              <w:t xml:space="preserve">fee </w:t>
            </w:r>
            <w:r w:rsidRPr="002C1F44">
              <w:rPr>
                <w:rFonts w:ascii="Avenir Next LT Pro" w:hAnsi="Avenir Next LT Pro" w:cs="Times"/>
                <w:sz w:val="20"/>
                <w:szCs w:val="20"/>
                <w:lang w:eastAsia="lv-LV"/>
              </w:rPr>
              <w:t>is charged simultaneously)</w:t>
            </w:r>
          </w:p>
        </w:tc>
        <w:tc>
          <w:tcPr>
            <w:tcW w:w="1665" w:type="dxa"/>
            <w:vAlign w:val="center"/>
          </w:tcPr>
          <w:p w14:paraId="7F3B9443" w14:textId="3BDF8397" w:rsidR="001A7B14" w:rsidRPr="002C1F44" w:rsidRDefault="001A7B14" w:rsidP="001A7B14">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100,00 EUR </w:t>
            </w:r>
          </w:p>
        </w:tc>
        <w:tc>
          <w:tcPr>
            <w:tcW w:w="1665" w:type="dxa"/>
            <w:vAlign w:val="center"/>
          </w:tcPr>
          <w:p w14:paraId="2BB3CD92" w14:textId="7AC0F4D9" w:rsidR="001A7B14" w:rsidRPr="002C1F44" w:rsidRDefault="001A7B14" w:rsidP="001A7B14">
            <w:pPr>
              <w:pStyle w:val="TableParagraph"/>
              <w:spacing w:before="0"/>
              <w:ind w:left="79" w:right="79"/>
              <w:jc w:val="right"/>
              <w:rPr>
                <w:rFonts w:ascii="Avenir Next LT Pro" w:hAnsi="Avenir Next LT Pro" w:cs="Times"/>
                <w:sz w:val="20"/>
                <w:szCs w:val="20"/>
              </w:rPr>
            </w:pPr>
            <w:r w:rsidRPr="002C1F44">
              <w:rPr>
                <w:rFonts w:ascii="Avenir Next LT Pro" w:hAnsi="Avenir Next LT Pro" w:cs="Times"/>
                <w:sz w:val="20"/>
                <w:szCs w:val="20"/>
                <w:lang w:eastAsia="lv-LV"/>
              </w:rPr>
              <w:t xml:space="preserve">120,00 USD </w:t>
            </w:r>
          </w:p>
        </w:tc>
      </w:tr>
      <w:tr w:rsidR="00061522" w:rsidRPr="00EA2F9A" w14:paraId="00E05CDB" w14:textId="77777777" w:rsidTr="00440057">
        <w:trPr>
          <w:trHeight w:val="283"/>
        </w:trPr>
        <w:tc>
          <w:tcPr>
            <w:tcW w:w="1134" w:type="dxa"/>
            <w:vAlign w:val="center"/>
          </w:tcPr>
          <w:p w14:paraId="02557765" w14:textId="30FEA3AC" w:rsidR="00061522" w:rsidRPr="002C1F44" w:rsidRDefault="00060850"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10.3.18.</w:t>
            </w:r>
          </w:p>
        </w:tc>
        <w:tc>
          <w:tcPr>
            <w:tcW w:w="4819" w:type="dxa"/>
            <w:vAlign w:val="center"/>
          </w:tcPr>
          <w:p w14:paraId="23D20974" w14:textId="200A7C28" w:rsidR="00061522" w:rsidRPr="002C1F44" w:rsidRDefault="00061522" w:rsidP="008625D8">
            <w:pPr>
              <w:pStyle w:val="TableParagraph"/>
              <w:spacing w:before="0"/>
              <w:rPr>
                <w:rFonts w:ascii="Avenir Next LT Pro" w:hAnsi="Avenir Next LT Pro" w:cs="Times"/>
                <w:noProof/>
                <w:sz w:val="20"/>
                <w:szCs w:val="20"/>
                <w:lang w:eastAsia="lv-LV"/>
              </w:rPr>
            </w:pPr>
            <w:r w:rsidRPr="002C1F44">
              <w:rPr>
                <w:rFonts w:ascii="Avenir Next LT Pro" w:hAnsi="Avenir Next LT Pro" w:cs="Times"/>
                <w:sz w:val="20"/>
                <w:szCs w:val="20"/>
                <w:lang w:eastAsia="lv-LV"/>
              </w:rPr>
              <w:t>Activation of card received by post</w:t>
            </w:r>
          </w:p>
        </w:tc>
        <w:tc>
          <w:tcPr>
            <w:tcW w:w="1665" w:type="dxa"/>
            <w:vAlign w:val="center"/>
          </w:tcPr>
          <w:p w14:paraId="4BC15D9E"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c>
          <w:tcPr>
            <w:tcW w:w="1665" w:type="dxa"/>
            <w:vAlign w:val="center"/>
          </w:tcPr>
          <w:p w14:paraId="543142E6" w14:textId="77777777"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p>
        </w:tc>
      </w:tr>
      <w:tr w:rsidR="00061522" w:rsidRPr="00EA2F9A" w14:paraId="72461212" w14:textId="77777777" w:rsidTr="00061522">
        <w:trPr>
          <w:trHeight w:val="283"/>
        </w:trPr>
        <w:tc>
          <w:tcPr>
            <w:tcW w:w="1134" w:type="dxa"/>
            <w:vAlign w:val="center"/>
          </w:tcPr>
          <w:p w14:paraId="1F97A3EA" w14:textId="11DC014E" w:rsidR="00061522" w:rsidRPr="002C1F44" w:rsidRDefault="00060850"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10.3.18.1.</w:t>
            </w:r>
          </w:p>
        </w:tc>
        <w:tc>
          <w:tcPr>
            <w:tcW w:w="4819" w:type="dxa"/>
            <w:vAlign w:val="center"/>
          </w:tcPr>
          <w:p w14:paraId="17780048" w14:textId="4D49DDDA" w:rsidR="00061522" w:rsidRPr="002C1F44" w:rsidRDefault="00061522" w:rsidP="00061522">
            <w:pPr>
              <w:pStyle w:val="TableParagraph"/>
              <w:spacing w:before="0"/>
              <w:ind w:left="420"/>
              <w:rPr>
                <w:rFonts w:ascii="Avenir Next LT Pro" w:hAnsi="Avenir Next LT Pro" w:cs="Times"/>
                <w:noProof/>
                <w:sz w:val="20"/>
                <w:szCs w:val="20"/>
                <w:lang w:eastAsia="lv-LV"/>
              </w:rPr>
            </w:pPr>
            <w:r w:rsidRPr="002C1F44">
              <w:rPr>
                <w:rFonts w:ascii="Avenir Next LT Pro" w:hAnsi="Avenir Next LT Pro" w:cs="Times"/>
                <w:sz w:val="20"/>
                <w:szCs w:val="20"/>
                <w:lang w:eastAsia="lv-LV"/>
              </w:rPr>
              <w:t>in Internet Bank</w:t>
            </w:r>
          </w:p>
        </w:tc>
        <w:tc>
          <w:tcPr>
            <w:tcW w:w="1665" w:type="dxa"/>
          </w:tcPr>
          <w:p w14:paraId="71AF8D70" w14:textId="65587F3B"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c>
          <w:tcPr>
            <w:tcW w:w="1665" w:type="dxa"/>
          </w:tcPr>
          <w:p w14:paraId="76D2063C" w14:textId="0F15E150"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free of charge</w:t>
            </w:r>
          </w:p>
        </w:tc>
      </w:tr>
      <w:tr w:rsidR="00061522" w:rsidRPr="00EA2F9A" w14:paraId="734CE673" w14:textId="77777777" w:rsidTr="00440057">
        <w:trPr>
          <w:trHeight w:val="283"/>
        </w:trPr>
        <w:tc>
          <w:tcPr>
            <w:tcW w:w="1134" w:type="dxa"/>
            <w:vAlign w:val="center"/>
          </w:tcPr>
          <w:p w14:paraId="26F97D24" w14:textId="5D5A8C07" w:rsidR="00061522" w:rsidRPr="002C1F44" w:rsidRDefault="00060850"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10.3.18.2.</w:t>
            </w:r>
          </w:p>
        </w:tc>
        <w:tc>
          <w:tcPr>
            <w:tcW w:w="4819" w:type="dxa"/>
            <w:vAlign w:val="center"/>
          </w:tcPr>
          <w:p w14:paraId="4C428E84" w14:textId="55717C99" w:rsidR="00061522" w:rsidRPr="002C1F44" w:rsidRDefault="00061522" w:rsidP="00061522">
            <w:pPr>
              <w:pStyle w:val="TableParagraph"/>
              <w:spacing w:before="0"/>
              <w:ind w:left="420"/>
              <w:rPr>
                <w:rFonts w:ascii="Avenir Next LT Pro" w:hAnsi="Avenir Next LT Pro" w:cs="Times"/>
                <w:noProof/>
                <w:sz w:val="20"/>
                <w:szCs w:val="20"/>
                <w:lang w:eastAsia="lv-LV"/>
              </w:rPr>
            </w:pPr>
            <w:r w:rsidRPr="002C1F44">
              <w:rPr>
                <w:rFonts w:ascii="Avenir Next LT Pro" w:hAnsi="Avenir Next LT Pro" w:cs="Times"/>
                <w:sz w:val="20"/>
                <w:szCs w:val="20"/>
                <w:lang w:eastAsia="lv-LV"/>
              </w:rPr>
              <w:t>at the Bank</w:t>
            </w:r>
          </w:p>
        </w:tc>
        <w:tc>
          <w:tcPr>
            <w:tcW w:w="1665" w:type="dxa"/>
            <w:vAlign w:val="center"/>
          </w:tcPr>
          <w:p w14:paraId="30623FE3" w14:textId="7DC5DECF"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lv-LV" w:eastAsia="lv-LV"/>
              </w:rPr>
              <w:t>10,00 EUR</w:t>
            </w:r>
          </w:p>
        </w:tc>
        <w:tc>
          <w:tcPr>
            <w:tcW w:w="1665" w:type="dxa"/>
            <w:vAlign w:val="center"/>
          </w:tcPr>
          <w:p w14:paraId="4439AA73" w14:textId="2B019440"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lv-LV" w:eastAsia="lv-LV"/>
              </w:rPr>
              <w:t>15,00 USD</w:t>
            </w:r>
          </w:p>
        </w:tc>
      </w:tr>
      <w:tr w:rsidR="00061522" w:rsidRPr="00EA2F9A" w14:paraId="00602406" w14:textId="77777777" w:rsidTr="00440057">
        <w:trPr>
          <w:trHeight w:val="283"/>
        </w:trPr>
        <w:tc>
          <w:tcPr>
            <w:tcW w:w="1134" w:type="dxa"/>
            <w:vAlign w:val="center"/>
          </w:tcPr>
          <w:p w14:paraId="6EFC9A5B" w14:textId="1AEE12FE" w:rsidR="00061522" w:rsidRPr="002C1F44" w:rsidRDefault="00061522"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10.3.1</w:t>
            </w:r>
            <w:r w:rsidR="00060850" w:rsidRPr="002C1F44">
              <w:rPr>
                <w:rFonts w:ascii="Avenir Next LT Pro" w:hAnsi="Avenir Next LT Pro" w:cs="Times"/>
                <w:sz w:val="20"/>
              </w:rPr>
              <w:t>9</w:t>
            </w:r>
            <w:r w:rsidRPr="002C1F44">
              <w:rPr>
                <w:rFonts w:ascii="Avenir Next LT Pro" w:hAnsi="Avenir Next LT Pro" w:cs="Times"/>
                <w:sz w:val="20"/>
              </w:rPr>
              <w:t>.</w:t>
            </w:r>
          </w:p>
        </w:tc>
        <w:tc>
          <w:tcPr>
            <w:tcW w:w="4819" w:type="dxa"/>
            <w:vAlign w:val="center"/>
          </w:tcPr>
          <w:p w14:paraId="6BBA7C3C" w14:textId="6069DA5B" w:rsidR="00061522" w:rsidRPr="002C1F44" w:rsidRDefault="00061522" w:rsidP="00061522">
            <w:pPr>
              <w:pStyle w:val="TableParagraph"/>
              <w:spacing w:before="0"/>
              <w:ind w:left="79" w:firstLine="28"/>
              <w:rPr>
                <w:rFonts w:ascii="Avenir Next LT Pro" w:hAnsi="Avenir Next LT Pro" w:cs="Times"/>
                <w:noProof/>
                <w:sz w:val="20"/>
                <w:szCs w:val="20"/>
                <w:lang w:eastAsia="lv-LV"/>
              </w:rPr>
            </w:pPr>
            <w:r w:rsidRPr="002C1F44">
              <w:rPr>
                <w:rFonts w:ascii="Avenir Next LT Pro" w:hAnsi="Avenir Next LT Pro" w:cs="Times"/>
                <w:noProof/>
                <w:sz w:val="20"/>
                <w:szCs w:val="20"/>
                <w:lang w:eastAsia="lv-LV"/>
              </w:rPr>
              <w:t>Travel insurance (Standard program)</w:t>
            </w:r>
          </w:p>
        </w:tc>
        <w:tc>
          <w:tcPr>
            <w:tcW w:w="1665" w:type="dxa"/>
            <w:vAlign w:val="center"/>
          </w:tcPr>
          <w:p w14:paraId="6C3CE847" w14:textId="2996A215" w:rsidR="00061522" w:rsidRPr="002C1F44" w:rsidDel="00A16A1B"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c>
          <w:tcPr>
            <w:tcW w:w="1665" w:type="dxa"/>
            <w:vAlign w:val="center"/>
          </w:tcPr>
          <w:p w14:paraId="77A7EDF1" w14:textId="4A31DE09" w:rsidR="00061522" w:rsidRPr="002C1F44" w:rsidDel="00A16A1B"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free of charge</w:t>
            </w:r>
          </w:p>
        </w:tc>
      </w:tr>
      <w:tr w:rsidR="00061522" w:rsidRPr="00EA2F9A" w14:paraId="1167911B" w14:textId="77777777" w:rsidTr="00440057">
        <w:trPr>
          <w:trHeight w:val="283"/>
        </w:trPr>
        <w:tc>
          <w:tcPr>
            <w:tcW w:w="1134" w:type="dxa"/>
            <w:vAlign w:val="center"/>
          </w:tcPr>
          <w:p w14:paraId="13842B42" w14:textId="5C5529D3" w:rsidR="00061522" w:rsidRPr="002C1F44" w:rsidRDefault="00061522"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w:t>
            </w:r>
            <w:r w:rsidR="00060850" w:rsidRPr="002C1F44">
              <w:rPr>
                <w:rFonts w:ascii="Avenir Next LT Pro" w:hAnsi="Avenir Next LT Pro" w:cs="Times"/>
                <w:sz w:val="20"/>
              </w:rPr>
              <w:t>20</w:t>
            </w:r>
            <w:r w:rsidRPr="002C1F44">
              <w:rPr>
                <w:rFonts w:ascii="Avenir Next LT Pro" w:hAnsi="Avenir Next LT Pro" w:cs="Times"/>
                <w:sz w:val="20"/>
              </w:rPr>
              <w:t>.</w:t>
            </w:r>
          </w:p>
        </w:tc>
        <w:tc>
          <w:tcPr>
            <w:tcW w:w="4819" w:type="dxa"/>
            <w:vAlign w:val="center"/>
          </w:tcPr>
          <w:p w14:paraId="507C2C90" w14:textId="5B4BB9D0" w:rsidR="00061522" w:rsidRPr="002C1F44" w:rsidRDefault="00061522" w:rsidP="00061522">
            <w:pPr>
              <w:pStyle w:val="TableParagraph"/>
              <w:spacing w:before="0"/>
              <w:ind w:left="79" w:firstLine="28"/>
              <w:rPr>
                <w:rFonts w:ascii="Avenir Next LT Pro" w:hAnsi="Avenir Next LT Pro" w:cs="Times"/>
                <w:noProof/>
                <w:sz w:val="20"/>
                <w:szCs w:val="20"/>
                <w:lang w:eastAsia="lv-LV"/>
              </w:rPr>
            </w:pPr>
            <w:r w:rsidRPr="002C1F44">
              <w:rPr>
                <w:rFonts w:ascii="Avenir Next LT Pro" w:hAnsi="Avenir Next LT Pro" w:cs="Times"/>
                <w:noProof/>
                <w:sz w:val="20"/>
                <w:szCs w:val="20"/>
                <w:lang w:eastAsia="lv-LV"/>
              </w:rPr>
              <w:t>Priority Pass</w:t>
            </w:r>
            <w:r w:rsidRPr="002C1F44">
              <w:rPr>
                <w:rStyle w:val="EndnoteReference"/>
                <w:rFonts w:ascii="Avenir Next LT Pro" w:hAnsi="Avenir Next LT Pro" w:cs="Times"/>
                <w:noProof/>
                <w:sz w:val="20"/>
                <w:szCs w:val="20"/>
                <w:lang w:eastAsia="lv-LV"/>
              </w:rPr>
              <w:endnoteReference w:id="47"/>
            </w:r>
          </w:p>
        </w:tc>
        <w:tc>
          <w:tcPr>
            <w:tcW w:w="1665" w:type="dxa"/>
            <w:vAlign w:val="center"/>
          </w:tcPr>
          <w:p w14:paraId="46C662E2" w14:textId="46976FFA"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35 EUR per visit per person</w:t>
            </w:r>
          </w:p>
        </w:tc>
        <w:tc>
          <w:tcPr>
            <w:tcW w:w="1665" w:type="dxa"/>
            <w:vAlign w:val="center"/>
          </w:tcPr>
          <w:p w14:paraId="43CC5862" w14:textId="0EE87666"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45 USD per visit per person</w:t>
            </w:r>
          </w:p>
        </w:tc>
      </w:tr>
      <w:tr w:rsidR="00061522" w:rsidRPr="00EA2F9A" w14:paraId="22D6ED18" w14:textId="77777777" w:rsidTr="00440057">
        <w:trPr>
          <w:trHeight w:val="283"/>
        </w:trPr>
        <w:tc>
          <w:tcPr>
            <w:tcW w:w="1134" w:type="dxa"/>
            <w:vAlign w:val="center"/>
          </w:tcPr>
          <w:p w14:paraId="6FC62438" w14:textId="0C27BAB2" w:rsidR="00061522" w:rsidRPr="002C1F44" w:rsidRDefault="00061522" w:rsidP="00061522">
            <w:pPr>
              <w:pStyle w:val="TableParagraph"/>
              <w:spacing w:before="0"/>
              <w:ind w:left="79"/>
              <w:rPr>
                <w:rFonts w:ascii="Avenir Next LT Pro" w:hAnsi="Avenir Next LT Pro" w:cs="Times"/>
                <w:sz w:val="20"/>
              </w:rPr>
            </w:pPr>
            <w:r w:rsidRPr="002C1F44">
              <w:rPr>
                <w:rFonts w:ascii="Avenir Next LT Pro" w:hAnsi="Avenir Next LT Pro" w:cs="Times"/>
                <w:sz w:val="20"/>
              </w:rPr>
              <w:t>10.3.2</w:t>
            </w:r>
            <w:r w:rsidR="00060850" w:rsidRPr="002C1F44">
              <w:rPr>
                <w:rFonts w:ascii="Avenir Next LT Pro" w:hAnsi="Avenir Next LT Pro" w:cs="Times"/>
                <w:sz w:val="20"/>
              </w:rPr>
              <w:t>1</w:t>
            </w:r>
            <w:r w:rsidRPr="002C1F44">
              <w:rPr>
                <w:rFonts w:ascii="Avenir Next LT Pro" w:hAnsi="Avenir Next LT Pro" w:cs="Times"/>
                <w:sz w:val="20"/>
              </w:rPr>
              <w:t>.</w:t>
            </w:r>
          </w:p>
        </w:tc>
        <w:tc>
          <w:tcPr>
            <w:tcW w:w="4819" w:type="dxa"/>
            <w:vAlign w:val="center"/>
          </w:tcPr>
          <w:p w14:paraId="1F6859D4" w14:textId="0B045780" w:rsidR="00061522" w:rsidRPr="002C1F44" w:rsidRDefault="00061522" w:rsidP="00061522">
            <w:pPr>
              <w:pStyle w:val="TableParagraph"/>
              <w:spacing w:before="0"/>
              <w:ind w:left="79" w:firstLine="28"/>
              <w:rPr>
                <w:rFonts w:ascii="Avenir Next LT Pro" w:hAnsi="Avenir Next LT Pro" w:cs="Times"/>
                <w:noProof/>
                <w:sz w:val="20"/>
                <w:szCs w:val="20"/>
                <w:lang w:eastAsia="lv-LV"/>
              </w:rPr>
            </w:pPr>
            <w:r w:rsidRPr="002C1F44">
              <w:rPr>
                <w:rFonts w:ascii="Avenir Next LT Pro" w:hAnsi="Avenir Next LT Pro" w:cs="Times"/>
                <w:noProof/>
                <w:sz w:val="20"/>
                <w:szCs w:val="20"/>
                <w:lang w:eastAsia="lv-LV"/>
              </w:rPr>
              <w:t>Fast Track</w:t>
            </w:r>
            <w:r w:rsidRPr="002C1F44">
              <w:rPr>
                <w:rStyle w:val="EndnoteReference"/>
                <w:rFonts w:ascii="Avenir Next LT Pro" w:hAnsi="Avenir Next LT Pro" w:cs="Times"/>
                <w:noProof/>
                <w:sz w:val="20"/>
                <w:szCs w:val="20"/>
                <w:lang w:eastAsia="lv-LV"/>
              </w:rPr>
              <w:endnoteReference w:id="48"/>
            </w:r>
          </w:p>
        </w:tc>
        <w:tc>
          <w:tcPr>
            <w:tcW w:w="1665" w:type="dxa"/>
            <w:vAlign w:val="center"/>
          </w:tcPr>
          <w:p w14:paraId="014AD9A2" w14:textId="6B31F044"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according to the airport price list</w:t>
            </w:r>
          </w:p>
        </w:tc>
        <w:tc>
          <w:tcPr>
            <w:tcW w:w="1665" w:type="dxa"/>
            <w:vAlign w:val="center"/>
          </w:tcPr>
          <w:p w14:paraId="2F8BD77F" w14:textId="75DB43FB" w:rsidR="00061522" w:rsidRPr="002C1F44" w:rsidRDefault="00061522" w:rsidP="00061522">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according to the airport price list</w:t>
            </w:r>
          </w:p>
        </w:tc>
      </w:tr>
    </w:tbl>
    <w:p w14:paraId="3EAFD81A" w14:textId="77777777" w:rsidR="008B5286" w:rsidRPr="00EA2F9A" w:rsidRDefault="008B5286" w:rsidP="008B5286">
      <w:pPr>
        <w:pStyle w:val="Title"/>
        <w:tabs>
          <w:tab w:val="left" w:pos="142"/>
          <w:tab w:val="left" w:pos="426"/>
        </w:tabs>
        <w:spacing w:before="0"/>
        <w:ind w:left="0" w:firstLine="0"/>
        <w:rPr>
          <w:rFonts w:ascii="Avenir Next LT Pro" w:hAnsi="Avenir Next LT Pro" w:cs="Times"/>
          <w:b w:val="0"/>
          <w:bCs w:val="0"/>
          <w:sz w:val="10"/>
          <w:szCs w:val="10"/>
          <w:vertAlign w:val="superscript"/>
        </w:rPr>
      </w:pPr>
    </w:p>
    <w:p w14:paraId="5F7DABC9" w14:textId="77777777" w:rsidR="00C95BB0" w:rsidRPr="00EA2F9A" w:rsidRDefault="00C95BB0" w:rsidP="00C95BB0">
      <w:pPr>
        <w:pStyle w:val="Title"/>
        <w:numPr>
          <w:ilvl w:val="1"/>
          <w:numId w:val="1"/>
        </w:numPr>
        <w:tabs>
          <w:tab w:val="left" w:pos="284"/>
          <w:tab w:val="left" w:pos="426"/>
        </w:tabs>
        <w:spacing w:after="60"/>
        <w:ind w:left="284" w:hanging="284"/>
        <w:rPr>
          <w:rFonts w:ascii="Avenir Next LT Pro" w:hAnsi="Avenir Next LT Pro" w:cs="Times"/>
          <w:sz w:val="20"/>
          <w:szCs w:val="20"/>
        </w:rPr>
      </w:pPr>
      <w:r w:rsidRPr="00EA2F9A">
        <w:rPr>
          <w:rFonts w:ascii="Avenir Next LT Pro" w:hAnsi="Avenir Next LT Pro" w:cs="Times"/>
          <w:sz w:val="20"/>
          <w:szCs w:val="20"/>
        </w:rPr>
        <w:t>Travel insurance</w:t>
      </w:r>
    </w:p>
    <w:tbl>
      <w:tblPr>
        <w:tblW w:w="9360"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008"/>
        <w:gridCol w:w="5616"/>
        <w:gridCol w:w="2736"/>
      </w:tblGrid>
      <w:tr w:rsidR="00C95BB0" w:rsidRPr="00EA2F9A" w14:paraId="01AB2DF6" w14:textId="77777777" w:rsidTr="007263D7">
        <w:trPr>
          <w:trHeight w:val="288"/>
        </w:trPr>
        <w:tc>
          <w:tcPr>
            <w:tcW w:w="1008" w:type="dxa"/>
            <w:shd w:val="clear" w:color="auto" w:fill="6EA9DB"/>
            <w:vAlign w:val="center"/>
          </w:tcPr>
          <w:p w14:paraId="733427D1" w14:textId="77777777" w:rsidR="00C95BB0" w:rsidRPr="00EA2F9A" w:rsidRDefault="00C95BB0" w:rsidP="00C95BB0">
            <w:pPr>
              <w:pStyle w:val="ListParagraph"/>
              <w:spacing w:before="0"/>
              <w:ind w:left="79" w:firstLine="80"/>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616" w:type="dxa"/>
            <w:shd w:val="clear" w:color="auto" w:fill="6EA9DB"/>
            <w:vAlign w:val="center"/>
          </w:tcPr>
          <w:p w14:paraId="32E8690C" w14:textId="77777777" w:rsidR="00C95BB0" w:rsidRPr="00EA2F9A" w:rsidRDefault="00C95BB0" w:rsidP="00C95BB0">
            <w:pPr>
              <w:pStyle w:val="ListParagraph"/>
              <w:spacing w:before="37" w:line="249" w:lineRule="auto"/>
              <w:ind w:left="78" w:right="242" w:firstLine="67"/>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2736" w:type="dxa"/>
            <w:shd w:val="clear" w:color="auto" w:fill="6EA9DB"/>
            <w:vAlign w:val="center"/>
          </w:tcPr>
          <w:p w14:paraId="1912CF66" w14:textId="11B2DFCD" w:rsidR="00C95BB0" w:rsidRPr="00EA2F9A" w:rsidRDefault="00C95BB0" w:rsidP="00DE52D2">
            <w:pPr>
              <w:pStyle w:val="ListParagraph"/>
              <w:spacing w:before="37" w:line="249" w:lineRule="auto"/>
              <w:ind w:left="78" w:right="242" w:firstLine="38"/>
              <w:jc w:val="center"/>
              <w:rPr>
                <w:rFonts w:ascii="Avenir Next LT Pro" w:hAnsi="Avenir Next LT Pro" w:cs="Times"/>
                <w:b/>
                <w:color w:val="FFFFFF"/>
                <w:spacing w:val="-1"/>
                <w:sz w:val="20"/>
                <w:szCs w:val="20"/>
              </w:rPr>
            </w:pPr>
            <w:r w:rsidRPr="00EA2F9A">
              <w:rPr>
                <w:rFonts w:ascii="Avenir Next LT Pro" w:hAnsi="Avenir Next LT Pro" w:cs="Times"/>
                <w:b/>
                <w:color w:val="FFFFFF"/>
                <w:spacing w:val="-1"/>
                <w:sz w:val="20"/>
                <w:szCs w:val="20"/>
              </w:rPr>
              <w:t>Price</w:t>
            </w:r>
          </w:p>
        </w:tc>
      </w:tr>
      <w:tr w:rsidR="00C95BB0" w:rsidRPr="00EA2F9A" w14:paraId="4A76A247" w14:textId="77777777" w:rsidTr="007263D7">
        <w:trPr>
          <w:trHeight w:val="244"/>
        </w:trPr>
        <w:tc>
          <w:tcPr>
            <w:tcW w:w="1008" w:type="dxa"/>
            <w:shd w:val="clear" w:color="auto" w:fill="6EA9DB"/>
            <w:vAlign w:val="center"/>
          </w:tcPr>
          <w:p w14:paraId="1F0EE8CC" w14:textId="77777777" w:rsidR="00C95BB0" w:rsidRPr="00EA2F9A" w:rsidRDefault="00C95BB0" w:rsidP="007263D7">
            <w:pPr>
              <w:pStyle w:val="ListParagraph"/>
              <w:spacing w:before="0"/>
              <w:ind w:left="79"/>
              <w:rPr>
                <w:rFonts w:ascii="Avenir Next LT Pro" w:hAnsi="Avenir Next LT Pro" w:cs="Times"/>
                <w:b/>
                <w:color w:val="FFFFFF"/>
                <w:sz w:val="20"/>
                <w:szCs w:val="20"/>
              </w:rPr>
            </w:pPr>
          </w:p>
        </w:tc>
        <w:tc>
          <w:tcPr>
            <w:tcW w:w="5616" w:type="dxa"/>
            <w:shd w:val="clear" w:color="auto" w:fill="6EA9DB"/>
            <w:vAlign w:val="center"/>
          </w:tcPr>
          <w:p w14:paraId="1A0596F5" w14:textId="77777777" w:rsidR="00C95BB0" w:rsidRPr="00EA2F9A" w:rsidRDefault="00C95BB0" w:rsidP="007263D7">
            <w:pPr>
              <w:pStyle w:val="ListParagraph"/>
              <w:spacing w:before="37" w:line="249" w:lineRule="auto"/>
              <w:ind w:left="78" w:right="242"/>
              <w:rPr>
                <w:rFonts w:ascii="Avenir Next LT Pro" w:hAnsi="Avenir Next LT Pro" w:cs="Times"/>
                <w:b/>
                <w:color w:val="FFFFFF"/>
                <w:spacing w:val="-1"/>
                <w:sz w:val="20"/>
                <w:szCs w:val="20"/>
              </w:rPr>
            </w:pPr>
          </w:p>
        </w:tc>
        <w:tc>
          <w:tcPr>
            <w:tcW w:w="2736" w:type="dxa"/>
            <w:shd w:val="clear" w:color="auto" w:fill="6EA9DB"/>
            <w:vAlign w:val="center"/>
          </w:tcPr>
          <w:p w14:paraId="637CEC00" w14:textId="77777777" w:rsidR="00C95BB0" w:rsidRPr="00EA2F9A" w:rsidRDefault="00C95BB0" w:rsidP="00C95BB0">
            <w:pPr>
              <w:pStyle w:val="ListParagraph"/>
              <w:spacing w:before="37" w:line="249" w:lineRule="auto"/>
              <w:ind w:left="78" w:right="242" w:firstLine="38"/>
              <w:rPr>
                <w:rFonts w:ascii="Avenir Next LT Pro" w:hAnsi="Avenir Next LT Pro" w:cs="Times"/>
                <w:b/>
                <w:color w:val="FFFFFF"/>
                <w:spacing w:val="-1"/>
                <w:sz w:val="20"/>
                <w:szCs w:val="20"/>
              </w:rPr>
            </w:pPr>
          </w:p>
        </w:tc>
      </w:tr>
      <w:tr w:rsidR="00C95BB0" w:rsidRPr="00EA2F9A" w14:paraId="3C19CB7B" w14:textId="77777777" w:rsidTr="007263D7">
        <w:trPr>
          <w:trHeight w:val="283"/>
        </w:trPr>
        <w:tc>
          <w:tcPr>
            <w:tcW w:w="1008" w:type="dxa"/>
            <w:vAlign w:val="center"/>
          </w:tcPr>
          <w:p w14:paraId="443C554F" w14:textId="77777777" w:rsidR="00C95BB0" w:rsidRPr="002C1F44" w:rsidRDefault="00C95BB0" w:rsidP="00C95BB0">
            <w:pPr>
              <w:pStyle w:val="ListParagraph"/>
              <w:spacing w:before="0"/>
              <w:ind w:left="79" w:hanging="1"/>
              <w:rPr>
                <w:rFonts w:ascii="Avenir Next LT Pro" w:hAnsi="Avenir Next LT Pro" w:cs="Times"/>
                <w:sz w:val="20"/>
              </w:rPr>
            </w:pPr>
            <w:r w:rsidRPr="002C1F44">
              <w:rPr>
                <w:rFonts w:ascii="Avenir Next LT Pro" w:hAnsi="Avenir Next LT Pro" w:cs="Times"/>
                <w:sz w:val="20"/>
              </w:rPr>
              <w:t>10.4.1.</w:t>
            </w:r>
          </w:p>
        </w:tc>
        <w:tc>
          <w:tcPr>
            <w:tcW w:w="5616" w:type="dxa"/>
            <w:vAlign w:val="center"/>
          </w:tcPr>
          <w:p w14:paraId="59A19788" w14:textId="77777777" w:rsidR="00C95BB0" w:rsidRPr="002C1F44" w:rsidRDefault="00C95BB0" w:rsidP="00C95BB0">
            <w:pPr>
              <w:pStyle w:val="ListParagraph"/>
              <w:spacing w:before="0"/>
              <w:ind w:left="79" w:firstLine="66"/>
              <w:rPr>
                <w:rFonts w:ascii="Avenir Next LT Pro" w:hAnsi="Avenir Next LT Pro" w:cs="Times"/>
                <w:sz w:val="20"/>
                <w:szCs w:val="20"/>
              </w:rPr>
            </w:pPr>
            <w:r w:rsidRPr="002C1F44">
              <w:rPr>
                <w:rFonts w:ascii="Avenir Next LT Pro" w:hAnsi="Avenir Next LT Pro"/>
                <w:sz w:val="20"/>
                <w:szCs w:val="20"/>
              </w:rPr>
              <w:t>Standard program</w:t>
            </w:r>
          </w:p>
        </w:tc>
        <w:tc>
          <w:tcPr>
            <w:tcW w:w="2736" w:type="dxa"/>
            <w:vAlign w:val="center"/>
          </w:tcPr>
          <w:p w14:paraId="273F2276" w14:textId="77777777" w:rsidR="00C95BB0" w:rsidRPr="00EA2F9A" w:rsidRDefault="00C95BB0" w:rsidP="002C4C76">
            <w:pPr>
              <w:pStyle w:val="ListParagraph"/>
              <w:spacing w:before="0"/>
              <w:ind w:left="79" w:right="79" w:firstLine="38"/>
              <w:jc w:val="right"/>
              <w:rPr>
                <w:rFonts w:ascii="Avenir Next LT Pro" w:hAnsi="Avenir Next LT Pro" w:cs="Times"/>
                <w:sz w:val="20"/>
                <w:szCs w:val="20"/>
              </w:rPr>
            </w:pPr>
            <w:r w:rsidRPr="00EA2F9A">
              <w:rPr>
                <w:rFonts w:ascii="Avenir Next LT Pro" w:hAnsi="Avenir Next LT Pro"/>
                <w:sz w:val="20"/>
                <w:szCs w:val="20"/>
              </w:rPr>
              <w:t>10,00 EUR/per year</w:t>
            </w:r>
          </w:p>
        </w:tc>
      </w:tr>
      <w:tr w:rsidR="00C95BB0" w:rsidRPr="00EA2F9A" w14:paraId="3E086B14" w14:textId="77777777" w:rsidTr="007263D7">
        <w:trPr>
          <w:trHeight w:val="283"/>
        </w:trPr>
        <w:tc>
          <w:tcPr>
            <w:tcW w:w="1008" w:type="dxa"/>
            <w:vAlign w:val="center"/>
          </w:tcPr>
          <w:p w14:paraId="449FF384" w14:textId="77777777" w:rsidR="00C95BB0" w:rsidRPr="002C1F44" w:rsidRDefault="00C95BB0" w:rsidP="00C95BB0">
            <w:pPr>
              <w:pStyle w:val="ListParagraph"/>
              <w:spacing w:before="0"/>
              <w:ind w:left="79" w:hanging="1"/>
              <w:rPr>
                <w:rFonts w:ascii="Avenir Next LT Pro" w:hAnsi="Avenir Next LT Pro" w:cs="Times"/>
                <w:sz w:val="20"/>
              </w:rPr>
            </w:pPr>
            <w:r w:rsidRPr="002C1F44">
              <w:rPr>
                <w:rFonts w:ascii="Avenir Next LT Pro" w:hAnsi="Avenir Next LT Pro" w:cs="Times"/>
                <w:sz w:val="20"/>
              </w:rPr>
              <w:t>10.4.2.</w:t>
            </w:r>
          </w:p>
        </w:tc>
        <w:tc>
          <w:tcPr>
            <w:tcW w:w="5616" w:type="dxa"/>
            <w:vAlign w:val="center"/>
          </w:tcPr>
          <w:p w14:paraId="474DF3E2" w14:textId="70310F6E" w:rsidR="00C95BB0" w:rsidRPr="002C1F44" w:rsidRDefault="00904B8F" w:rsidP="00C95BB0">
            <w:pPr>
              <w:pStyle w:val="ListParagraph"/>
              <w:spacing w:before="0"/>
              <w:ind w:left="79" w:firstLine="66"/>
              <w:rPr>
                <w:rFonts w:ascii="Avenir Next LT Pro" w:hAnsi="Avenir Next LT Pro" w:cs="Times"/>
                <w:sz w:val="20"/>
                <w:szCs w:val="20"/>
                <w:lang w:eastAsia="lv-LV"/>
              </w:rPr>
            </w:pPr>
            <w:r w:rsidRPr="002C1F44">
              <w:rPr>
                <w:rFonts w:ascii="Avenir Next LT Pro" w:hAnsi="Avenir Next LT Pro"/>
                <w:sz w:val="20"/>
                <w:szCs w:val="20"/>
              </w:rPr>
              <w:t>Silver</w:t>
            </w:r>
            <w:r w:rsidR="00C95BB0" w:rsidRPr="002C1F44">
              <w:rPr>
                <w:rFonts w:ascii="Avenir Next LT Pro" w:hAnsi="Avenir Next LT Pro"/>
                <w:sz w:val="20"/>
                <w:szCs w:val="20"/>
              </w:rPr>
              <w:t xml:space="preserve"> program</w:t>
            </w:r>
          </w:p>
        </w:tc>
        <w:tc>
          <w:tcPr>
            <w:tcW w:w="2736" w:type="dxa"/>
            <w:vAlign w:val="center"/>
          </w:tcPr>
          <w:p w14:paraId="1491F248" w14:textId="77777777" w:rsidR="00C95BB0" w:rsidRPr="00EA2F9A" w:rsidRDefault="00C95BB0" w:rsidP="002C4C76">
            <w:pPr>
              <w:pStyle w:val="ListParagraph"/>
              <w:spacing w:before="0"/>
              <w:ind w:left="79" w:right="79" w:firstLine="38"/>
              <w:jc w:val="right"/>
              <w:rPr>
                <w:rFonts w:ascii="Avenir Next LT Pro" w:hAnsi="Avenir Next LT Pro" w:cs="Times"/>
                <w:sz w:val="20"/>
                <w:szCs w:val="20"/>
                <w:lang w:eastAsia="lv-LV"/>
              </w:rPr>
            </w:pPr>
            <w:r w:rsidRPr="00EA2F9A">
              <w:rPr>
                <w:rFonts w:ascii="Avenir Next LT Pro" w:hAnsi="Avenir Next LT Pro"/>
                <w:sz w:val="20"/>
                <w:szCs w:val="20"/>
              </w:rPr>
              <w:t>20,00 EUR/per year</w:t>
            </w:r>
          </w:p>
        </w:tc>
      </w:tr>
      <w:tr w:rsidR="00C95BB0" w:rsidRPr="00EA2F9A" w14:paraId="4D09CAEE" w14:textId="77777777" w:rsidTr="007263D7">
        <w:trPr>
          <w:trHeight w:val="283"/>
        </w:trPr>
        <w:tc>
          <w:tcPr>
            <w:tcW w:w="1008" w:type="dxa"/>
            <w:vAlign w:val="center"/>
          </w:tcPr>
          <w:p w14:paraId="6400BD93" w14:textId="77777777" w:rsidR="00C95BB0" w:rsidRPr="002C1F44" w:rsidRDefault="00C95BB0" w:rsidP="00C95BB0">
            <w:pPr>
              <w:pStyle w:val="ListParagraph"/>
              <w:spacing w:before="0"/>
              <w:ind w:left="79" w:hanging="1"/>
              <w:rPr>
                <w:rFonts w:ascii="Avenir Next LT Pro" w:hAnsi="Avenir Next LT Pro" w:cs="Times"/>
                <w:sz w:val="20"/>
              </w:rPr>
            </w:pPr>
            <w:r w:rsidRPr="002C1F44">
              <w:rPr>
                <w:rFonts w:ascii="Avenir Next LT Pro" w:hAnsi="Avenir Next LT Pro" w:cs="Times"/>
                <w:sz w:val="20"/>
              </w:rPr>
              <w:t>10.4.3.</w:t>
            </w:r>
          </w:p>
        </w:tc>
        <w:tc>
          <w:tcPr>
            <w:tcW w:w="5616" w:type="dxa"/>
            <w:vAlign w:val="center"/>
          </w:tcPr>
          <w:p w14:paraId="0B758C0B" w14:textId="77777777" w:rsidR="00C95BB0" w:rsidRPr="002C1F44" w:rsidRDefault="00C95BB0" w:rsidP="00C95BB0">
            <w:pPr>
              <w:pStyle w:val="ListParagraph"/>
              <w:spacing w:before="0"/>
              <w:ind w:left="79" w:firstLine="66"/>
              <w:rPr>
                <w:rFonts w:ascii="Avenir Next LT Pro" w:hAnsi="Avenir Next LT Pro" w:cs="Times"/>
                <w:sz w:val="20"/>
                <w:szCs w:val="20"/>
                <w:vertAlign w:val="superscript"/>
                <w:lang w:eastAsia="lv-LV"/>
              </w:rPr>
            </w:pPr>
            <w:r w:rsidRPr="002C1F44">
              <w:rPr>
                <w:rFonts w:ascii="Avenir Next LT Pro" w:hAnsi="Avenir Next LT Pro"/>
                <w:sz w:val="20"/>
                <w:szCs w:val="20"/>
              </w:rPr>
              <w:t>Gold program</w:t>
            </w:r>
          </w:p>
        </w:tc>
        <w:tc>
          <w:tcPr>
            <w:tcW w:w="2736" w:type="dxa"/>
            <w:vAlign w:val="center"/>
          </w:tcPr>
          <w:p w14:paraId="378A3B18" w14:textId="77777777" w:rsidR="00C95BB0" w:rsidRPr="00EA2F9A" w:rsidRDefault="00C95BB0" w:rsidP="002C4C76">
            <w:pPr>
              <w:pStyle w:val="ListParagraph"/>
              <w:spacing w:before="0"/>
              <w:ind w:left="79" w:right="79" w:firstLine="38"/>
              <w:jc w:val="right"/>
              <w:rPr>
                <w:rFonts w:ascii="Avenir Next LT Pro" w:hAnsi="Avenir Next LT Pro" w:cs="Times"/>
                <w:sz w:val="20"/>
                <w:szCs w:val="20"/>
                <w:lang w:eastAsia="lv-LV"/>
              </w:rPr>
            </w:pPr>
            <w:r w:rsidRPr="00EA2F9A">
              <w:rPr>
                <w:rFonts w:ascii="Avenir Next LT Pro" w:hAnsi="Avenir Next LT Pro"/>
                <w:sz w:val="20"/>
                <w:szCs w:val="20"/>
              </w:rPr>
              <w:t>30,00 EUR/per year</w:t>
            </w:r>
          </w:p>
        </w:tc>
      </w:tr>
      <w:tr w:rsidR="00C95BB0" w:rsidRPr="00EA2F9A" w14:paraId="0EC7EC03" w14:textId="77777777" w:rsidTr="007263D7">
        <w:trPr>
          <w:trHeight w:val="283"/>
        </w:trPr>
        <w:tc>
          <w:tcPr>
            <w:tcW w:w="1008" w:type="dxa"/>
            <w:vAlign w:val="center"/>
          </w:tcPr>
          <w:p w14:paraId="0BBAE3AE" w14:textId="77777777" w:rsidR="00C95BB0" w:rsidRPr="00EA2F9A" w:rsidRDefault="00C95BB0" w:rsidP="00C95BB0">
            <w:pPr>
              <w:pStyle w:val="ListParagraph"/>
              <w:spacing w:before="0"/>
              <w:ind w:left="79" w:hanging="1"/>
              <w:rPr>
                <w:rFonts w:ascii="Avenir Next LT Pro" w:hAnsi="Avenir Next LT Pro" w:cs="Times"/>
                <w:sz w:val="20"/>
              </w:rPr>
            </w:pPr>
            <w:r w:rsidRPr="00EA2F9A">
              <w:rPr>
                <w:rFonts w:ascii="Avenir Next LT Pro" w:hAnsi="Avenir Next LT Pro" w:cs="Times"/>
                <w:sz w:val="20"/>
              </w:rPr>
              <w:t>10.4.4.</w:t>
            </w:r>
          </w:p>
        </w:tc>
        <w:tc>
          <w:tcPr>
            <w:tcW w:w="5616" w:type="dxa"/>
            <w:vAlign w:val="center"/>
          </w:tcPr>
          <w:p w14:paraId="1BBD4E2C" w14:textId="77777777" w:rsidR="00C95BB0" w:rsidRPr="00EA2F9A" w:rsidRDefault="00C95BB0" w:rsidP="00C95BB0">
            <w:pPr>
              <w:pStyle w:val="ListParagraph"/>
              <w:spacing w:before="0"/>
              <w:ind w:left="79" w:firstLine="66"/>
              <w:rPr>
                <w:rFonts w:ascii="Avenir Next LT Pro" w:hAnsi="Avenir Next LT Pro" w:cs="Times"/>
                <w:sz w:val="20"/>
                <w:szCs w:val="20"/>
              </w:rPr>
            </w:pPr>
            <w:r w:rsidRPr="00EA2F9A">
              <w:rPr>
                <w:rFonts w:ascii="Avenir Next LT Pro" w:hAnsi="Avenir Next LT Pro"/>
                <w:sz w:val="20"/>
                <w:szCs w:val="20"/>
              </w:rPr>
              <w:t>Platinum program</w:t>
            </w:r>
          </w:p>
        </w:tc>
        <w:tc>
          <w:tcPr>
            <w:tcW w:w="2736" w:type="dxa"/>
            <w:vAlign w:val="center"/>
          </w:tcPr>
          <w:p w14:paraId="486CBE28" w14:textId="77777777" w:rsidR="00C95BB0" w:rsidRPr="00EA2F9A" w:rsidRDefault="00C95BB0" w:rsidP="002C4C76">
            <w:pPr>
              <w:pStyle w:val="ListParagraph"/>
              <w:spacing w:before="0"/>
              <w:ind w:left="79" w:right="79" w:firstLine="38"/>
              <w:jc w:val="right"/>
              <w:rPr>
                <w:rFonts w:ascii="Avenir Next LT Pro" w:hAnsi="Avenir Next LT Pro" w:cs="Times"/>
                <w:sz w:val="20"/>
                <w:szCs w:val="20"/>
              </w:rPr>
            </w:pPr>
            <w:r w:rsidRPr="00EA2F9A">
              <w:rPr>
                <w:rFonts w:ascii="Avenir Next LT Pro" w:hAnsi="Avenir Next LT Pro"/>
                <w:sz w:val="20"/>
                <w:szCs w:val="20"/>
              </w:rPr>
              <w:t>40,00 EUR/per year</w:t>
            </w:r>
          </w:p>
        </w:tc>
      </w:tr>
    </w:tbl>
    <w:p w14:paraId="36C7C1FF" w14:textId="4B33C218" w:rsidR="00C95BB0" w:rsidRPr="00EA2F9A" w:rsidRDefault="00C95BB0" w:rsidP="008C008A">
      <w:pPr>
        <w:pStyle w:val="Title"/>
        <w:tabs>
          <w:tab w:val="left" w:pos="142"/>
          <w:tab w:val="left" w:pos="426"/>
        </w:tabs>
        <w:ind w:left="0" w:firstLine="0"/>
        <w:jc w:val="both"/>
        <w:rPr>
          <w:rFonts w:ascii="Avenir Next LT Pro" w:hAnsi="Avenir Next LT Pro" w:cs="Times"/>
          <w:b w:val="0"/>
          <w:bCs w:val="0"/>
          <w:sz w:val="14"/>
          <w:szCs w:val="14"/>
        </w:rPr>
        <w:sectPr w:rsidR="00C95BB0" w:rsidRPr="00EA2F9A" w:rsidSect="00EC47C7">
          <w:footnotePr>
            <w:pos w:val="beneathText"/>
          </w:footnotePr>
          <w:endnotePr>
            <w:numFmt w:val="decimal"/>
            <w:numRestart w:val="eachSect"/>
          </w:endnotePr>
          <w:pgSz w:w="11910" w:h="16840"/>
          <w:pgMar w:top="1304" w:right="1304" w:bottom="1304" w:left="1304" w:header="720" w:footer="340" w:gutter="0"/>
          <w:cols w:space="3146"/>
          <w:docGrid w:linePitch="299"/>
        </w:sectPr>
      </w:pPr>
    </w:p>
    <w:p w14:paraId="7EBDAB08" w14:textId="77777777" w:rsidR="00FB4E82" w:rsidRPr="00EA2F9A" w:rsidRDefault="00FB4E82" w:rsidP="00FB4E82">
      <w:pPr>
        <w:pStyle w:val="Title"/>
        <w:numPr>
          <w:ilvl w:val="0"/>
          <w:numId w:val="1"/>
        </w:numPr>
        <w:tabs>
          <w:tab w:val="left" w:pos="284"/>
        </w:tabs>
        <w:ind w:left="0" w:firstLine="0"/>
        <w:rPr>
          <w:rFonts w:ascii="Avenir Next LT Pro" w:hAnsi="Avenir Next LT Pro" w:cs="Times"/>
        </w:rPr>
      </w:pPr>
      <w:bookmarkStart w:id="9" w:name="_Hlk73441503"/>
      <w:r w:rsidRPr="00EA2F9A">
        <w:rPr>
          <w:rFonts w:ascii="Avenir Next LT Pro" w:hAnsi="Avenir Next LT Pro" w:cs="Times"/>
        </w:rPr>
        <w:lastRenderedPageBreak/>
        <w:t>Broker operations</w:t>
      </w:r>
    </w:p>
    <w:p w14:paraId="4D57587A" w14:textId="5171E701" w:rsidR="00FB4E82" w:rsidRPr="00EA2F9A" w:rsidRDefault="00205BB4" w:rsidP="00FB4E82">
      <w:pPr>
        <w:pStyle w:val="Title"/>
        <w:numPr>
          <w:ilvl w:val="1"/>
          <w:numId w:val="1"/>
        </w:numPr>
        <w:tabs>
          <w:tab w:val="left" w:pos="284"/>
          <w:tab w:val="left" w:pos="426"/>
        </w:tabs>
        <w:spacing w:after="60"/>
        <w:ind w:left="284" w:hanging="284"/>
        <w:rPr>
          <w:rFonts w:ascii="Avenir Next LT Pro" w:hAnsi="Avenir Next LT Pro" w:cs="Times"/>
          <w:sz w:val="20"/>
          <w:szCs w:val="20"/>
        </w:rPr>
      </w:pPr>
      <w:r>
        <w:rPr>
          <w:rFonts w:ascii="Avenir Next LT Pro" w:hAnsi="Avenir Next LT Pro" w:cs="Times"/>
          <w:sz w:val="20"/>
          <w:szCs w:val="20"/>
          <w:lang w:eastAsia="lv-LV"/>
        </w:rPr>
        <w:t>T</w:t>
      </w:r>
      <w:r w:rsidR="00FB4E82" w:rsidRPr="00EA2F9A">
        <w:rPr>
          <w:rFonts w:ascii="Avenir Next LT Pro" w:hAnsi="Avenir Next LT Pro" w:cs="Times"/>
          <w:sz w:val="20"/>
          <w:szCs w:val="20"/>
          <w:lang w:eastAsia="lv-LV"/>
        </w:rPr>
        <w:t>ransactions</w:t>
      </w:r>
      <w:r w:rsidR="00F16BDB" w:rsidRPr="00EA2F9A">
        <w:rPr>
          <w:rFonts w:ascii="Avenir Next LT Pro" w:hAnsi="Avenir Next LT Pro" w:cs="Times"/>
          <w:sz w:val="20"/>
          <w:szCs w:val="20"/>
          <w:lang w:eastAsia="lv-LV"/>
        </w:rPr>
        <w:t xml:space="preserve"> </w:t>
      </w:r>
      <w:r w:rsidRPr="00205BB4">
        <w:rPr>
          <w:rFonts w:ascii="Avenir Next LT Pro" w:hAnsi="Avenir Next LT Pro" w:cs="Times"/>
          <w:sz w:val="20"/>
          <w:szCs w:val="20"/>
          <w:lang w:eastAsia="lv-LV"/>
        </w:rPr>
        <w:t xml:space="preserve">with </w:t>
      </w:r>
      <w:r w:rsidR="00944891" w:rsidRPr="00205BB4">
        <w:rPr>
          <w:rFonts w:ascii="Avenir Next LT Pro" w:hAnsi="Avenir Next LT Pro" w:cs="Times"/>
          <w:sz w:val="20"/>
          <w:szCs w:val="20"/>
          <w:lang w:eastAsia="lv-LV"/>
        </w:rPr>
        <w:t>financial</w:t>
      </w:r>
      <w:r w:rsidRPr="00205BB4">
        <w:rPr>
          <w:rFonts w:ascii="Avenir Next LT Pro" w:hAnsi="Avenir Next LT Pro" w:cs="Times"/>
          <w:sz w:val="20"/>
          <w:szCs w:val="20"/>
          <w:lang w:eastAsia="lv-LV"/>
        </w:rPr>
        <w:t xml:space="preserve"> instruments</w:t>
      </w:r>
      <w:r w:rsidR="00CD30C2" w:rsidRPr="00EA2F9A">
        <w:rPr>
          <w:rStyle w:val="FootnoteReference"/>
          <w:rFonts w:ascii="Avenir Next LT Pro" w:hAnsi="Avenir Next LT Pro" w:cs="Times"/>
          <w:sz w:val="20"/>
          <w:szCs w:val="20"/>
          <w:lang w:eastAsia="lv-LV"/>
        </w:rPr>
        <w:t>1</w:t>
      </w:r>
    </w:p>
    <w:tbl>
      <w:tblPr>
        <w:tblW w:w="9297"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4853"/>
        <w:gridCol w:w="3537"/>
      </w:tblGrid>
      <w:tr w:rsidR="00FB4E82" w:rsidRPr="00EA2F9A" w14:paraId="0B8F1E00" w14:textId="77777777" w:rsidTr="007263D7">
        <w:trPr>
          <w:trHeight w:val="340"/>
        </w:trPr>
        <w:tc>
          <w:tcPr>
            <w:tcW w:w="907" w:type="dxa"/>
            <w:shd w:val="clear" w:color="auto" w:fill="6EA9DB"/>
            <w:vAlign w:val="center"/>
          </w:tcPr>
          <w:p w14:paraId="2AEA22DA" w14:textId="77777777" w:rsidR="00FB4E82" w:rsidRPr="00EA2F9A" w:rsidRDefault="00FB4E82"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853" w:type="dxa"/>
            <w:shd w:val="clear" w:color="auto" w:fill="6EA9DB"/>
            <w:vAlign w:val="center"/>
          </w:tcPr>
          <w:p w14:paraId="7347D990" w14:textId="77777777" w:rsidR="00FB4E82" w:rsidRPr="00EA2F9A" w:rsidRDefault="00FB4E82"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537" w:type="dxa"/>
            <w:shd w:val="clear" w:color="auto" w:fill="6EA9DB"/>
            <w:vAlign w:val="center"/>
          </w:tcPr>
          <w:p w14:paraId="26725762" w14:textId="43545646" w:rsidR="00FB4E82" w:rsidRPr="00EA2F9A" w:rsidRDefault="00FB4E82"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FB4E82" w:rsidRPr="00EA2F9A" w14:paraId="4C722C5E" w14:textId="77777777" w:rsidTr="007263D7">
        <w:trPr>
          <w:trHeight w:val="283"/>
        </w:trPr>
        <w:tc>
          <w:tcPr>
            <w:tcW w:w="907" w:type="dxa"/>
            <w:vAlign w:val="center"/>
          </w:tcPr>
          <w:p w14:paraId="0C7E9FD9" w14:textId="77777777" w:rsidR="00FB4E82" w:rsidRPr="00EA2F9A" w:rsidRDefault="00FB4E82"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11.1.1.</w:t>
            </w:r>
          </w:p>
        </w:tc>
        <w:tc>
          <w:tcPr>
            <w:tcW w:w="4853" w:type="dxa"/>
            <w:vAlign w:val="center"/>
          </w:tcPr>
          <w:p w14:paraId="70C703FF" w14:textId="2B9EDEF3" w:rsidR="00FB4E82" w:rsidRPr="00EA2F9A" w:rsidRDefault="00FB4E82"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 xml:space="preserve">USA </w:t>
            </w:r>
            <w:r w:rsidR="00205BB4">
              <w:rPr>
                <w:rFonts w:ascii="Avenir Next LT Pro" w:hAnsi="Avenir Next LT Pro" w:cs="Times"/>
                <w:sz w:val="20"/>
                <w:szCs w:val="20"/>
                <w:lang w:eastAsia="lv-LV"/>
              </w:rPr>
              <w:t xml:space="preserve">and </w:t>
            </w:r>
            <w:r w:rsidR="007E6F18" w:rsidRPr="00EA2F9A">
              <w:rPr>
                <w:rFonts w:ascii="Avenir Next LT Pro" w:hAnsi="Avenir Next LT Pro" w:cs="Times"/>
                <w:sz w:val="20"/>
                <w:szCs w:val="20"/>
                <w:lang w:eastAsia="lv-LV"/>
              </w:rPr>
              <w:t>Canadian stocks</w:t>
            </w:r>
          </w:p>
        </w:tc>
        <w:tc>
          <w:tcPr>
            <w:tcW w:w="3537" w:type="dxa"/>
            <w:vAlign w:val="center"/>
          </w:tcPr>
          <w:p w14:paraId="3661FF84" w14:textId="76941A15" w:rsidR="00D668CF" w:rsidRPr="002C1F44" w:rsidRDefault="00FB4E82" w:rsidP="002C4C7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0,05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USD</w:t>
            </w:r>
            <w:r w:rsidR="007E6F18" w:rsidRPr="002C1F44">
              <w:rPr>
                <w:rFonts w:ascii="Avenir Next LT Pro" w:hAnsi="Avenir Next LT Pro" w:cs="Times"/>
                <w:sz w:val="20"/>
                <w:szCs w:val="20"/>
                <w:lang w:eastAsia="lv-LV"/>
              </w:rPr>
              <w:t>/ CAD</w:t>
            </w:r>
            <w:r w:rsidRPr="002C1F44">
              <w:rPr>
                <w:rFonts w:ascii="Avenir Next LT Pro" w:hAnsi="Avenir Next LT Pro" w:cs="Times"/>
                <w:sz w:val="20"/>
                <w:szCs w:val="20"/>
                <w:lang w:eastAsia="lv-LV"/>
              </w:rPr>
              <w:t xml:space="preserve"> per share</w:t>
            </w:r>
          </w:p>
          <w:p w14:paraId="1DF1485F" w14:textId="08DBE5ED" w:rsidR="00FB4E82" w:rsidRPr="002C1F44" w:rsidRDefault="00FB4E82" w:rsidP="002C4C76">
            <w:pPr>
              <w:pStyle w:val="TableParagraph"/>
              <w:spacing w:before="0"/>
              <w:ind w:left="79" w:right="79"/>
              <w:jc w:val="right"/>
              <w:rPr>
                <w:rFonts w:ascii="Avenir Next LT Pro" w:hAnsi="Avenir Next LT Pro" w:cs="Times"/>
                <w:sz w:val="20"/>
                <w:vertAlign w:val="superscript"/>
              </w:rPr>
            </w:pPr>
            <w:r w:rsidRPr="002C1F44">
              <w:rPr>
                <w:rFonts w:ascii="Avenir Next LT Pro" w:hAnsi="Avenir Next LT Pro" w:cs="Times"/>
                <w:sz w:val="20"/>
                <w:szCs w:val="20"/>
                <w:lang w:eastAsia="lv-LV"/>
              </w:rPr>
              <w:t>(min. 50,00 USD</w:t>
            </w:r>
            <w:r w:rsidR="007E6F18" w:rsidRPr="002C1F44">
              <w:rPr>
                <w:rFonts w:ascii="Avenir Next LT Pro" w:hAnsi="Avenir Next LT Pro" w:cs="Times"/>
                <w:sz w:val="20"/>
                <w:szCs w:val="20"/>
                <w:lang w:eastAsia="lv-LV"/>
              </w:rPr>
              <w:t>/ CAD</w:t>
            </w:r>
            <w:r w:rsidRPr="002C1F44">
              <w:rPr>
                <w:rFonts w:ascii="Avenir Next LT Pro" w:hAnsi="Avenir Next LT Pro" w:cs="Times"/>
                <w:sz w:val="20"/>
                <w:szCs w:val="20"/>
                <w:lang w:eastAsia="lv-LV"/>
              </w:rPr>
              <w:t>)</w:t>
            </w:r>
            <w:r w:rsidR="00245B87" w:rsidRPr="002C1F44">
              <w:rPr>
                <w:rFonts w:ascii="Avenir Next LT Pro" w:hAnsi="Avenir Next LT Pro" w:cs="Times"/>
                <w:sz w:val="20"/>
                <w:szCs w:val="20"/>
                <w:vertAlign w:val="superscript"/>
                <w:lang w:eastAsia="lv-LV"/>
              </w:rPr>
              <w:t>2</w:t>
            </w:r>
          </w:p>
        </w:tc>
      </w:tr>
      <w:tr w:rsidR="002F7FBC" w:rsidRPr="00EA2F9A" w14:paraId="31D45810" w14:textId="77777777" w:rsidTr="007263D7">
        <w:trPr>
          <w:trHeight w:val="283"/>
        </w:trPr>
        <w:tc>
          <w:tcPr>
            <w:tcW w:w="907" w:type="dxa"/>
            <w:vAlign w:val="center"/>
          </w:tcPr>
          <w:p w14:paraId="06DA11E5" w14:textId="37CABCC9" w:rsidR="002F7FBC" w:rsidRPr="00EA2F9A" w:rsidRDefault="002F7FBC"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11.1.2.</w:t>
            </w:r>
          </w:p>
        </w:tc>
        <w:tc>
          <w:tcPr>
            <w:tcW w:w="4853" w:type="dxa"/>
            <w:vAlign w:val="center"/>
          </w:tcPr>
          <w:p w14:paraId="76ED2201" w14:textId="6E68BF7D" w:rsidR="002F7FBC" w:rsidRPr="00EA2F9A" w:rsidRDefault="00A70174"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Baltic, European</w:t>
            </w:r>
            <w:r w:rsidR="00EA56FC">
              <w:rPr>
                <w:rFonts w:ascii="Avenir Next LT Pro" w:hAnsi="Avenir Next LT Pro" w:cs="Times"/>
                <w:sz w:val="20"/>
                <w:szCs w:val="20"/>
                <w:lang w:eastAsia="lv-LV"/>
              </w:rPr>
              <w:t>,</w:t>
            </w:r>
            <w:r w:rsidR="00205BB4">
              <w:rPr>
                <w:rFonts w:ascii="Avenir Next LT Pro" w:hAnsi="Avenir Next LT Pro" w:cs="Times"/>
                <w:sz w:val="20"/>
                <w:szCs w:val="20"/>
                <w:lang w:eastAsia="lv-LV"/>
              </w:rPr>
              <w:t xml:space="preserve"> and</w:t>
            </w:r>
            <w:r w:rsidRPr="00EA2F9A">
              <w:rPr>
                <w:rFonts w:ascii="Avenir Next LT Pro" w:hAnsi="Avenir Next LT Pro" w:cs="Times"/>
                <w:sz w:val="20"/>
                <w:szCs w:val="20"/>
                <w:lang w:eastAsia="lv-LV"/>
              </w:rPr>
              <w:t xml:space="preserve"> Scandinavian stocks/ exchange-traded funds (ETFs)</w:t>
            </w:r>
          </w:p>
        </w:tc>
        <w:tc>
          <w:tcPr>
            <w:tcW w:w="3537" w:type="dxa"/>
            <w:vAlign w:val="center"/>
          </w:tcPr>
          <w:p w14:paraId="0DF0F70D" w14:textId="49525A8D" w:rsidR="00D668CF" w:rsidRPr="002C1F44" w:rsidRDefault="0040795A" w:rsidP="002C4C7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0,</w:t>
            </w:r>
            <w:r w:rsidR="00205BB4" w:rsidRPr="002C1F44">
              <w:rPr>
                <w:rFonts w:ascii="Avenir Next LT Pro" w:hAnsi="Avenir Next LT Pro" w:cs="Times"/>
                <w:sz w:val="20"/>
                <w:szCs w:val="20"/>
                <w:lang w:eastAsia="lv-LV"/>
              </w:rPr>
              <w:t>4</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of trading amount</w:t>
            </w:r>
          </w:p>
          <w:p w14:paraId="023E79D3" w14:textId="7768B2E7" w:rsidR="002F7FBC" w:rsidRPr="002C1F44" w:rsidRDefault="0040795A" w:rsidP="002C4C76">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(min. 50,00 EUR)</w:t>
            </w:r>
          </w:p>
        </w:tc>
      </w:tr>
      <w:tr w:rsidR="00FB4E82" w:rsidRPr="00EA2F9A" w14:paraId="3225839E" w14:textId="77777777" w:rsidTr="007263D7">
        <w:trPr>
          <w:trHeight w:val="283"/>
        </w:trPr>
        <w:tc>
          <w:tcPr>
            <w:tcW w:w="907" w:type="dxa"/>
            <w:vAlign w:val="center"/>
          </w:tcPr>
          <w:p w14:paraId="531CF368" w14:textId="6F4D7B17" w:rsidR="00FB4E82" w:rsidRPr="00EA2F9A" w:rsidRDefault="00FB4E82"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11.1.</w:t>
            </w:r>
            <w:r w:rsidR="00C44516" w:rsidRPr="00EA2F9A">
              <w:rPr>
                <w:rFonts w:ascii="Avenir Next LT Pro" w:hAnsi="Avenir Next LT Pro" w:cs="Times"/>
                <w:sz w:val="20"/>
              </w:rPr>
              <w:t>3.</w:t>
            </w:r>
          </w:p>
        </w:tc>
        <w:tc>
          <w:tcPr>
            <w:tcW w:w="4853" w:type="dxa"/>
            <w:vAlign w:val="center"/>
          </w:tcPr>
          <w:p w14:paraId="18B2ADC8" w14:textId="57DD8CBA" w:rsidR="00FB4E82" w:rsidRPr="00EA2F9A" w:rsidRDefault="007B72DF" w:rsidP="007263D7">
            <w:pPr>
              <w:pStyle w:val="TableParagraph"/>
              <w:spacing w:before="0"/>
              <w:ind w:left="79"/>
              <w:rPr>
                <w:rFonts w:ascii="Avenir Next LT Pro" w:hAnsi="Avenir Next LT Pro" w:cs="Times"/>
                <w:sz w:val="20"/>
              </w:rPr>
            </w:pPr>
            <w:r>
              <w:rPr>
                <w:rFonts w:ascii="Avenir Next LT Pro" w:hAnsi="Avenir Next LT Pro" w:cs="Times"/>
                <w:sz w:val="20"/>
                <w:szCs w:val="20"/>
                <w:lang w:eastAsia="lv-LV"/>
              </w:rPr>
              <w:t>O</w:t>
            </w:r>
            <w:r w:rsidR="00FB4E82" w:rsidRPr="00EA2F9A">
              <w:rPr>
                <w:rFonts w:ascii="Avenir Next LT Pro" w:hAnsi="Avenir Next LT Pro" w:cs="Times"/>
                <w:sz w:val="20"/>
                <w:szCs w:val="20"/>
                <w:lang w:eastAsia="lv-LV"/>
              </w:rPr>
              <w:t xml:space="preserve">ther </w:t>
            </w:r>
            <w:r w:rsidR="00944891" w:rsidRPr="00CC402C">
              <w:rPr>
                <w:rFonts w:ascii="Avenir Next LT Pro" w:hAnsi="Avenir Next LT Pro" w:cs="Times"/>
                <w:sz w:val="20"/>
                <w:szCs w:val="20"/>
                <w:lang w:val="en-GB" w:eastAsia="lv-LV"/>
              </w:rPr>
              <w:t>financial</w:t>
            </w:r>
            <w:r w:rsidR="00205BB4" w:rsidRPr="00CC402C">
              <w:rPr>
                <w:rFonts w:ascii="Avenir Next LT Pro" w:hAnsi="Avenir Next LT Pro" w:cs="Times"/>
                <w:sz w:val="20"/>
                <w:szCs w:val="20"/>
                <w:lang w:val="en-GB" w:eastAsia="lv-LV"/>
              </w:rPr>
              <w:t xml:space="preserve"> instruments</w:t>
            </w:r>
          </w:p>
        </w:tc>
        <w:tc>
          <w:tcPr>
            <w:tcW w:w="3537" w:type="dxa"/>
            <w:vAlign w:val="center"/>
          </w:tcPr>
          <w:p w14:paraId="19C192B2" w14:textId="696CA78A" w:rsidR="00FB4E82" w:rsidRPr="00EA2F9A" w:rsidRDefault="008F0562" w:rsidP="005A7E5B">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by agreement</w:t>
            </w:r>
          </w:p>
        </w:tc>
      </w:tr>
      <w:tr w:rsidR="002F7FBC" w:rsidRPr="00EA2F9A" w14:paraId="1537080C" w14:textId="77777777" w:rsidTr="007263D7">
        <w:trPr>
          <w:trHeight w:val="283"/>
        </w:trPr>
        <w:tc>
          <w:tcPr>
            <w:tcW w:w="907" w:type="dxa"/>
            <w:vAlign w:val="center"/>
          </w:tcPr>
          <w:p w14:paraId="78554E0D" w14:textId="2B6ADE14" w:rsidR="002F7FBC" w:rsidRPr="00EA2F9A" w:rsidRDefault="002F7FBC"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11.1.4.</w:t>
            </w:r>
          </w:p>
        </w:tc>
        <w:tc>
          <w:tcPr>
            <w:tcW w:w="4853" w:type="dxa"/>
            <w:vAlign w:val="center"/>
          </w:tcPr>
          <w:p w14:paraId="7BA044CD" w14:textId="08644F86" w:rsidR="002F7FBC" w:rsidRPr="00EA2F9A" w:rsidRDefault="007B72DF" w:rsidP="007263D7">
            <w:pPr>
              <w:pStyle w:val="TableParagraph"/>
              <w:spacing w:before="0"/>
              <w:ind w:left="79"/>
              <w:rPr>
                <w:rFonts w:ascii="Avenir Next LT Pro" w:hAnsi="Avenir Next LT Pro" w:cs="Times"/>
                <w:sz w:val="20"/>
                <w:szCs w:val="20"/>
                <w:lang w:eastAsia="lv-LV"/>
              </w:rPr>
            </w:pPr>
            <w:r>
              <w:rPr>
                <w:rFonts w:ascii="Avenir Next LT Pro" w:hAnsi="Avenir Next LT Pro" w:cs="Times"/>
                <w:sz w:val="20"/>
                <w:szCs w:val="20"/>
                <w:lang w:eastAsia="lv-LV"/>
              </w:rPr>
              <w:t>B</w:t>
            </w:r>
            <w:r w:rsidR="00205BB4">
              <w:rPr>
                <w:rFonts w:ascii="Avenir Next LT Pro" w:hAnsi="Avenir Next LT Pro" w:cs="Times"/>
                <w:sz w:val="20"/>
                <w:szCs w:val="20"/>
                <w:lang w:eastAsia="lv-LV"/>
              </w:rPr>
              <w:t>onds</w:t>
            </w:r>
          </w:p>
        </w:tc>
        <w:tc>
          <w:tcPr>
            <w:tcW w:w="3537" w:type="dxa"/>
            <w:vAlign w:val="center"/>
          </w:tcPr>
          <w:p w14:paraId="4DC78D55" w14:textId="5BF810FA" w:rsidR="00D668CF" w:rsidRDefault="0040795A" w:rsidP="002C4C76">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0,1</w:t>
            </w:r>
            <w:r w:rsidR="003F1259">
              <w:rPr>
                <w:rFonts w:ascii="Avenir Next LT Pro" w:hAnsi="Avenir Next LT Pro" w:cs="Times"/>
                <w:sz w:val="20"/>
                <w:szCs w:val="20"/>
                <w:lang w:eastAsia="lv-LV"/>
              </w:rPr>
              <w:t> </w:t>
            </w:r>
            <w:r w:rsidRPr="00EA2F9A">
              <w:rPr>
                <w:rFonts w:ascii="Avenir Next LT Pro" w:hAnsi="Avenir Next LT Pro" w:cs="Times"/>
                <w:sz w:val="20"/>
                <w:szCs w:val="20"/>
                <w:lang w:eastAsia="lv-LV"/>
              </w:rPr>
              <w:t>% of trading amount</w:t>
            </w:r>
          </w:p>
          <w:p w14:paraId="4E7C64E2" w14:textId="0B4B7ADC" w:rsidR="002F7FBC" w:rsidRPr="00EA2F9A" w:rsidRDefault="0040795A" w:rsidP="002C4C76">
            <w:pPr>
              <w:pStyle w:val="TableParagraph"/>
              <w:spacing w:before="0"/>
              <w:ind w:left="79" w:right="79"/>
              <w:jc w:val="right"/>
              <w:rPr>
                <w:rFonts w:ascii="Avenir Next LT Pro" w:hAnsi="Avenir Next LT Pro" w:cs="Times"/>
                <w:sz w:val="20"/>
                <w:szCs w:val="20"/>
                <w:lang w:eastAsia="lv-LV"/>
              </w:rPr>
            </w:pPr>
            <w:r w:rsidRPr="00EA2F9A">
              <w:rPr>
                <w:rFonts w:ascii="Avenir Next LT Pro" w:hAnsi="Avenir Next LT Pro" w:cs="Times"/>
                <w:sz w:val="20"/>
                <w:szCs w:val="20"/>
                <w:lang w:eastAsia="lv-LV"/>
              </w:rPr>
              <w:t>(min. 100,00 EUR)</w:t>
            </w:r>
          </w:p>
        </w:tc>
      </w:tr>
    </w:tbl>
    <w:p w14:paraId="434E35B1" w14:textId="5BA4A292" w:rsidR="00FB4E82" w:rsidRPr="00EA2F9A" w:rsidRDefault="00205BB4" w:rsidP="002C4C76">
      <w:pPr>
        <w:pStyle w:val="Title"/>
        <w:numPr>
          <w:ilvl w:val="1"/>
          <w:numId w:val="1"/>
        </w:numPr>
        <w:tabs>
          <w:tab w:val="left" w:pos="284"/>
          <w:tab w:val="left" w:pos="426"/>
        </w:tabs>
        <w:spacing w:before="240" w:after="60"/>
        <w:ind w:left="284" w:hanging="284"/>
        <w:rPr>
          <w:rFonts w:ascii="Avenir Next LT Pro" w:hAnsi="Avenir Next LT Pro" w:cs="Times"/>
          <w:sz w:val="20"/>
          <w:szCs w:val="20"/>
        </w:rPr>
      </w:pPr>
      <w:r w:rsidRPr="00205BB4">
        <w:rPr>
          <w:rFonts w:ascii="Avenir Next LT Pro" w:hAnsi="Avenir Next LT Pro" w:cs="Times"/>
          <w:sz w:val="20"/>
          <w:szCs w:val="20"/>
          <w:lang w:eastAsia="lv-LV"/>
        </w:rPr>
        <w:t>Financial instruments</w:t>
      </w:r>
      <w:r w:rsidRPr="00205BB4" w:rsidDel="00205BB4">
        <w:rPr>
          <w:rFonts w:ascii="Avenir Next LT Pro" w:hAnsi="Avenir Next LT Pro" w:cs="Times"/>
          <w:sz w:val="20"/>
          <w:szCs w:val="20"/>
          <w:lang w:eastAsia="lv-LV"/>
        </w:rPr>
        <w:t xml:space="preserve"> </w:t>
      </w:r>
      <w:r w:rsidR="00FB4E82" w:rsidRPr="00EA2F9A">
        <w:rPr>
          <w:rFonts w:ascii="Avenir Next LT Pro" w:hAnsi="Avenir Next LT Pro" w:cs="Times"/>
          <w:sz w:val="20"/>
          <w:szCs w:val="20"/>
          <w:lang w:eastAsia="lv-LV"/>
        </w:rPr>
        <w:t>custody</w:t>
      </w:r>
      <w:r w:rsidR="006B4AD3" w:rsidRPr="00EA2F9A">
        <w:rPr>
          <w:rFonts w:ascii="Avenir Next LT Pro" w:hAnsi="Avenir Next LT Pro" w:cs="Times"/>
          <w:sz w:val="20"/>
          <w:szCs w:val="20"/>
          <w:vertAlign w:val="superscript"/>
          <w:lang w:eastAsia="lv-LV"/>
        </w:rPr>
        <w:t>1</w:t>
      </w:r>
    </w:p>
    <w:tbl>
      <w:tblPr>
        <w:tblW w:w="9354"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1134"/>
        <w:gridCol w:w="4716"/>
        <w:gridCol w:w="3504"/>
      </w:tblGrid>
      <w:tr w:rsidR="00FB4E82" w:rsidRPr="00EA2F9A" w14:paraId="4145B475" w14:textId="77777777" w:rsidTr="00730C94">
        <w:trPr>
          <w:trHeight w:val="340"/>
        </w:trPr>
        <w:tc>
          <w:tcPr>
            <w:tcW w:w="1134" w:type="dxa"/>
            <w:shd w:val="clear" w:color="auto" w:fill="6EA9DB"/>
            <w:vAlign w:val="center"/>
          </w:tcPr>
          <w:p w14:paraId="2A6E966D" w14:textId="77777777" w:rsidR="00FB4E82" w:rsidRPr="00EA2F9A" w:rsidRDefault="00FB4E82"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4716" w:type="dxa"/>
            <w:shd w:val="clear" w:color="auto" w:fill="6EA9DB"/>
            <w:vAlign w:val="center"/>
          </w:tcPr>
          <w:p w14:paraId="6F8DA63E" w14:textId="77777777" w:rsidR="00FB4E82" w:rsidRPr="00EA2F9A" w:rsidRDefault="00FB4E82"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504" w:type="dxa"/>
            <w:shd w:val="clear" w:color="auto" w:fill="6EA9DB"/>
            <w:vAlign w:val="center"/>
          </w:tcPr>
          <w:p w14:paraId="282F7FC7" w14:textId="343149BD" w:rsidR="00FB4E82" w:rsidRPr="00EA2F9A" w:rsidRDefault="00FB4E82"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2C1F44" w:rsidRPr="002C1F44" w14:paraId="6E3D9817" w14:textId="77777777" w:rsidTr="00730C94">
        <w:trPr>
          <w:trHeight w:val="283"/>
        </w:trPr>
        <w:tc>
          <w:tcPr>
            <w:tcW w:w="1134" w:type="dxa"/>
            <w:vAlign w:val="center"/>
          </w:tcPr>
          <w:p w14:paraId="2A28CB11" w14:textId="1D37BCF1"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w:t>
            </w:r>
          </w:p>
        </w:tc>
        <w:tc>
          <w:tcPr>
            <w:tcW w:w="4716" w:type="dxa"/>
            <w:vAlign w:val="center"/>
          </w:tcPr>
          <w:p w14:paraId="7A03077D" w14:textId="25D0CD70"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Opening of </w:t>
            </w:r>
            <w:r w:rsidR="00500AA2" w:rsidRPr="002C1F44">
              <w:rPr>
                <w:rFonts w:ascii="Avenir Next LT Pro" w:hAnsi="Avenir Next LT Pro" w:cs="Times"/>
                <w:sz w:val="20"/>
                <w:szCs w:val="20"/>
                <w:lang w:eastAsia="lv-LV"/>
              </w:rPr>
              <w:t>f</w:t>
            </w:r>
            <w:r w:rsidRPr="002C1F44">
              <w:rPr>
                <w:rFonts w:ascii="Avenir Next LT Pro" w:hAnsi="Avenir Next LT Pro" w:cs="Times"/>
                <w:sz w:val="20"/>
                <w:szCs w:val="20"/>
                <w:lang w:eastAsia="lv-LV"/>
              </w:rPr>
              <w:t xml:space="preserve">inancial instrument account </w:t>
            </w:r>
          </w:p>
        </w:tc>
        <w:tc>
          <w:tcPr>
            <w:tcW w:w="3504" w:type="dxa"/>
            <w:vAlign w:val="center"/>
          </w:tcPr>
          <w:p w14:paraId="61434F14" w14:textId="77777777" w:rsidR="00FB4E82" w:rsidRPr="002C1F44" w:rsidRDefault="00FB4E82" w:rsidP="002C4C76">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free of charge</w:t>
            </w:r>
          </w:p>
        </w:tc>
      </w:tr>
      <w:tr w:rsidR="002C1F44" w:rsidRPr="002C1F44" w14:paraId="7DE5FC8F" w14:textId="77777777" w:rsidTr="00730C94">
        <w:trPr>
          <w:trHeight w:val="283"/>
        </w:trPr>
        <w:tc>
          <w:tcPr>
            <w:tcW w:w="1134" w:type="dxa"/>
            <w:vAlign w:val="center"/>
          </w:tcPr>
          <w:p w14:paraId="4C00A4CA" w14:textId="188EC27D"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.2.</w:t>
            </w:r>
          </w:p>
        </w:tc>
        <w:tc>
          <w:tcPr>
            <w:tcW w:w="4716" w:type="dxa"/>
            <w:vAlign w:val="center"/>
          </w:tcPr>
          <w:p w14:paraId="4FBEABBA" w14:textId="566601FA"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Closing of </w:t>
            </w:r>
            <w:r w:rsidR="00500AA2" w:rsidRPr="002C1F44">
              <w:rPr>
                <w:rFonts w:ascii="Avenir Next LT Pro" w:hAnsi="Avenir Next LT Pro" w:cs="Times"/>
                <w:sz w:val="20"/>
                <w:szCs w:val="20"/>
                <w:lang w:eastAsia="lv-LV"/>
              </w:rPr>
              <w:t>f</w:t>
            </w:r>
            <w:r w:rsidRPr="002C1F44">
              <w:rPr>
                <w:rFonts w:ascii="Avenir Next LT Pro" w:hAnsi="Avenir Next LT Pro" w:cs="Times"/>
                <w:sz w:val="20"/>
                <w:szCs w:val="20"/>
                <w:lang w:eastAsia="lv-LV"/>
              </w:rPr>
              <w:t xml:space="preserve">inancial instrument account </w:t>
            </w:r>
          </w:p>
        </w:tc>
        <w:tc>
          <w:tcPr>
            <w:tcW w:w="3504" w:type="dxa"/>
            <w:vAlign w:val="center"/>
          </w:tcPr>
          <w:p w14:paraId="60CEF04F" w14:textId="77777777" w:rsidR="00FB4E82" w:rsidRPr="002C1F44" w:rsidRDefault="00FB4E82" w:rsidP="002C4C76">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free of charge</w:t>
            </w:r>
          </w:p>
        </w:tc>
      </w:tr>
      <w:tr w:rsidR="002C1F44" w:rsidRPr="002C1F44" w14:paraId="5B95A93C" w14:textId="77777777" w:rsidTr="00730C94">
        <w:trPr>
          <w:trHeight w:val="283"/>
        </w:trPr>
        <w:tc>
          <w:tcPr>
            <w:tcW w:w="1134" w:type="dxa"/>
            <w:vAlign w:val="center"/>
          </w:tcPr>
          <w:p w14:paraId="7B16EF6F" w14:textId="0E06FE11"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.3.</w:t>
            </w:r>
          </w:p>
        </w:tc>
        <w:tc>
          <w:tcPr>
            <w:tcW w:w="4716" w:type="dxa"/>
            <w:vAlign w:val="center"/>
          </w:tcPr>
          <w:p w14:paraId="39EC6E56" w14:textId="2266A7D1" w:rsidR="00FB4E82" w:rsidRPr="002C1F44" w:rsidRDefault="00205BB4" w:rsidP="007263D7">
            <w:pPr>
              <w:pStyle w:val="TableParagraph"/>
              <w:spacing w:before="0"/>
              <w:ind w:left="79"/>
              <w:rPr>
                <w:rFonts w:ascii="Avenir Next LT Pro" w:hAnsi="Avenir Next LT Pro" w:cs="Times"/>
                <w:sz w:val="20"/>
                <w:vertAlign w:val="superscript"/>
              </w:rPr>
            </w:pPr>
            <w:r w:rsidRPr="002C1F44">
              <w:rPr>
                <w:rFonts w:ascii="Avenir Next LT Pro" w:hAnsi="Avenir Next LT Pro" w:cs="Times"/>
                <w:sz w:val="20"/>
                <w:szCs w:val="20"/>
                <w:lang w:eastAsia="lv-LV"/>
              </w:rPr>
              <w:t xml:space="preserve">Holding </w:t>
            </w:r>
            <w:r w:rsidR="00500AA2" w:rsidRPr="002C1F44">
              <w:rPr>
                <w:rFonts w:ascii="Avenir Next LT Pro" w:hAnsi="Avenir Next LT Pro" w:cs="Times"/>
                <w:sz w:val="20"/>
                <w:szCs w:val="20"/>
                <w:lang w:eastAsia="lv-LV"/>
              </w:rPr>
              <w:t>f</w:t>
            </w:r>
            <w:r w:rsidR="00FB4E82" w:rsidRPr="002C1F44">
              <w:rPr>
                <w:rFonts w:ascii="Avenir Next LT Pro" w:hAnsi="Avenir Next LT Pro" w:cs="Times"/>
                <w:sz w:val="20"/>
                <w:szCs w:val="20"/>
                <w:lang w:eastAsia="lv-LV"/>
              </w:rPr>
              <w:t>inancial instrument</w:t>
            </w:r>
            <w:r w:rsidRPr="002C1F44">
              <w:rPr>
                <w:rFonts w:ascii="Avenir Next LT Pro" w:hAnsi="Avenir Next LT Pro" w:cs="Times"/>
                <w:sz w:val="20"/>
                <w:szCs w:val="20"/>
                <w:lang w:eastAsia="lv-LV"/>
              </w:rPr>
              <w:t>s (per month)</w:t>
            </w:r>
            <w:r w:rsidR="00943041" w:rsidRPr="002C1F44">
              <w:rPr>
                <w:rFonts w:ascii="Avenir Next LT Pro" w:hAnsi="Avenir Next LT Pro" w:cs="Times"/>
                <w:sz w:val="20"/>
                <w:szCs w:val="20"/>
                <w:vertAlign w:val="superscript"/>
                <w:lang w:eastAsia="lv-LV"/>
              </w:rPr>
              <w:t>3</w:t>
            </w:r>
          </w:p>
        </w:tc>
        <w:tc>
          <w:tcPr>
            <w:tcW w:w="3504" w:type="dxa"/>
            <w:vAlign w:val="center"/>
          </w:tcPr>
          <w:p w14:paraId="3E519A35" w14:textId="77777777" w:rsidR="00FB4E82" w:rsidRPr="002C1F44" w:rsidRDefault="00FB4E82" w:rsidP="002C4C76">
            <w:pPr>
              <w:pStyle w:val="TableParagraph"/>
              <w:spacing w:before="0"/>
              <w:ind w:left="79" w:right="79"/>
              <w:jc w:val="right"/>
              <w:rPr>
                <w:rFonts w:ascii="Avenir Next LT Pro" w:hAnsi="Avenir Next LT Pro" w:cs="Times"/>
                <w:sz w:val="20"/>
              </w:rPr>
            </w:pPr>
          </w:p>
        </w:tc>
      </w:tr>
      <w:tr w:rsidR="002C1F44" w:rsidRPr="002C1F44" w14:paraId="37296682" w14:textId="77777777" w:rsidTr="00730C94">
        <w:trPr>
          <w:trHeight w:val="283"/>
        </w:trPr>
        <w:tc>
          <w:tcPr>
            <w:tcW w:w="1134" w:type="dxa"/>
            <w:vAlign w:val="center"/>
          </w:tcPr>
          <w:p w14:paraId="178A55AA" w14:textId="640CD251"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.3.1.</w:t>
            </w:r>
          </w:p>
        </w:tc>
        <w:tc>
          <w:tcPr>
            <w:tcW w:w="4716" w:type="dxa"/>
            <w:vAlign w:val="center"/>
          </w:tcPr>
          <w:p w14:paraId="31051FB1" w14:textId="7FE44142" w:rsidR="00FB4E82" w:rsidRPr="002C1F44" w:rsidRDefault="00205BB4" w:rsidP="002B22C8">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NASDAQ CSD registered shares</w:t>
            </w:r>
          </w:p>
        </w:tc>
        <w:tc>
          <w:tcPr>
            <w:tcW w:w="3504" w:type="dxa"/>
            <w:vAlign w:val="center"/>
          </w:tcPr>
          <w:p w14:paraId="2C9DA756" w14:textId="72A86F31" w:rsidR="00FB4E82" w:rsidRPr="002C1F44" w:rsidRDefault="00FB4E82" w:rsidP="002C4C76">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0,02</w:t>
            </w:r>
            <w:r w:rsidR="00205BB4" w:rsidRPr="002C1F44">
              <w:rPr>
                <w:rFonts w:ascii="Avenir Next LT Pro" w:hAnsi="Avenir Next LT Pro" w:cs="Times"/>
                <w:sz w:val="20"/>
                <w:szCs w:val="20"/>
                <w:lang w:eastAsia="lv-LV"/>
              </w:rPr>
              <w:t>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w:t>
            </w:r>
            <w:r w:rsidRPr="002C1F44">
              <w:rPr>
                <w:rFonts w:ascii="Avenir Next LT Pro" w:hAnsi="Avenir Next LT Pro" w:cs="Times"/>
                <w:sz w:val="20"/>
                <w:szCs w:val="20"/>
                <w:vertAlign w:val="superscript"/>
                <w:lang w:eastAsia="lv-LV"/>
              </w:rPr>
              <w:t xml:space="preserve"> </w:t>
            </w:r>
            <w:r w:rsidRPr="002C1F44">
              <w:rPr>
                <w:rFonts w:ascii="Avenir Next LT Pro" w:hAnsi="Avenir Next LT Pro" w:cs="Times"/>
                <w:sz w:val="20"/>
                <w:szCs w:val="20"/>
                <w:lang w:eastAsia="lv-LV"/>
              </w:rPr>
              <w:t>(min. 1,00 EUR)</w:t>
            </w:r>
          </w:p>
        </w:tc>
      </w:tr>
      <w:tr w:rsidR="002C1F44" w:rsidRPr="002C1F44" w14:paraId="4BF11018" w14:textId="77777777" w:rsidTr="00730C94">
        <w:trPr>
          <w:trHeight w:val="283"/>
        </w:trPr>
        <w:tc>
          <w:tcPr>
            <w:tcW w:w="1134" w:type="dxa"/>
            <w:vAlign w:val="center"/>
          </w:tcPr>
          <w:p w14:paraId="4A4E6204" w14:textId="60D013F4" w:rsidR="00FB4E82" w:rsidRPr="002C1F44" w:rsidRDefault="00FB4E82" w:rsidP="007263D7">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.3.2.</w:t>
            </w:r>
          </w:p>
        </w:tc>
        <w:tc>
          <w:tcPr>
            <w:tcW w:w="4716" w:type="dxa"/>
            <w:vAlign w:val="center"/>
          </w:tcPr>
          <w:p w14:paraId="3C1316A9" w14:textId="42BEB27F" w:rsidR="00FB4E82" w:rsidRPr="002C1F44" w:rsidRDefault="00205BB4" w:rsidP="002B22C8">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val="en-GB" w:eastAsia="lv-LV"/>
              </w:rPr>
              <w:t>investment funds registered with NASDAQ CSD</w:t>
            </w:r>
          </w:p>
        </w:tc>
        <w:tc>
          <w:tcPr>
            <w:tcW w:w="3504" w:type="dxa"/>
            <w:vAlign w:val="center"/>
          </w:tcPr>
          <w:p w14:paraId="435917C1" w14:textId="1FFA774D" w:rsidR="00FB4E82" w:rsidRPr="002C1F44" w:rsidRDefault="00FB4E82" w:rsidP="002C4C76">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0,02</w:t>
            </w:r>
            <w:r w:rsidR="00205BB4" w:rsidRPr="002C1F44">
              <w:rPr>
                <w:rFonts w:ascii="Avenir Next LT Pro" w:hAnsi="Avenir Next LT Pro" w:cs="Times"/>
                <w:sz w:val="20"/>
                <w:szCs w:val="20"/>
                <w:lang w:eastAsia="lv-LV"/>
              </w:rPr>
              <w:t>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(min. 50,00 EUR)</w:t>
            </w:r>
          </w:p>
        </w:tc>
      </w:tr>
      <w:tr w:rsidR="002C1F44" w:rsidRPr="002C1F44" w14:paraId="5817843E" w14:textId="77777777" w:rsidTr="00730C94">
        <w:trPr>
          <w:trHeight w:val="283"/>
        </w:trPr>
        <w:tc>
          <w:tcPr>
            <w:tcW w:w="1134" w:type="dxa"/>
            <w:vAlign w:val="center"/>
          </w:tcPr>
          <w:p w14:paraId="3694D0F3" w14:textId="21E3D9F5" w:rsidR="00B77E0B" w:rsidRPr="002C1F44" w:rsidRDefault="00944891" w:rsidP="00B77E0B">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.3.</w:t>
            </w:r>
            <w:r w:rsidR="005A7E5B" w:rsidRPr="002C1F44">
              <w:rPr>
                <w:rFonts w:ascii="Avenir Next LT Pro" w:hAnsi="Avenir Next LT Pro" w:cs="Times"/>
                <w:sz w:val="20"/>
              </w:rPr>
              <w:t>3</w:t>
            </w:r>
            <w:r w:rsidRPr="002C1F44">
              <w:rPr>
                <w:rFonts w:ascii="Avenir Next LT Pro" w:hAnsi="Avenir Next LT Pro" w:cs="Times"/>
                <w:sz w:val="20"/>
              </w:rPr>
              <w:t>.</w:t>
            </w:r>
          </w:p>
        </w:tc>
        <w:tc>
          <w:tcPr>
            <w:tcW w:w="4716" w:type="dxa"/>
            <w:vAlign w:val="center"/>
          </w:tcPr>
          <w:p w14:paraId="0620D59E" w14:textId="0DB4158B" w:rsidR="00B77E0B" w:rsidRPr="002C1F44" w:rsidDel="00205BB4" w:rsidRDefault="00B77E0B" w:rsidP="00B77E0B">
            <w:pPr>
              <w:pStyle w:val="TableParagraph"/>
              <w:spacing w:before="0"/>
              <w:ind w:left="421"/>
              <w:rPr>
                <w:rFonts w:ascii="Avenir Next LT Pro" w:hAnsi="Avenir Next LT Pro" w:cs="Times"/>
                <w:sz w:val="20"/>
                <w:szCs w:val="20"/>
                <w:lang w:eastAsia="lv-LV"/>
              </w:rPr>
            </w:pPr>
            <w:r w:rsidRPr="002C1F44">
              <w:rPr>
                <w:rFonts w:ascii="Avenir Next LT Pro" w:hAnsi="Avenir Next LT Pro" w:cs="Times"/>
                <w:sz w:val="20"/>
                <w:szCs w:val="20"/>
                <w:lang w:val="en-GB" w:eastAsia="lv-LV"/>
              </w:rPr>
              <w:t>shares registered in other depositories / exchange-traded funds (ETFs)</w:t>
            </w:r>
          </w:p>
        </w:tc>
        <w:tc>
          <w:tcPr>
            <w:tcW w:w="3504" w:type="dxa"/>
            <w:vAlign w:val="center"/>
          </w:tcPr>
          <w:p w14:paraId="34AFD1FC" w14:textId="0C8234CA" w:rsidR="00B77E0B" w:rsidRPr="002C1F44" w:rsidRDefault="00B77E0B" w:rsidP="00B77E0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0,025</w:t>
            </w:r>
            <w:r w:rsidR="003F1259" w:rsidRPr="002C1F44">
              <w:rPr>
                <w:rFonts w:ascii="Avenir Next LT Pro" w:hAnsi="Avenir Next LT Pro" w:cs="Times"/>
                <w:sz w:val="20"/>
                <w:szCs w:val="20"/>
                <w:lang w:val="en-GB" w:eastAsia="lv-LV"/>
              </w:rPr>
              <w:t> </w:t>
            </w:r>
            <w:r w:rsidRPr="002C1F44">
              <w:rPr>
                <w:rFonts w:ascii="Avenir Next LT Pro" w:hAnsi="Avenir Next LT Pro" w:cs="Times"/>
                <w:sz w:val="20"/>
                <w:szCs w:val="20"/>
                <w:lang w:val="en-GB" w:eastAsia="lv-LV"/>
              </w:rPr>
              <w:t>% (min. 10,00 EUR)</w:t>
            </w:r>
          </w:p>
        </w:tc>
      </w:tr>
      <w:tr w:rsidR="002C1F44" w:rsidRPr="002C1F44" w14:paraId="7F8178EF" w14:textId="77777777" w:rsidTr="003B2F60">
        <w:trPr>
          <w:trHeight w:val="283"/>
        </w:trPr>
        <w:tc>
          <w:tcPr>
            <w:tcW w:w="1134" w:type="dxa"/>
            <w:vAlign w:val="center"/>
          </w:tcPr>
          <w:p w14:paraId="37F05739" w14:textId="10F0E96C" w:rsidR="005A7E5B" w:rsidRPr="002C1F44" w:rsidRDefault="005A7E5B" w:rsidP="003B2F60">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.3.4.</w:t>
            </w:r>
          </w:p>
        </w:tc>
        <w:tc>
          <w:tcPr>
            <w:tcW w:w="4716" w:type="dxa"/>
            <w:vAlign w:val="center"/>
          </w:tcPr>
          <w:p w14:paraId="1A4EE4B9" w14:textId="300BCA99" w:rsidR="005A7E5B" w:rsidRPr="002C1F44" w:rsidRDefault="005A7E5B" w:rsidP="003B2F60">
            <w:pPr>
              <w:pStyle w:val="TableParagraph"/>
              <w:spacing w:before="0"/>
              <w:ind w:left="421"/>
              <w:rPr>
                <w:rFonts w:ascii="Avenir Next LT Pro" w:hAnsi="Avenir Next LT Pro" w:cs="Times"/>
                <w:sz w:val="20"/>
                <w:szCs w:val="20"/>
              </w:rPr>
            </w:pPr>
            <w:r w:rsidRPr="002C1F44">
              <w:rPr>
                <w:rFonts w:ascii="Avenir Next LT Pro" w:hAnsi="Avenir Next LT Pro" w:cs="Times"/>
                <w:sz w:val="20"/>
                <w:szCs w:val="20"/>
                <w:lang w:eastAsia="lv-LV"/>
              </w:rPr>
              <w:t>bonds</w:t>
            </w:r>
          </w:p>
        </w:tc>
        <w:tc>
          <w:tcPr>
            <w:tcW w:w="3504" w:type="dxa"/>
            <w:vAlign w:val="center"/>
          </w:tcPr>
          <w:p w14:paraId="5FA95DD4" w14:textId="2AA7DAEB" w:rsidR="005A7E5B" w:rsidRPr="002C1F44" w:rsidRDefault="005A7E5B" w:rsidP="003B2F60">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0,025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(min. 50,00 EUR)</w:t>
            </w:r>
          </w:p>
        </w:tc>
      </w:tr>
      <w:tr w:rsidR="002C1F44" w:rsidRPr="002C1F44" w14:paraId="657D1C55" w14:textId="77777777" w:rsidTr="00730C94">
        <w:trPr>
          <w:trHeight w:val="283"/>
        </w:trPr>
        <w:tc>
          <w:tcPr>
            <w:tcW w:w="1134" w:type="dxa"/>
            <w:vAlign w:val="center"/>
          </w:tcPr>
          <w:p w14:paraId="07B4EBEE" w14:textId="3D94EBD8" w:rsidR="00B77E0B" w:rsidRPr="002C1F44" w:rsidRDefault="00944891" w:rsidP="00B77E0B">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5A7E5B" w:rsidRPr="002C1F44">
              <w:rPr>
                <w:rFonts w:ascii="Avenir Next LT Pro" w:hAnsi="Avenir Next LT Pro" w:cs="Times"/>
                <w:sz w:val="20"/>
              </w:rPr>
              <w:t>.</w:t>
            </w:r>
            <w:r w:rsidR="00A31927" w:rsidRPr="002C1F44">
              <w:rPr>
                <w:rFonts w:ascii="Avenir Next LT Pro" w:hAnsi="Avenir Next LT Pro" w:cs="Times"/>
                <w:sz w:val="20"/>
              </w:rPr>
              <w:t>2</w:t>
            </w:r>
            <w:r w:rsidRPr="002C1F44">
              <w:rPr>
                <w:rFonts w:ascii="Avenir Next LT Pro" w:hAnsi="Avenir Next LT Pro" w:cs="Times"/>
                <w:sz w:val="20"/>
              </w:rPr>
              <w:t>.3.5.</w:t>
            </w:r>
          </w:p>
        </w:tc>
        <w:tc>
          <w:tcPr>
            <w:tcW w:w="4716" w:type="dxa"/>
            <w:vAlign w:val="center"/>
          </w:tcPr>
          <w:p w14:paraId="42CBAFE6" w14:textId="2CD066E1" w:rsidR="00B77E0B" w:rsidRPr="002C1F44" w:rsidDel="00205BB4" w:rsidRDefault="00B77E0B" w:rsidP="00B77E0B">
            <w:pPr>
              <w:pStyle w:val="TableParagraph"/>
              <w:spacing w:before="0"/>
              <w:ind w:left="421"/>
              <w:rPr>
                <w:rFonts w:ascii="Avenir Next LT Pro" w:hAnsi="Avenir Next LT Pro" w:cs="Times"/>
                <w:sz w:val="20"/>
                <w:szCs w:val="20"/>
                <w:lang w:eastAsia="lv-LV"/>
              </w:rPr>
            </w:pPr>
            <w:r w:rsidRPr="002C1F44">
              <w:rPr>
                <w:rFonts w:ascii="Avenir Next LT Pro" w:hAnsi="Avenir Next LT Pro" w:cs="Times"/>
                <w:sz w:val="20"/>
                <w:szCs w:val="20"/>
                <w:lang w:val="en-GB" w:eastAsia="lv-LV"/>
              </w:rPr>
              <w:t xml:space="preserve">other </w:t>
            </w:r>
            <w:r w:rsidR="00944891" w:rsidRPr="002C1F44">
              <w:rPr>
                <w:rFonts w:ascii="Avenir Next LT Pro" w:hAnsi="Avenir Next LT Pro" w:cs="Times"/>
                <w:sz w:val="20"/>
                <w:szCs w:val="20"/>
                <w:lang w:val="en-GB" w:eastAsia="lv-LV"/>
              </w:rPr>
              <w:t>f</w:t>
            </w:r>
            <w:r w:rsidRPr="002C1F44">
              <w:rPr>
                <w:rFonts w:ascii="Avenir Next LT Pro" w:hAnsi="Avenir Next LT Pro" w:cs="Times"/>
                <w:sz w:val="20"/>
                <w:szCs w:val="20"/>
                <w:lang w:val="en-GB" w:eastAsia="lv-LV"/>
              </w:rPr>
              <w:t>inancial instruments</w:t>
            </w:r>
          </w:p>
        </w:tc>
        <w:tc>
          <w:tcPr>
            <w:tcW w:w="3504" w:type="dxa"/>
            <w:vAlign w:val="center"/>
          </w:tcPr>
          <w:p w14:paraId="1B27EB5D" w14:textId="73BAF526" w:rsidR="00B77E0B" w:rsidRPr="002C1F44" w:rsidRDefault="00B77E0B" w:rsidP="00B77E0B">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by agreement</w:t>
            </w:r>
          </w:p>
        </w:tc>
      </w:tr>
      <w:tr w:rsidR="002C1F44" w:rsidRPr="002C1F44" w14:paraId="3BAC655E" w14:textId="77777777" w:rsidTr="00730C94">
        <w:trPr>
          <w:trHeight w:val="283"/>
        </w:trPr>
        <w:tc>
          <w:tcPr>
            <w:tcW w:w="1134" w:type="dxa"/>
            <w:vAlign w:val="center"/>
          </w:tcPr>
          <w:p w14:paraId="77C1D8F1" w14:textId="4E6D23F6"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.4.</w:t>
            </w:r>
          </w:p>
        </w:tc>
        <w:tc>
          <w:tcPr>
            <w:tcW w:w="4716" w:type="dxa"/>
            <w:vAlign w:val="center"/>
          </w:tcPr>
          <w:p w14:paraId="62AC9D52" w14:textId="7777777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Custody of defaulted Bonds (per month)</w:t>
            </w:r>
          </w:p>
        </w:tc>
        <w:tc>
          <w:tcPr>
            <w:tcW w:w="3504" w:type="dxa"/>
            <w:vAlign w:val="center"/>
          </w:tcPr>
          <w:p w14:paraId="131C31BA" w14:textId="511DF0B3"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0,005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face value (min. 20.00 EUR for ISIN)</w:t>
            </w:r>
          </w:p>
        </w:tc>
      </w:tr>
      <w:tr w:rsidR="002C1F44" w:rsidRPr="002C1F44" w14:paraId="30CF47C5" w14:textId="77777777" w:rsidTr="00730C94">
        <w:trPr>
          <w:trHeight w:val="283"/>
        </w:trPr>
        <w:tc>
          <w:tcPr>
            <w:tcW w:w="1134" w:type="dxa"/>
            <w:vAlign w:val="center"/>
          </w:tcPr>
          <w:p w14:paraId="5FB994D9" w14:textId="212BF50C"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.5.</w:t>
            </w:r>
          </w:p>
        </w:tc>
        <w:tc>
          <w:tcPr>
            <w:tcW w:w="4716" w:type="dxa"/>
            <w:vAlign w:val="center"/>
          </w:tcPr>
          <w:p w14:paraId="6D903088" w14:textId="4F6818C9"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Receiving an account statement in the Internet </w:t>
            </w:r>
            <w:r w:rsidR="00B77E0B" w:rsidRPr="002C1F44">
              <w:rPr>
                <w:rFonts w:ascii="Avenir Next LT Pro" w:hAnsi="Avenir Next LT Pro" w:cs="Times"/>
                <w:sz w:val="20"/>
                <w:szCs w:val="20"/>
                <w:lang w:eastAsia="lv-LV"/>
              </w:rPr>
              <w:t>B</w:t>
            </w:r>
            <w:r w:rsidRPr="002C1F44">
              <w:rPr>
                <w:rFonts w:ascii="Avenir Next LT Pro" w:hAnsi="Avenir Next LT Pro" w:cs="Times"/>
                <w:sz w:val="20"/>
                <w:szCs w:val="20"/>
                <w:lang w:eastAsia="lv-LV"/>
              </w:rPr>
              <w:t>ank</w:t>
            </w:r>
          </w:p>
        </w:tc>
        <w:tc>
          <w:tcPr>
            <w:tcW w:w="3504" w:type="dxa"/>
            <w:vAlign w:val="center"/>
          </w:tcPr>
          <w:p w14:paraId="4FA2BA3B" w14:textId="77777777"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according to the price list section Account statement</w:t>
            </w:r>
          </w:p>
        </w:tc>
      </w:tr>
      <w:tr w:rsidR="002C1F44" w:rsidRPr="002C1F44" w14:paraId="070DDEFD" w14:textId="77777777" w:rsidTr="00730C94">
        <w:trPr>
          <w:trHeight w:val="283"/>
        </w:trPr>
        <w:tc>
          <w:tcPr>
            <w:tcW w:w="1134" w:type="dxa"/>
            <w:vAlign w:val="center"/>
          </w:tcPr>
          <w:p w14:paraId="1B011E58" w14:textId="651630B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.6.</w:t>
            </w:r>
          </w:p>
        </w:tc>
        <w:tc>
          <w:tcPr>
            <w:tcW w:w="4716" w:type="dxa"/>
            <w:vAlign w:val="center"/>
          </w:tcPr>
          <w:p w14:paraId="14F5DE47" w14:textId="7777777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Receiving an account statement in the Bank </w:t>
            </w:r>
          </w:p>
        </w:tc>
        <w:tc>
          <w:tcPr>
            <w:tcW w:w="3504" w:type="dxa"/>
            <w:vAlign w:val="center"/>
          </w:tcPr>
          <w:p w14:paraId="375D0822" w14:textId="77777777"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according to the price list section Account statement</w:t>
            </w:r>
          </w:p>
        </w:tc>
      </w:tr>
      <w:tr w:rsidR="002C1F44" w:rsidRPr="002C1F44" w14:paraId="1442FF52" w14:textId="77777777" w:rsidTr="00730C94">
        <w:trPr>
          <w:trHeight w:val="283"/>
        </w:trPr>
        <w:tc>
          <w:tcPr>
            <w:tcW w:w="1134" w:type="dxa"/>
            <w:vAlign w:val="center"/>
          </w:tcPr>
          <w:p w14:paraId="3A305332" w14:textId="0807BF45"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.7.</w:t>
            </w:r>
          </w:p>
        </w:tc>
        <w:tc>
          <w:tcPr>
            <w:tcW w:w="4716" w:type="dxa"/>
            <w:vAlign w:val="center"/>
          </w:tcPr>
          <w:p w14:paraId="6AF48359" w14:textId="7777777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Another type of inquiry/statement on request</w:t>
            </w:r>
          </w:p>
        </w:tc>
        <w:tc>
          <w:tcPr>
            <w:tcW w:w="3504" w:type="dxa"/>
            <w:vAlign w:val="center"/>
          </w:tcPr>
          <w:p w14:paraId="415FD389" w14:textId="1236553B" w:rsidR="00205BB4" w:rsidRPr="002C1F44" w:rsidRDefault="00205BB4" w:rsidP="00205BB4">
            <w:pPr>
              <w:pStyle w:val="TableParagraph"/>
              <w:spacing w:before="0"/>
              <w:ind w:left="79" w:right="79"/>
              <w:jc w:val="right"/>
              <w:rPr>
                <w:rFonts w:ascii="Avenir Next LT Pro" w:hAnsi="Avenir Next LT Pro" w:cs="Times"/>
                <w:sz w:val="20"/>
                <w:vertAlign w:val="superscript"/>
              </w:rPr>
            </w:pPr>
            <w:r w:rsidRPr="002C1F44">
              <w:rPr>
                <w:rFonts w:ascii="Avenir Next LT Pro" w:hAnsi="Avenir Next LT Pro" w:cs="Times"/>
                <w:sz w:val="20"/>
                <w:szCs w:val="20"/>
                <w:lang w:eastAsia="lv-LV"/>
              </w:rPr>
              <w:t>100,00 EUR</w:t>
            </w:r>
            <w:r w:rsidR="00944891" w:rsidRPr="002C1F44">
              <w:rPr>
                <w:rFonts w:ascii="Avenir Next LT Pro" w:hAnsi="Avenir Next LT Pro" w:cs="Times"/>
                <w:sz w:val="20"/>
                <w:szCs w:val="20"/>
                <w:lang w:val="en-GB" w:eastAsia="lv-LV"/>
              </w:rPr>
              <w:t>, incl. VAT</w:t>
            </w:r>
            <w:r w:rsidRPr="002C1F44">
              <w:rPr>
                <w:rFonts w:ascii="Avenir Next LT Pro" w:hAnsi="Avenir Next LT Pro" w:cs="Times"/>
                <w:sz w:val="20"/>
                <w:szCs w:val="20"/>
                <w:lang w:eastAsia="lv-LV"/>
              </w:rPr>
              <w:t xml:space="preserve"> (for inquiry/statement)</w:t>
            </w:r>
          </w:p>
        </w:tc>
      </w:tr>
      <w:tr w:rsidR="002C1F44" w:rsidRPr="002C1F44" w14:paraId="6F1CC84D" w14:textId="77777777" w:rsidTr="00730C94">
        <w:trPr>
          <w:trHeight w:val="283"/>
        </w:trPr>
        <w:tc>
          <w:tcPr>
            <w:tcW w:w="1134" w:type="dxa"/>
            <w:vAlign w:val="center"/>
          </w:tcPr>
          <w:p w14:paraId="6949AA61" w14:textId="630ED672"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.8.</w:t>
            </w:r>
          </w:p>
        </w:tc>
        <w:tc>
          <w:tcPr>
            <w:tcW w:w="4716" w:type="dxa"/>
            <w:vAlign w:val="center"/>
          </w:tcPr>
          <w:p w14:paraId="4A1A30EA" w14:textId="678BC29D" w:rsidR="00205BB4" w:rsidRPr="002C1F44" w:rsidRDefault="00B77E0B"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val="en-GB" w:eastAsia="lv-LV"/>
              </w:rPr>
              <w:t>Financial instruments</w:t>
            </w:r>
            <w:r w:rsidR="00205BB4" w:rsidRPr="002C1F44">
              <w:rPr>
                <w:rFonts w:ascii="Avenir Next LT Pro" w:hAnsi="Avenir Next LT Pro" w:cs="Times"/>
                <w:sz w:val="20"/>
                <w:szCs w:val="20"/>
                <w:lang w:eastAsia="lv-LV"/>
              </w:rPr>
              <w:t xml:space="preserve"> blocking for shareholder meeting</w:t>
            </w:r>
          </w:p>
        </w:tc>
        <w:tc>
          <w:tcPr>
            <w:tcW w:w="3504" w:type="dxa"/>
            <w:vAlign w:val="center"/>
          </w:tcPr>
          <w:p w14:paraId="69D36D80" w14:textId="77B5FAF1" w:rsidR="00205BB4" w:rsidRPr="002C1F44" w:rsidRDefault="00B77E0B"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val="en-GB" w:eastAsia="lv-LV"/>
              </w:rPr>
              <w:t>by agreement</w:t>
            </w:r>
          </w:p>
        </w:tc>
      </w:tr>
      <w:tr w:rsidR="002C1F44" w:rsidRPr="002C1F44" w14:paraId="2D405363" w14:textId="77777777" w:rsidTr="00730C94">
        <w:trPr>
          <w:trHeight w:val="283"/>
        </w:trPr>
        <w:tc>
          <w:tcPr>
            <w:tcW w:w="1134" w:type="dxa"/>
            <w:vAlign w:val="center"/>
          </w:tcPr>
          <w:p w14:paraId="3E3D1507" w14:textId="4CF192D1"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.9.</w:t>
            </w:r>
          </w:p>
        </w:tc>
        <w:tc>
          <w:tcPr>
            <w:tcW w:w="4716" w:type="dxa"/>
            <w:vAlign w:val="center"/>
          </w:tcPr>
          <w:p w14:paraId="485C8C7A" w14:textId="5740C82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 xml:space="preserve">Deregistration of </w:t>
            </w:r>
            <w:r w:rsidR="00703B64" w:rsidRPr="002C1F44">
              <w:rPr>
                <w:rFonts w:ascii="Avenir Next LT Pro" w:hAnsi="Avenir Next LT Pro" w:cs="Times"/>
                <w:sz w:val="20"/>
                <w:szCs w:val="20"/>
                <w:lang w:val="en-GB" w:eastAsia="lv-LV"/>
              </w:rPr>
              <w:t>f</w:t>
            </w:r>
            <w:r w:rsidR="00B77E0B" w:rsidRPr="002C1F44">
              <w:rPr>
                <w:rFonts w:ascii="Avenir Next LT Pro" w:hAnsi="Avenir Next LT Pro" w:cs="Times"/>
                <w:sz w:val="20"/>
                <w:szCs w:val="20"/>
                <w:lang w:val="en-GB" w:eastAsia="lv-LV"/>
              </w:rPr>
              <w:t>inancial instruments</w:t>
            </w:r>
          </w:p>
        </w:tc>
        <w:tc>
          <w:tcPr>
            <w:tcW w:w="3504" w:type="dxa"/>
            <w:vAlign w:val="center"/>
          </w:tcPr>
          <w:p w14:paraId="2186037B" w14:textId="210DD01B" w:rsidR="00205BB4" w:rsidRPr="002C1F44" w:rsidRDefault="00B77E0B"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20</w:t>
            </w:r>
            <w:r w:rsidR="00205BB4" w:rsidRPr="002C1F44">
              <w:rPr>
                <w:rFonts w:ascii="Avenir Next LT Pro" w:hAnsi="Avenir Next LT Pro" w:cs="Times"/>
                <w:sz w:val="20"/>
                <w:szCs w:val="20"/>
                <w:lang w:eastAsia="lv-LV"/>
              </w:rPr>
              <w:t xml:space="preserve">,00 EUR </w:t>
            </w:r>
          </w:p>
        </w:tc>
      </w:tr>
      <w:tr w:rsidR="002C1F44" w:rsidRPr="002C1F44" w14:paraId="0A48EB79" w14:textId="77777777" w:rsidTr="00730C94">
        <w:trPr>
          <w:trHeight w:val="283"/>
        </w:trPr>
        <w:tc>
          <w:tcPr>
            <w:tcW w:w="1134" w:type="dxa"/>
            <w:vAlign w:val="center"/>
          </w:tcPr>
          <w:p w14:paraId="17CBBE4E" w14:textId="39F36788"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.10.</w:t>
            </w:r>
          </w:p>
        </w:tc>
        <w:tc>
          <w:tcPr>
            <w:tcW w:w="4716" w:type="dxa"/>
            <w:vAlign w:val="center"/>
          </w:tcPr>
          <w:p w14:paraId="7E5078CB" w14:textId="29F55881" w:rsidR="00205BB4" w:rsidRPr="002C1F44" w:rsidRDefault="00B77E0B"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val="en-GB" w:eastAsia="lv-LV"/>
              </w:rPr>
              <w:t xml:space="preserve">Acceptance/transfer of </w:t>
            </w:r>
            <w:r w:rsidR="00831D7F" w:rsidRPr="002C1F44">
              <w:rPr>
                <w:rFonts w:ascii="Avenir Next LT Pro" w:hAnsi="Avenir Next LT Pro" w:cs="Times"/>
                <w:sz w:val="20"/>
                <w:szCs w:val="20"/>
                <w:lang w:val="en-GB" w:eastAsia="lv-LV"/>
              </w:rPr>
              <w:t>f</w:t>
            </w:r>
            <w:r w:rsidRPr="002C1F44">
              <w:rPr>
                <w:rFonts w:ascii="Avenir Next LT Pro" w:hAnsi="Avenir Next LT Pro" w:cs="Times"/>
                <w:sz w:val="20"/>
                <w:szCs w:val="20"/>
                <w:lang w:val="en-GB" w:eastAsia="lv-LV"/>
              </w:rPr>
              <w:t>inancial instruments</w:t>
            </w:r>
            <w:r w:rsidRPr="002C1F44" w:rsidDel="00B77E0B">
              <w:rPr>
                <w:rFonts w:ascii="Avenir Next LT Pro" w:hAnsi="Avenir Next LT Pro" w:cs="Times"/>
                <w:sz w:val="20"/>
                <w:szCs w:val="20"/>
                <w:lang w:eastAsia="lv-LV"/>
              </w:rPr>
              <w:t xml:space="preserve"> </w:t>
            </w:r>
            <w:r w:rsidR="00205BB4" w:rsidRPr="002C1F44">
              <w:rPr>
                <w:rFonts w:ascii="Avenir Next LT Pro" w:hAnsi="Avenir Next LT Pro" w:cs="Times"/>
                <w:sz w:val="20"/>
                <w:szCs w:val="20"/>
                <w:lang w:eastAsia="lv-LV"/>
              </w:rPr>
              <w:t>registered Nasdaq CSD (LV):</w:t>
            </w:r>
          </w:p>
        </w:tc>
        <w:tc>
          <w:tcPr>
            <w:tcW w:w="3504" w:type="dxa"/>
            <w:vAlign w:val="center"/>
          </w:tcPr>
          <w:p w14:paraId="7037085E" w14:textId="77777777" w:rsidR="00205BB4" w:rsidRPr="002C1F44" w:rsidRDefault="00205BB4" w:rsidP="00205BB4">
            <w:pPr>
              <w:pStyle w:val="TableParagraph"/>
              <w:spacing w:before="0"/>
              <w:ind w:left="79" w:right="79"/>
              <w:jc w:val="right"/>
              <w:rPr>
                <w:rFonts w:ascii="Avenir Next LT Pro" w:hAnsi="Avenir Next LT Pro" w:cs="Times"/>
                <w:sz w:val="20"/>
              </w:rPr>
            </w:pPr>
          </w:p>
        </w:tc>
      </w:tr>
      <w:tr w:rsidR="002C1F44" w:rsidRPr="002C1F44" w14:paraId="497A7B64" w14:textId="77777777" w:rsidTr="00730C94">
        <w:trPr>
          <w:trHeight w:val="283"/>
        </w:trPr>
        <w:tc>
          <w:tcPr>
            <w:tcW w:w="1134" w:type="dxa"/>
            <w:vAlign w:val="center"/>
          </w:tcPr>
          <w:p w14:paraId="2A7E3509" w14:textId="6D9678A6"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.10.1.</w:t>
            </w:r>
          </w:p>
        </w:tc>
        <w:tc>
          <w:tcPr>
            <w:tcW w:w="4716" w:type="dxa"/>
            <w:vAlign w:val="center"/>
          </w:tcPr>
          <w:p w14:paraId="46C556F6" w14:textId="44510549" w:rsidR="00205BB4" w:rsidRPr="002C1F44" w:rsidRDefault="00B77E0B" w:rsidP="00205BB4">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s</w:t>
            </w:r>
            <w:r w:rsidR="00205BB4" w:rsidRPr="002C1F44">
              <w:rPr>
                <w:rFonts w:ascii="Avenir Next LT Pro" w:hAnsi="Avenir Next LT Pro" w:cs="Times"/>
                <w:sz w:val="20"/>
                <w:szCs w:val="20"/>
                <w:lang w:eastAsia="lv-LV"/>
              </w:rPr>
              <w:t>tocks, bonds</w:t>
            </w:r>
          </w:p>
        </w:tc>
        <w:tc>
          <w:tcPr>
            <w:tcW w:w="3504" w:type="dxa"/>
            <w:vAlign w:val="center"/>
          </w:tcPr>
          <w:p w14:paraId="1BA5FA27" w14:textId="77777777"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10,00 EUR</w:t>
            </w:r>
          </w:p>
        </w:tc>
      </w:tr>
      <w:tr w:rsidR="002C1F44" w:rsidRPr="002C1F44" w14:paraId="1F7BE2B7" w14:textId="77777777" w:rsidTr="00730C94">
        <w:trPr>
          <w:trHeight w:val="283"/>
        </w:trPr>
        <w:tc>
          <w:tcPr>
            <w:tcW w:w="1134" w:type="dxa"/>
            <w:vAlign w:val="center"/>
          </w:tcPr>
          <w:p w14:paraId="7ADC8145" w14:textId="3CC8940C"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.10.2.</w:t>
            </w:r>
          </w:p>
        </w:tc>
        <w:tc>
          <w:tcPr>
            <w:tcW w:w="4716" w:type="dxa"/>
            <w:vAlign w:val="center"/>
          </w:tcPr>
          <w:p w14:paraId="78581B04" w14:textId="734492BD" w:rsidR="00205BB4" w:rsidRPr="002C1F44" w:rsidRDefault="00205BB4" w:rsidP="00205BB4">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 xml:space="preserve">other </w:t>
            </w:r>
            <w:r w:rsidR="00831D7F" w:rsidRPr="002C1F44">
              <w:rPr>
                <w:rFonts w:ascii="Avenir Next LT Pro" w:hAnsi="Avenir Next LT Pro" w:cs="Times"/>
                <w:sz w:val="20"/>
                <w:szCs w:val="20"/>
                <w:lang w:eastAsia="lv-LV"/>
              </w:rPr>
              <w:t>f</w:t>
            </w:r>
            <w:r w:rsidR="00B77E0B" w:rsidRPr="002C1F44">
              <w:rPr>
                <w:rFonts w:ascii="Avenir Next LT Pro" w:hAnsi="Avenir Next LT Pro" w:cs="Times"/>
                <w:sz w:val="20"/>
                <w:szCs w:val="20"/>
                <w:lang w:eastAsia="lv-LV"/>
              </w:rPr>
              <w:t>inancial instruments</w:t>
            </w:r>
          </w:p>
        </w:tc>
        <w:tc>
          <w:tcPr>
            <w:tcW w:w="3504" w:type="dxa"/>
            <w:vAlign w:val="center"/>
          </w:tcPr>
          <w:p w14:paraId="67115878" w14:textId="77777777"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17,00 EUR</w:t>
            </w:r>
          </w:p>
        </w:tc>
      </w:tr>
      <w:tr w:rsidR="002C1F44" w:rsidRPr="002C1F44" w14:paraId="4BE07BFC" w14:textId="77777777" w:rsidTr="00730C94">
        <w:trPr>
          <w:trHeight w:val="283"/>
        </w:trPr>
        <w:tc>
          <w:tcPr>
            <w:tcW w:w="1134" w:type="dxa"/>
            <w:vAlign w:val="center"/>
          </w:tcPr>
          <w:p w14:paraId="6EB54844" w14:textId="585A8639"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.10.3.</w:t>
            </w:r>
          </w:p>
        </w:tc>
        <w:tc>
          <w:tcPr>
            <w:tcW w:w="4716" w:type="dxa"/>
            <w:vAlign w:val="center"/>
          </w:tcPr>
          <w:p w14:paraId="3BA244FA" w14:textId="77777777" w:rsidR="00205BB4" w:rsidRPr="002C1F44" w:rsidRDefault="00205BB4" w:rsidP="00205BB4">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direct transfer within Industra Bank</w:t>
            </w:r>
          </w:p>
        </w:tc>
        <w:tc>
          <w:tcPr>
            <w:tcW w:w="3504" w:type="dxa"/>
            <w:vAlign w:val="center"/>
          </w:tcPr>
          <w:p w14:paraId="5B3CF06D" w14:textId="28BE58F8" w:rsidR="00205BB4" w:rsidRPr="002C1F44" w:rsidRDefault="00B77E0B"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10</w:t>
            </w:r>
            <w:r w:rsidR="00205BB4" w:rsidRPr="002C1F44">
              <w:rPr>
                <w:rFonts w:ascii="Avenir Next LT Pro" w:hAnsi="Avenir Next LT Pro" w:cs="Times"/>
                <w:sz w:val="20"/>
                <w:szCs w:val="20"/>
                <w:lang w:eastAsia="lv-LV"/>
              </w:rPr>
              <w:t>,00 EUR</w:t>
            </w:r>
          </w:p>
        </w:tc>
      </w:tr>
      <w:tr w:rsidR="002C1F44" w:rsidRPr="002C1F44" w14:paraId="5C4E9076" w14:textId="77777777" w:rsidTr="00730C94">
        <w:trPr>
          <w:trHeight w:val="283"/>
        </w:trPr>
        <w:tc>
          <w:tcPr>
            <w:tcW w:w="1134" w:type="dxa"/>
            <w:vAlign w:val="center"/>
          </w:tcPr>
          <w:p w14:paraId="7E014C15" w14:textId="4D1692A7"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.11.</w:t>
            </w:r>
          </w:p>
        </w:tc>
        <w:tc>
          <w:tcPr>
            <w:tcW w:w="4716" w:type="dxa"/>
            <w:vAlign w:val="center"/>
          </w:tcPr>
          <w:p w14:paraId="12D0C428" w14:textId="1172FCF4" w:rsidR="00205BB4" w:rsidRPr="002C1F44" w:rsidRDefault="00B77E0B" w:rsidP="00205BB4">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Acceptance</w:t>
            </w:r>
            <w:r w:rsidR="00205BB4" w:rsidRPr="002C1F44">
              <w:rPr>
                <w:rFonts w:ascii="Avenir Next LT Pro" w:hAnsi="Avenir Next LT Pro" w:cs="Times"/>
                <w:sz w:val="20"/>
                <w:szCs w:val="20"/>
                <w:lang w:eastAsia="lv-LV"/>
              </w:rPr>
              <w:t>/transfer</w:t>
            </w:r>
            <w:r w:rsidRPr="002C1F44">
              <w:rPr>
                <w:rFonts w:ascii="Avenir Next LT Pro" w:hAnsi="Avenir Next LT Pro" w:cs="Times"/>
                <w:sz w:val="20"/>
                <w:szCs w:val="20"/>
                <w:lang w:eastAsia="lv-LV"/>
              </w:rPr>
              <w:t>s</w:t>
            </w:r>
            <w:r w:rsidR="00205BB4" w:rsidRPr="002C1F44">
              <w:rPr>
                <w:rFonts w:ascii="Avenir Next LT Pro" w:hAnsi="Avenir Next LT Pro" w:cs="Times"/>
                <w:sz w:val="20"/>
                <w:szCs w:val="20"/>
                <w:vertAlign w:val="superscript"/>
                <w:lang w:eastAsia="lv-LV"/>
              </w:rPr>
              <w:t>1</w:t>
            </w:r>
            <w:r w:rsidRPr="002C1F44">
              <w:rPr>
                <w:rFonts w:ascii="Avenir Next LT Pro" w:hAnsi="Avenir Next LT Pro" w:cs="Times"/>
                <w:sz w:val="20"/>
                <w:szCs w:val="20"/>
                <w:vertAlign w:val="superscript"/>
                <w:lang w:eastAsia="lv-LV"/>
              </w:rPr>
              <w:t xml:space="preserve"> </w:t>
            </w:r>
            <w:r w:rsidR="00831D7F" w:rsidRPr="002C1F44">
              <w:rPr>
                <w:rFonts w:ascii="Avenir Next LT Pro" w:hAnsi="Avenir Next LT Pro" w:cs="Times"/>
                <w:sz w:val="20"/>
                <w:szCs w:val="20"/>
                <w:lang w:eastAsia="lv-LV"/>
              </w:rPr>
              <w:t>f</w:t>
            </w:r>
            <w:r w:rsidRPr="002C1F44">
              <w:rPr>
                <w:rFonts w:ascii="Avenir Next LT Pro" w:hAnsi="Avenir Next LT Pro" w:cs="Times"/>
                <w:sz w:val="20"/>
                <w:szCs w:val="20"/>
                <w:lang w:eastAsia="lv-LV"/>
              </w:rPr>
              <w:t>inancial instruments registered in other depositories</w:t>
            </w:r>
            <w:r w:rsidR="00205BB4" w:rsidRPr="002C1F44">
              <w:rPr>
                <w:rFonts w:ascii="Avenir Next LT Pro" w:hAnsi="Avenir Next LT Pro" w:cs="Times"/>
                <w:sz w:val="20"/>
                <w:szCs w:val="20"/>
                <w:lang w:eastAsia="lv-LV"/>
              </w:rPr>
              <w:t>:</w:t>
            </w:r>
          </w:p>
        </w:tc>
        <w:tc>
          <w:tcPr>
            <w:tcW w:w="3504" w:type="dxa"/>
            <w:vAlign w:val="center"/>
          </w:tcPr>
          <w:p w14:paraId="6E01F630" w14:textId="77777777" w:rsidR="00205BB4" w:rsidRPr="002C1F44" w:rsidRDefault="00205BB4" w:rsidP="00205BB4">
            <w:pPr>
              <w:pStyle w:val="TableParagraph"/>
              <w:spacing w:before="0"/>
              <w:ind w:left="79" w:right="79"/>
              <w:jc w:val="right"/>
              <w:rPr>
                <w:rFonts w:ascii="Avenir Next LT Pro" w:hAnsi="Avenir Next LT Pro" w:cs="Times"/>
                <w:sz w:val="20"/>
              </w:rPr>
            </w:pPr>
          </w:p>
        </w:tc>
      </w:tr>
      <w:tr w:rsidR="002C1F44" w:rsidRPr="002C1F44" w14:paraId="0E447122" w14:textId="77777777" w:rsidTr="00730C94">
        <w:trPr>
          <w:trHeight w:val="283"/>
        </w:trPr>
        <w:tc>
          <w:tcPr>
            <w:tcW w:w="1134" w:type="dxa"/>
            <w:vAlign w:val="center"/>
          </w:tcPr>
          <w:p w14:paraId="4D08F6FA" w14:textId="344C5E6B" w:rsidR="00205BB4" w:rsidRPr="002C1F44" w:rsidRDefault="00205BB4" w:rsidP="00205BB4">
            <w:pPr>
              <w:pStyle w:val="TableParagraph"/>
              <w:spacing w:before="0"/>
              <w:ind w:left="79"/>
              <w:rPr>
                <w:rFonts w:ascii="Avenir Next LT Pro" w:hAnsi="Avenir Next LT Pro" w:cs="Times"/>
                <w:sz w:val="20"/>
              </w:rPr>
            </w:pPr>
            <w:r w:rsidRPr="002C1F44">
              <w:rPr>
                <w:rFonts w:ascii="Avenir Next LT Pro" w:hAnsi="Avenir Next LT Pro" w:cs="Times"/>
                <w:sz w:val="20"/>
              </w:rPr>
              <w:t>11.</w:t>
            </w:r>
            <w:r w:rsidR="00A31927" w:rsidRPr="002C1F44">
              <w:rPr>
                <w:rFonts w:ascii="Avenir Next LT Pro" w:hAnsi="Avenir Next LT Pro" w:cs="Times"/>
                <w:sz w:val="20"/>
              </w:rPr>
              <w:t>2</w:t>
            </w:r>
            <w:r w:rsidRPr="002C1F44">
              <w:rPr>
                <w:rFonts w:ascii="Avenir Next LT Pro" w:hAnsi="Avenir Next LT Pro" w:cs="Times"/>
                <w:sz w:val="20"/>
              </w:rPr>
              <w:t>.11.1.</w:t>
            </w:r>
          </w:p>
        </w:tc>
        <w:tc>
          <w:tcPr>
            <w:tcW w:w="4716" w:type="dxa"/>
            <w:vAlign w:val="center"/>
          </w:tcPr>
          <w:p w14:paraId="6BF7B52D" w14:textId="6B4B6817" w:rsidR="00205BB4" w:rsidRPr="002C1F44" w:rsidRDefault="00CA3329" w:rsidP="00205BB4">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f</w:t>
            </w:r>
            <w:r w:rsidR="00B77E0B" w:rsidRPr="002C1F44">
              <w:rPr>
                <w:rFonts w:ascii="Avenir Next LT Pro" w:hAnsi="Avenir Next LT Pro" w:cs="Times"/>
                <w:sz w:val="20"/>
                <w:szCs w:val="20"/>
                <w:lang w:eastAsia="lv-LV"/>
              </w:rPr>
              <w:t>inancial instruments</w:t>
            </w:r>
            <w:r w:rsidR="00205BB4" w:rsidRPr="002C1F44">
              <w:rPr>
                <w:rFonts w:ascii="Avenir Next LT Pro" w:hAnsi="Avenir Next LT Pro" w:cs="Times"/>
                <w:sz w:val="20"/>
                <w:szCs w:val="20"/>
                <w:lang w:eastAsia="lv-LV"/>
              </w:rPr>
              <w:t xml:space="preserve"> </w:t>
            </w:r>
            <w:r w:rsidR="00B77E0B" w:rsidRPr="002C1F44">
              <w:rPr>
                <w:rFonts w:ascii="Avenir Next LT Pro" w:hAnsi="Avenir Next LT Pro" w:cs="Times"/>
                <w:sz w:val="20"/>
                <w:szCs w:val="20"/>
                <w:lang w:eastAsia="lv-LV"/>
              </w:rPr>
              <w:t>acceptance</w:t>
            </w:r>
          </w:p>
        </w:tc>
        <w:tc>
          <w:tcPr>
            <w:tcW w:w="3504" w:type="dxa"/>
            <w:vAlign w:val="center"/>
          </w:tcPr>
          <w:p w14:paraId="18EE6FD1" w14:textId="42F68267" w:rsidR="00205BB4" w:rsidRPr="002C1F44" w:rsidRDefault="00205BB4" w:rsidP="00205BB4">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50,00 EUR</w:t>
            </w:r>
            <w:r w:rsidR="00B77E0B" w:rsidRPr="002C1F44">
              <w:rPr>
                <w:rFonts w:ascii="Avenir Next LT Pro" w:hAnsi="Avenir Next LT Pro" w:cs="Times"/>
                <w:sz w:val="20"/>
                <w:szCs w:val="20"/>
                <w:lang w:eastAsia="lv-LV"/>
              </w:rPr>
              <w:t xml:space="preserve"> </w:t>
            </w:r>
            <w:r w:rsidR="00B77E0B" w:rsidRPr="002C1F44">
              <w:rPr>
                <w:rFonts w:ascii="Avenir Next LT Pro" w:hAnsi="Avenir Next LT Pro" w:cs="Times"/>
                <w:sz w:val="20"/>
                <w:szCs w:val="20"/>
                <w:lang w:val="en-GB" w:eastAsia="lv-LV"/>
              </w:rPr>
              <w:t>per ISIN</w:t>
            </w:r>
          </w:p>
        </w:tc>
      </w:tr>
      <w:tr w:rsidR="002C1F44" w:rsidRPr="002C1F44" w14:paraId="566D6FE6" w14:textId="77777777" w:rsidTr="00730C94">
        <w:trPr>
          <w:trHeight w:val="283"/>
        </w:trPr>
        <w:tc>
          <w:tcPr>
            <w:tcW w:w="1134" w:type="dxa"/>
            <w:vAlign w:val="center"/>
          </w:tcPr>
          <w:p w14:paraId="4CD64E71" w14:textId="392B8ABB" w:rsidR="007B72DF" w:rsidRPr="002C1F44" w:rsidRDefault="007B72DF" w:rsidP="007B72DF">
            <w:pPr>
              <w:pStyle w:val="TableParagraph"/>
              <w:spacing w:before="0"/>
              <w:ind w:left="79"/>
              <w:rPr>
                <w:rFonts w:ascii="Avenir Next LT Pro" w:hAnsi="Avenir Next LT Pro" w:cs="Times"/>
                <w:sz w:val="20"/>
              </w:rPr>
            </w:pPr>
            <w:r w:rsidRPr="002C1F44">
              <w:rPr>
                <w:rFonts w:ascii="Avenir Next LT Pro" w:hAnsi="Avenir Next LT Pro" w:cs="Times"/>
                <w:sz w:val="20"/>
                <w:lang w:val="en-GB"/>
              </w:rPr>
              <w:t>1</w:t>
            </w:r>
            <w:r w:rsidR="00A31927" w:rsidRPr="002C1F44">
              <w:rPr>
                <w:rFonts w:ascii="Avenir Next LT Pro" w:hAnsi="Avenir Next LT Pro" w:cs="Times"/>
                <w:sz w:val="20"/>
                <w:lang w:val="en-GB"/>
              </w:rPr>
              <w:t>1</w:t>
            </w:r>
            <w:r w:rsidRPr="002C1F44">
              <w:rPr>
                <w:rFonts w:ascii="Avenir Next LT Pro" w:hAnsi="Avenir Next LT Pro" w:cs="Times"/>
                <w:sz w:val="20"/>
                <w:lang w:val="en-GB"/>
              </w:rPr>
              <w:t>.2.11.2.</w:t>
            </w:r>
          </w:p>
        </w:tc>
        <w:tc>
          <w:tcPr>
            <w:tcW w:w="4716" w:type="dxa"/>
            <w:vAlign w:val="center"/>
          </w:tcPr>
          <w:p w14:paraId="548C112D" w14:textId="7604E05E" w:rsidR="007B72DF" w:rsidRPr="002C1F44" w:rsidRDefault="007B72DF" w:rsidP="007B72DF">
            <w:pPr>
              <w:pStyle w:val="TableParagraph"/>
              <w:spacing w:before="0"/>
              <w:ind w:left="421"/>
              <w:rPr>
                <w:rFonts w:ascii="Avenir Next LT Pro" w:hAnsi="Avenir Next LT Pro" w:cs="Times"/>
                <w:sz w:val="20"/>
                <w:szCs w:val="20"/>
                <w:lang w:eastAsia="lv-LV"/>
              </w:rPr>
            </w:pPr>
            <w:r w:rsidRPr="002C1F44">
              <w:rPr>
                <w:rFonts w:ascii="Avenir Next LT Pro" w:hAnsi="Avenir Next LT Pro" w:cs="Times"/>
                <w:sz w:val="20"/>
                <w:szCs w:val="20"/>
                <w:lang w:val="en-GB" w:eastAsia="lv-LV"/>
              </w:rPr>
              <w:t>transfer of bonds</w:t>
            </w:r>
          </w:p>
        </w:tc>
        <w:tc>
          <w:tcPr>
            <w:tcW w:w="3504" w:type="dxa"/>
            <w:vAlign w:val="center"/>
          </w:tcPr>
          <w:p w14:paraId="1C7BDA2B" w14:textId="6065C7F4" w:rsidR="007B72DF" w:rsidRPr="002C1F44" w:rsidRDefault="007B72DF" w:rsidP="007B72DF">
            <w:pPr>
              <w:pStyle w:val="TableParagraph"/>
              <w:spacing w:before="0"/>
              <w:ind w:left="79" w:right="79"/>
              <w:jc w:val="right"/>
              <w:rPr>
                <w:rFonts w:ascii="Avenir Next LT Pro" w:hAnsi="Avenir Next LT Pro" w:cs="Times"/>
                <w:sz w:val="20"/>
                <w:szCs w:val="20"/>
                <w:lang w:eastAsia="lv-LV"/>
              </w:rPr>
            </w:pPr>
            <w:r w:rsidRPr="002C1F44">
              <w:rPr>
                <w:rFonts w:ascii="Avenir Next LT Pro" w:hAnsi="Avenir Next LT Pro" w:cs="Times"/>
                <w:sz w:val="20"/>
                <w:szCs w:val="20"/>
                <w:lang w:val="en-GB" w:eastAsia="lv-LV"/>
              </w:rPr>
              <w:t>0,5</w:t>
            </w:r>
            <w:r w:rsidR="003F1259" w:rsidRPr="002C1F44">
              <w:rPr>
                <w:rFonts w:ascii="Avenir Next LT Pro" w:hAnsi="Avenir Next LT Pro" w:cs="Times"/>
                <w:sz w:val="20"/>
                <w:szCs w:val="20"/>
                <w:lang w:val="en-GB" w:eastAsia="lv-LV"/>
              </w:rPr>
              <w:t> </w:t>
            </w:r>
            <w:r w:rsidRPr="002C1F44">
              <w:rPr>
                <w:rFonts w:ascii="Avenir Next LT Pro" w:hAnsi="Avenir Next LT Pro" w:cs="Times"/>
                <w:sz w:val="20"/>
                <w:szCs w:val="20"/>
                <w:lang w:val="en-GB" w:eastAsia="lv-LV"/>
              </w:rPr>
              <w:t>% (min 100,00 EUR)</w:t>
            </w:r>
          </w:p>
        </w:tc>
      </w:tr>
      <w:tr w:rsidR="002C1F44" w:rsidRPr="002C1F44" w14:paraId="396A6B6D" w14:textId="77777777" w:rsidTr="00730C94">
        <w:trPr>
          <w:trHeight w:val="283"/>
        </w:trPr>
        <w:tc>
          <w:tcPr>
            <w:tcW w:w="1134" w:type="dxa"/>
            <w:vAlign w:val="center"/>
          </w:tcPr>
          <w:p w14:paraId="72B4CE69" w14:textId="07C75F43" w:rsidR="007B72DF" w:rsidRPr="002C1F44" w:rsidRDefault="007B72DF" w:rsidP="007B72DF">
            <w:pPr>
              <w:pStyle w:val="TableParagraph"/>
              <w:spacing w:before="0"/>
              <w:ind w:left="79"/>
              <w:rPr>
                <w:rFonts w:ascii="Avenir Next LT Pro" w:hAnsi="Avenir Next LT Pro" w:cs="Times"/>
                <w:sz w:val="20"/>
              </w:rPr>
            </w:pPr>
            <w:r w:rsidRPr="002C1F44">
              <w:rPr>
                <w:rFonts w:ascii="Avenir Next LT Pro" w:hAnsi="Avenir Next LT Pro" w:cs="Times"/>
                <w:sz w:val="20"/>
                <w:lang w:val="en-GB"/>
              </w:rPr>
              <w:t>1</w:t>
            </w:r>
            <w:r w:rsidR="00A31927" w:rsidRPr="002C1F44">
              <w:rPr>
                <w:rFonts w:ascii="Avenir Next LT Pro" w:hAnsi="Avenir Next LT Pro" w:cs="Times"/>
                <w:sz w:val="20"/>
                <w:lang w:val="en-GB"/>
              </w:rPr>
              <w:t>1</w:t>
            </w:r>
            <w:r w:rsidRPr="002C1F44">
              <w:rPr>
                <w:rFonts w:ascii="Avenir Next LT Pro" w:hAnsi="Avenir Next LT Pro" w:cs="Times"/>
                <w:sz w:val="20"/>
                <w:lang w:val="en-GB"/>
              </w:rPr>
              <w:t>.2.11.3.</w:t>
            </w:r>
          </w:p>
        </w:tc>
        <w:tc>
          <w:tcPr>
            <w:tcW w:w="4716" w:type="dxa"/>
            <w:vAlign w:val="center"/>
          </w:tcPr>
          <w:p w14:paraId="1D5F80AB" w14:textId="102962AB" w:rsidR="007B72DF" w:rsidRPr="002C1F44" w:rsidRDefault="007B72DF" w:rsidP="007B72DF">
            <w:pPr>
              <w:pStyle w:val="TableParagraph"/>
              <w:spacing w:before="0"/>
              <w:ind w:left="421"/>
              <w:rPr>
                <w:rFonts w:ascii="Avenir Next LT Pro" w:hAnsi="Avenir Next LT Pro" w:cs="Times"/>
                <w:sz w:val="20"/>
              </w:rPr>
            </w:pPr>
            <w:r w:rsidRPr="002C1F44">
              <w:rPr>
                <w:rFonts w:ascii="Avenir Next LT Pro" w:hAnsi="Avenir Next LT Pro" w:cs="Times"/>
                <w:sz w:val="20"/>
                <w:szCs w:val="20"/>
                <w:lang w:eastAsia="lv-LV"/>
              </w:rPr>
              <w:t xml:space="preserve">transfer of other financial instruments </w:t>
            </w:r>
          </w:p>
        </w:tc>
        <w:tc>
          <w:tcPr>
            <w:tcW w:w="3504" w:type="dxa"/>
            <w:vAlign w:val="center"/>
          </w:tcPr>
          <w:p w14:paraId="73D7D099" w14:textId="06C513A3" w:rsidR="007B72DF" w:rsidRPr="002C1F44" w:rsidRDefault="007B72DF" w:rsidP="007B72DF">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0,5</w:t>
            </w:r>
            <w:r w:rsidR="003F1259" w:rsidRPr="002C1F44">
              <w:rPr>
                <w:rFonts w:ascii="Avenir Next LT Pro" w:hAnsi="Avenir Next LT Pro" w:cs="Times"/>
                <w:sz w:val="20"/>
                <w:szCs w:val="20"/>
                <w:lang w:eastAsia="lv-LV"/>
              </w:rPr>
              <w:t> </w:t>
            </w:r>
            <w:r w:rsidRPr="002C1F44">
              <w:rPr>
                <w:rFonts w:ascii="Avenir Next LT Pro" w:hAnsi="Avenir Next LT Pro" w:cs="Times"/>
                <w:sz w:val="20"/>
                <w:szCs w:val="20"/>
                <w:lang w:eastAsia="lv-LV"/>
              </w:rPr>
              <w:t>% (min. 50,00 EUR)</w:t>
            </w:r>
          </w:p>
        </w:tc>
      </w:tr>
      <w:tr w:rsidR="002C1F44" w:rsidRPr="002C1F44" w14:paraId="7D2B61CB" w14:textId="77777777" w:rsidTr="00730C94">
        <w:trPr>
          <w:trHeight w:val="283"/>
        </w:trPr>
        <w:tc>
          <w:tcPr>
            <w:tcW w:w="1134" w:type="dxa"/>
            <w:vAlign w:val="center"/>
          </w:tcPr>
          <w:p w14:paraId="42A81987" w14:textId="77777777" w:rsidR="007B72DF" w:rsidRPr="002C1F44" w:rsidRDefault="007B72DF" w:rsidP="007B72DF">
            <w:pPr>
              <w:pStyle w:val="TableParagraph"/>
              <w:spacing w:before="0"/>
              <w:ind w:left="79"/>
              <w:rPr>
                <w:rFonts w:ascii="Avenir Next LT Pro" w:hAnsi="Avenir Next LT Pro" w:cs="Times"/>
                <w:sz w:val="20"/>
              </w:rPr>
            </w:pPr>
            <w:r w:rsidRPr="002C1F44">
              <w:rPr>
                <w:rFonts w:ascii="Avenir Next LT Pro" w:hAnsi="Avenir Next LT Pro" w:cs="Times"/>
                <w:sz w:val="20"/>
              </w:rPr>
              <w:t>11.3.12.</w:t>
            </w:r>
          </w:p>
        </w:tc>
        <w:tc>
          <w:tcPr>
            <w:tcW w:w="4716" w:type="dxa"/>
            <w:vAlign w:val="center"/>
          </w:tcPr>
          <w:p w14:paraId="45E81D38" w14:textId="518EFCAD" w:rsidR="007B72DF" w:rsidRPr="002C1F44" w:rsidRDefault="007B72DF" w:rsidP="007B72DF">
            <w:pPr>
              <w:pStyle w:val="TableParagraph"/>
              <w:spacing w:before="0"/>
              <w:ind w:left="79"/>
              <w:rPr>
                <w:rFonts w:ascii="Avenir Next LT Pro" w:hAnsi="Avenir Next LT Pro" w:cs="Times"/>
                <w:sz w:val="20"/>
              </w:rPr>
            </w:pPr>
            <w:r w:rsidRPr="002C1F44">
              <w:rPr>
                <w:rFonts w:ascii="Avenir Next LT Pro" w:hAnsi="Avenir Next LT Pro" w:cs="Times"/>
                <w:sz w:val="20"/>
                <w:szCs w:val="20"/>
                <w:lang w:eastAsia="lv-LV"/>
              </w:rPr>
              <w:t>Participation in corporate events of choice</w:t>
            </w:r>
          </w:p>
        </w:tc>
        <w:tc>
          <w:tcPr>
            <w:tcW w:w="3504" w:type="dxa"/>
            <w:vAlign w:val="center"/>
          </w:tcPr>
          <w:p w14:paraId="74B5CAA0" w14:textId="77777777" w:rsidR="007B72DF" w:rsidRPr="002C1F44" w:rsidRDefault="007B72DF" w:rsidP="007B72DF">
            <w:pPr>
              <w:pStyle w:val="TableParagraph"/>
              <w:spacing w:before="0"/>
              <w:ind w:left="79" w:right="79"/>
              <w:jc w:val="right"/>
              <w:rPr>
                <w:rFonts w:ascii="Avenir Next LT Pro" w:hAnsi="Avenir Next LT Pro" w:cs="Times"/>
                <w:sz w:val="20"/>
              </w:rPr>
            </w:pPr>
            <w:r w:rsidRPr="002C1F44">
              <w:rPr>
                <w:rFonts w:ascii="Avenir Next LT Pro" w:hAnsi="Avenir Next LT Pro" w:cs="Times"/>
                <w:sz w:val="20"/>
                <w:szCs w:val="20"/>
                <w:lang w:eastAsia="lv-LV"/>
              </w:rPr>
              <w:t>by agreement</w:t>
            </w:r>
          </w:p>
        </w:tc>
      </w:tr>
    </w:tbl>
    <w:p w14:paraId="026F22BA" w14:textId="77777777" w:rsidR="004D4DEF" w:rsidRPr="002C1F44" w:rsidRDefault="004D4DEF" w:rsidP="004D4DEF">
      <w:pPr>
        <w:pStyle w:val="Title"/>
        <w:tabs>
          <w:tab w:val="left" w:pos="142"/>
          <w:tab w:val="left" w:pos="709"/>
        </w:tabs>
        <w:spacing w:before="0"/>
        <w:ind w:left="0" w:firstLine="0"/>
        <w:jc w:val="both"/>
        <w:rPr>
          <w:rFonts w:ascii="Avenir Next LT Pro" w:hAnsi="Avenir Next LT Pro" w:cs="Times"/>
          <w:b w:val="0"/>
          <w:bCs w:val="0"/>
          <w:sz w:val="14"/>
          <w:szCs w:val="14"/>
          <w:vertAlign w:val="superscript"/>
        </w:rPr>
      </w:pPr>
    </w:p>
    <w:bookmarkEnd w:id="9"/>
    <w:p w14:paraId="41E5FDC8" w14:textId="6C6E909A" w:rsidR="00245B87" w:rsidRPr="002C1F44" w:rsidRDefault="00CD30C2" w:rsidP="00530E6A">
      <w:pPr>
        <w:rPr>
          <w:rFonts w:ascii="Avenir Next LT Pro" w:hAnsi="Avenir Next LT Pro" w:cs="Times"/>
          <w:sz w:val="14"/>
          <w:szCs w:val="14"/>
        </w:rPr>
      </w:pPr>
      <w:r w:rsidRPr="002C1F44">
        <w:rPr>
          <w:rFonts w:ascii="Avenir Next LT Pro" w:hAnsi="Avenir Next LT Pro" w:cs="Times"/>
          <w:sz w:val="14"/>
          <w:szCs w:val="14"/>
          <w:vertAlign w:val="superscript"/>
        </w:rPr>
        <w:t xml:space="preserve">1 </w:t>
      </w:r>
      <w:r w:rsidRPr="002C1F44">
        <w:rPr>
          <w:rFonts w:ascii="Avenir Next LT Pro" w:hAnsi="Avenir Next LT Pro" w:cs="Times"/>
          <w:sz w:val="14"/>
          <w:szCs w:val="14"/>
        </w:rPr>
        <w:t>Third-party commission fees (</w:t>
      </w:r>
      <w:r w:rsidR="009765FF" w:rsidRPr="002C1F44">
        <w:rPr>
          <w:rFonts w:ascii="Avenir Next LT Pro" w:hAnsi="Avenir Next LT Pro" w:cs="Times"/>
          <w:sz w:val="14"/>
          <w:szCs w:val="14"/>
        </w:rPr>
        <w:t>e.g</w:t>
      </w:r>
      <w:r w:rsidR="00831D7F" w:rsidRPr="002C1F44">
        <w:rPr>
          <w:rFonts w:ascii="Avenir Next LT Pro" w:hAnsi="Avenir Next LT Pro" w:cs="Times"/>
          <w:sz w:val="14"/>
          <w:szCs w:val="14"/>
        </w:rPr>
        <w:t>., state duties, taxes, commissions, interest, penalties, or other expenses not mentioned in this Bank’s Price List</w:t>
      </w:r>
      <w:r w:rsidR="00DF37B9" w:rsidRPr="002C1F44">
        <w:rPr>
          <w:rFonts w:ascii="Avenir Next LT Pro" w:hAnsi="Avenir Next LT Pro" w:cs="Times"/>
          <w:sz w:val="14"/>
          <w:szCs w:val="14"/>
        </w:rPr>
        <w:t>)</w:t>
      </w:r>
      <w:r w:rsidRPr="002C1F44">
        <w:rPr>
          <w:rFonts w:ascii="Avenir Next LT Pro" w:hAnsi="Avenir Next LT Pro" w:cs="Times"/>
          <w:sz w:val="14"/>
          <w:szCs w:val="14"/>
        </w:rPr>
        <w:t xml:space="preserve"> are charged to the Customer</w:t>
      </w:r>
      <w:r w:rsidR="00DF37B9" w:rsidRPr="002C1F44">
        <w:rPr>
          <w:rFonts w:ascii="Avenir Next LT Pro" w:hAnsi="Avenir Next LT Pro" w:cs="Times"/>
          <w:sz w:val="14"/>
          <w:szCs w:val="14"/>
        </w:rPr>
        <w:t>’s</w:t>
      </w:r>
      <w:r w:rsidRPr="002C1F44">
        <w:rPr>
          <w:rFonts w:ascii="Avenir Next LT Pro" w:hAnsi="Avenir Next LT Pro" w:cs="Times"/>
          <w:sz w:val="14"/>
          <w:szCs w:val="14"/>
        </w:rPr>
        <w:t xml:space="preserve"> account.</w:t>
      </w:r>
    </w:p>
    <w:p w14:paraId="037B0F3E" w14:textId="77777777" w:rsidR="00943041" w:rsidRPr="002C1F44" w:rsidRDefault="00245B87" w:rsidP="00530E6A">
      <w:pPr>
        <w:rPr>
          <w:rFonts w:ascii="Avenir Next LT Pro" w:hAnsi="Avenir Next LT Pro" w:cs="Times"/>
          <w:sz w:val="14"/>
          <w:szCs w:val="14"/>
        </w:rPr>
      </w:pPr>
      <w:r w:rsidRPr="002C1F44">
        <w:rPr>
          <w:rFonts w:ascii="Avenir Next LT Pro" w:hAnsi="Avenir Next LT Pro" w:cs="Times"/>
          <w:sz w:val="14"/>
          <w:szCs w:val="14"/>
          <w:vertAlign w:val="superscript"/>
        </w:rPr>
        <w:t>2</w:t>
      </w:r>
      <w:r w:rsidRPr="002C1F44">
        <w:rPr>
          <w:rFonts w:ascii="Avenir Next LT Pro" w:hAnsi="Avenir Next LT Pro" w:cs="Times"/>
          <w:sz w:val="14"/>
          <w:szCs w:val="14"/>
        </w:rPr>
        <w:t xml:space="preserve"> Commissions are charged in EUR.</w:t>
      </w:r>
    </w:p>
    <w:p w14:paraId="0A06AE06" w14:textId="685A5BF7" w:rsidR="00B223EF" w:rsidRPr="002C1F44" w:rsidRDefault="00943041" w:rsidP="00530E6A">
      <w:pPr>
        <w:rPr>
          <w:rFonts w:ascii="Avenir Next LT Pro" w:hAnsi="Avenir Next LT Pro" w:cs="Times"/>
          <w:sz w:val="16"/>
          <w:szCs w:val="16"/>
        </w:rPr>
        <w:sectPr w:rsidR="00B223EF" w:rsidRPr="002C1F44" w:rsidSect="00CC2BE9">
          <w:footnotePr>
            <w:pos w:val="beneathText"/>
          </w:footnotePr>
          <w:endnotePr>
            <w:numFmt w:val="decimal"/>
            <w:numRestart w:val="eachSect"/>
          </w:endnotePr>
          <w:pgSz w:w="11910" w:h="16840"/>
          <w:pgMar w:top="1304" w:right="1304" w:bottom="1304" w:left="1304" w:header="720" w:footer="340" w:gutter="0"/>
          <w:cols w:space="3146"/>
          <w:docGrid w:linePitch="299"/>
        </w:sectPr>
      </w:pPr>
      <w:r w:rsidRPr="002C1F44">
        <w:rPr>
          <w:rFonts w:ascii="Avenir Next LT Pro" w:hAnsi="Avenir Next LT Pro" w:cs="Times"/>
          <w:sz w:val="14"/>
          <w:szCs w:val="14"/>
          <w:vertAlign w:val="superscript"/>
        </w:rPr>
        <w:t xml:space="preserve">3 </w:t>
      </w:r>
      <w:r w:rsidRPr="002C1F44">
        <w:rPr>
          <w:rFonts w:ascii="Avenir Next LT Pro" w:hAnsi="Avenir Next LT Pro" w:cs="Times"/>
          <w:sz w:val="14"/>
          <w:szCs w:val="14"/>
        </w:rPr>
        <w:t>The custody fee is calculated based on the current market value</w:t>
      </w:r>
      <w:r w:rsidR="00F00A58" w:rsidRPr="002C1F44">
        <w:rPr>
          <w:rFonts w:ascii="Avenir Next LT Pro" w:hAnsi="Avenir Next LT Pro" w:cs="Times"/>
          <w:sz w:val="14"/>
          <w:szCs w:val="14"/>
        </w:rPr>
        <w:t xml:space="preserve"> as</w:t>
      </w:r>
      <w:r w:rsidRPr="002C1F44">
        <w:rPr>
          <w:rFonts w:ascii="Avenir Next LT Pro" w:hAnsi="Avenir Next LT Pro" w:cs="Times"/>
          <w:sz w:val="14"/>
          <w:szCs w:val="14"/>
        </w:rPr>
        <w:t xml:space="preserve"> of the </w:t>
      </w:r>
      <w:r w:rsidR="00F00A58" w:rsidRPr="002C1F44">
        <w:rPr>
          <w:rFonts w:ascii="Avenir Next LT Pro" w:hAnsi="Avenir Next LT Pro" w:cs="Times"/>
          <w:sz w:val="14"/>
          <w:szCs w:val="14"/>
        </w:rPr>
        <w:t xml:space="preserve">last day of the month, according to the type of each </w:t>
      </w:r>
      <w:r w:rsidR="00DF37B9" w:rsidRPr="002C1F44">
        <w:rPr>
          <w:rFonts w:ascii="Avenir Next LT Pro" w:hAnsi="Avenir Next LT Pro" w:cs="Times"/>
          <w:sz w:val="14"/>
          <w:szCs w:val="14"/>
        </w:rPr>
        <w:t>f</w:t>
      </w:r>
      <w:r w:rsidRPr="002C1F44">
        <w:rPr>
          <w:rFonts w:ascii="Avenir Next LT Pro" w:hAnsi="Avenir Next LT Pro" w:cs="Times"/>
          <w:sz w:val="14"/>
          <w:szCs w:val="14"/>
        </w:rPr>
        <w:t>inancial instrument</w:t>
      </w:r>
      <w:r w:rsidR="00F00A58" w:rsidRPr="002C1F44">
        <w:rPr>
          <w:rFonts w:ascii="Avenir Next LT Pro" w:hAnsi="Avenir Next LT Pro" w:cs="Times"/>
          <w:sz w:val="14"/>
          <w:szCs w:val="14"/>
        </w:rPr>
        <w:t xml:space="preserve"> (shares, bonds, investment funds)</w:t>
      </w:r>
      <w:r w:rsidRPr="002C1F44">
        <w:rPr>
          <w:rFonts w:ascii="Avenir Next LT Pro" w:hAnsi="Avenir Next LT Pro" w:cs="Times"/>
          <w:sz w:val="14"/>
          <w:szCs w:val="14"/>
        </w:rPr>
        <w:t>.</w:t>
      </w:r>
      <w:r w:rsidR="00530E6A" w:rsidRPr="002C1F44">
        <w:rPr>
          <w:rFonts w:ascii="Avenir Next LT Pro" w:hAnsi="Avenir Next LT Pro" w:cs="Times"/>
          <w:sz w:val="16"/>
          <w:szCs w:val="16"/>
        </w:rPr>
        <w:br w:type="page"/>
      </w:r>
    </w:p>
    <w:p w14:paraId="16668CB8" w14:textId="4A3F62A5" w:rsidR="00614BCC" w:rsidRPr="00EA2F9A" w:rsidRDefault="00914FF1" w:rsidP="00614BCC">
      <w:pPr>
        <w:pStyle w:val="Title"/>
        <w:numPr>
          <w:ilvl w:val="0"/>
          <w:numId w:val="1"/>
        </w:numPr>
        <w:tabs>
          <w:tab w:val="left" w:pos="284"/>
        </w:tabs>
        <w:ind w:left="0" w:firstLine="0"/>
        <w:rPr>
          <w:rFonts w:ascii="Avenir Next LT Pro" w:hAnsi="Avenir Next LT Pro" w:cs="Times"/>
        </w:rPr>
      </w:pPr>
      <w:bookmarkStart w:id="10" w:name="_Hlk74168134"/>
      <w:r w:rsidRPr="00EA2F9A">
        <w:rPr>
          <w:rFonts w:ascii="Avenir Next LT Pro" w:hAnsi="Avenir Next LT Pro" w:cs="Times"/>
        </w:rPr>
        <w:lastRenderedPageBreak/>
        <w:t>E</w:t>
      </w:r>
      <w:r w:rsidR="00614BCC" w:rsidRPr="00EA2F9A">
        <w:rPr>
          <w:rFonts w:ascii="Avenir Next LT Pro" w:hAnsi="Avenir Next LT Pro" w:cs="Times"/>
        </w:rPr>
        <w:t>scrow account</w:t>
      </w:r>
    </w:p>
    <w:p w14:paraId="7731325A" w14:textId="7CB82935" w:rsidR="00614BCC" w:rsidRPr="00EA2F9A" w:rsidRDefault="00614BCC" w:rsidP="00614BCC">
      <w:pPr>
        <w:pStyle w:val="Title"/>
        <w:numPr>
          <w:ilvl w:val="1"/>
          <w:numId w:val="1"/>
        </w:numPr>
        <w:tabs>
          <w:tab w:val="left" w:pos="284"/>
          <w:tab w:val="left" w:pos="426"/>
        </w:tabs>
        <w:spacing w:after="60"/>
        <w:ind w:left="284" w:hanging="284"/>
        <w:rPr>
          <w:rFonts w:ascii="Avenir Next LT Pro" w:hAnsi="Avenir Next LT Pro" w:cs="Times"/>
          <w:sz w:val="20"/>
          <w:szCs w:val="20"/>
        </w:rPr>
      </w:pPr>
      <w:r w:rsidRPr="00EA2F9A">
        <w:rPr>
          <w:rFonts w:ascii="Avenir Next LT Pro" w:hAnsi="Avenir Next LT Pro" w:cs="Times"/>
          <w:sz w:val="20"/>
          <w:szCs w:val="20"/>
          <w:lang w:eastAsia="lv-LV"/>
        </w:rPr>
        <w:t xml:space="preserve">Application </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7"/>
        <w:gridCol w:w="3344"/>
      </w:tblGrid>
      <w:tr w:rsidR="00614BCC" w:rsidRPr="00EA2F9A" w14:paraId="61F45A9B" w14:textId="77777777" w:rsidTr="009765FF">
        <w:trPr>
          <w:trHeight w:val="340"/>
        </w:trPr>
        <w:tc>
          <w:tcPr>
            <w:tcW w:w="907" w:type="dxa"/>
            <w:shd w:val="clear" w:color="auto" w:fill="6EA9DB"/>
            <w:vAlign w:val="center"/>
          </w:tcPr>
          <w:p w14:paraId="356599C9" w14:textId="77777777" w:rsidR="00614BCC" w:rsidRPr="00EA2F9A" w:rsidRDefault="00614BCC"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7" w:type="dxa"/>
            <w:shd w:val="clear" w:color="auto" w:fill="6EA9DB"/>
            <w:vAlign w:val="center"/>
          </w:tcPr>
          <w:p w14:paraId="15C98DDD" w14:textId="77777777" w:rsidR="00614BCC" w:rsidRPr="00EA2F9A" w:rsidRDefault="00614BCC"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344" w:type="dxa"/>
            <w:shd w:val="clear" w:color="auto" w:fill="6EA9DB"/>
            <w:vAlign w:val="center"/>
          </w:tcPr>
          <w:p w14:paraId="70540297" w14:textId="624F2C0E" w:rsidR="00614BCC" w:rsidRPr="00EA2F9A" w:rsidRDefault="00614BCC"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614BCC" w:rsidRPr="00EA2F9A" w14:paraId="165CF2F0" w14:textId="77777777" w:rsidTr="009765FF">
        <w:trPr>
          <w:trHeight w:val="283"/>
        </w:trPr>
        <w:tc>
          <w:tcPr>
            <w:tcW w:w="907" w:type="dxa"/>
            <w:vAlign w:val="center"/>
          </w:tcPr>
          <w:p w14:paraId="7644E0F8" w14:textId="77777777"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lang w:eastAsia="lv-LV"/>
              </w:rPr>
              <w:t>12.1.1.</w:t>
            </w:r>
          </w:p>
        </w:tc>
        <w:tc>
          <w:tcPr>
            <w:tcW w:w="5047" w:type="dxa"/>
            <w:vAlign w:val="center"/>
          </w:tcPr>
          <w:p w14:paraId="4B77832D" w14:textId="018B5DBC"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Consideration of application</w:t>
            </w:r>
          </w:p>
        </w:tc>
        <w:tc>
          <w:tcPr>
            <w:tcW w:w="3344" w:type="dxa"/>
            <w:vAlign w:val="center"/>
          </w:tcPr>
          <w:p w14:paraId="42F04391" w14:textId="77777777" w:rsidR="00614BCC" w:rsidRPr="00EA2F9A" w:rsidRDefault="00614BCC" w:rsidP="002C4C76">
            <w:pPr>
              <w:pStyle w:val="TableParagraph"/>
              <w:spacing w:before="0"/>
              <w:ind w:left="79" w:right="79"/>
              <w:jc w:val="right"/>
              <w:rPr>
                <w:rFonts w:ascii="Avenir Next LT Pro" w:hAnsi="Avenir Next LT Pro" w:cs="Times"/>
                <w:sz w:val="20"/>
              </w:rPr>
            </w:pPr>
            <w:r w:rsidRPr="00EA2F9A">
              <w:rPr>
                <w:rFonts w:ascii="Avenir Next LT Pro" w:hAnsi="Avenir Next LT Pro"/>
                <w:sz w:val="20"/>
                <w:szCs w:val="20"/>
                <w:lang w:bidi="en-US"/>
              </w:rPr>
              <w:t>by agreement</w:t>
            </w:r>
            <w:r w:rsidRPr="00EA2F9A">
              <w:rPr>
                <w:rFonts w:ascii="Avenir Next LT Pro" w:hAnsi="Avenir Next LT Pro" w:cs="Times"/>
                <w:sz w:val="16"/>
                <w:szCs w:val="18"/>
              </w:rPr>
              <w:t xml:space="preserve"> </w:t>
            </w:r>
            <w:r w:rsidRPr="00EA2F9A">
              <w:rPr>
                <w:rFonts w:ascii="Avenir Next LT Pro" w:hAnsi="Avenir Next LT Pro" w:cs="Times"/>
                <w:sz w:val="20"/>
              </w:rPr>
              <w:t>(min. 50,00 EUR</w:t>
            </w:r>
            <w:r w:rsidRPr="00EA2F9A">
              <w:rPr>
                <w:rStyle w:val="EndnoteReference"/>
                <w:rFonts w:ascii="Avenir Next LT Pro" w:hAnsi="Avenir Next LT Pro" w:cs="Times"/>
                <w:sz w:val="20"/>
              </w:rPr>
              <w:endnoteReference w:id="49"/>
            </w:r>
            <w:r w:rsidRPr="00EA2F9A">
              <w:rPr>
                <w:rFonts w:ascii="Avenir Next LT Pro" w:hAnsi="Avenir Next LT Pro" w:cs="Times"/>
                <w:sz w:val="20"/>
              </w:rPr>
              <w:t>)</w:t>
            </w:r>
          </w:p>
        </w:tc>
      </w:tr>
    </w:tbl>
    <w:p w14:paraId="06E08BD3" w14:textId="05ADEBA7" w:rsidR="00614BCC" w:rsidRPr="00EA2F9A" w:rsidRDefault="00614BCC" w:rsidP="002C4C76">
      <w:pPr>
        <w:pStyle w:val="Title"/>
        <w:numPr>
          <w:ilvl w:val="1"/>
          <w:numId w:val="1"/>
        </w:numPr>
        <w:tabs>
          <w:tab w:val="left" w:pos="284"/>
          <w:tab w:val="left" w:pos="426"/>
        </w:tabs>
        <w:spacing w:before="240" w:after="60"/>
        <w:ind w:left="284" w:hanging="284"/>
        <w:rPr>
          <w:rFonts w:ascii="Avenir Next LT Pro" w:hAnsi="Avenir Next LT Pro" w:cs="Times"/>
          <w:sz w:val="20"/>
          <w:szCs w:val="20"/>
        </w:rPr>
      </w:pPr>
      <w:r w:rsidRPr="00EA2F9A">
        <w:rPr>
          <w:rFonts w:ascii="Avenir Next LT Pro" w:hAnsi="Avenir Next LT Pro" w:cs="Times"/>
          <w:sz w:val="20"/>
          <w:szCs w:val="20"/>
          <w:lang w:eastAsia="lv-LV"/>
        </w:rPr>
        <w:t>Execution of agreement</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7"/>
        <w:gridCol w:w="3344"/>
      </w:tblGrid>
      <w:tr w:rsidR="00614BCC" w:rsidRPr="00EA2F9A" w14:paraId="659DADE4" w14:textId="77777777" w:rsidTr="009765FF">
        <w:trPr>
          <w:trHeight w:val="340"/>
        </w:trPr>
        <w:tc>
          <w:tcPr>
            <w:tcW w:w="907" w:type="dxa"/>
            <w:shd w:val="clear" w:color="auto" w:fill="6EA9DB"/>
            <w:vAlign w:val="center"/>
          </w:tcPr>
          <w:p w14:paraId="6F60DEB0" w14:textId="77777777" w:rsidR="00614BCC" w:rsidRPr="00EA2F9A" w:rsidRDefault="00614BCC"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7" w:type="dxa"/>
            <w:shd w:val="clear" w:color="auto" w:fill="6EA9DB"/>
            <w:vAlign w:val="center"/>
          </w:tcPr>
          <w:p w14:paraId="724BF940" w14:textId="77777777" w:rsidR="00614BCC" w:rsidRPr="00EA2F9A" w:rsidRDefault="00614BCC" w:rsidP="007263D7">
            <w:pPr>
              <w:pStyle w:val="TableParagraph"/>
              <w:spacing w:before="0" w:line="250" w:lineRule="auto"/>
              <w:ind w:left="79" w:right="244"/>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344" w:type="dxa"/>
            <w:shd w:val="clear" w:color="auto" w:fill="6EA9DB"/>
            <w:vAlign w:val="center"/>
          </w:tcPr>
          <w:p w14:paraId="67A5FB11" w14:textId="1FA88657" w:rsidR="00614BCC" w:rsidRPr="00EA2F9A" w:rsidRDefault="00614BCC"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614BCC" w:rsidRPr="00EA2F9A" w14:paraId="1809C158" w14:textId="77777777" w:rsidTr="009765FF">
        <w:trPr>
          <w:trHeight w:val="283"/>
        </w:trPr>
        <w:tc>
          <w:tcPr>
            <w:tcW w:w="907" w:type="dxa"/>
            <w:vAlign w:val="center"/>
          </w:tcPr>
          <w:p w14:paraId="6D24E130"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12.2.1.</w:t>
            </w:r>
          </w:p>
        </w:tc>
        <w:tc>
          <w:tcPr>
            <w:tcW w:w="5047" w:type="dxa"/>
            <w:vAlign w:val="center"/>
          </w:tcPr>
          <w:p w14:paraId="3ADFD4B7" w14:textId="77777777"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Execution of standard agreement</w:t>
            </w:r>
            <w:r w:rsidRPr="00EA2F9A">
              <w:rPr>
                <w:rStyle w:val="EndnoteReference"/>
                <w:rFonts w:ascii="Avenir Next LT Pro" w:hAnsi="Avenir Next LT Pro" w:cs="Times"/>
                <w:sz w:val="20"/>
              </w:rPr>
              <w:endnoteReference w:id="50"/>
            </w:r>
          </w:p>
        </w:tc>
        <w:tc>
          <w:tcPr>
            <w:tcW w:w="3344" w:type="dxa"/>
            <w:vAlign w:val="center"/>
          </w:tcPr>
          <w:p w14:paraId="37F04813" w14:textId="77777777" w:rsidR="00614BCC" w:rsidRPr="00EA2F9A" w:rsidRDefault="00614BCC" w:rsidP="002C4C76">
            <w:pPr>
              <w:pStyle w:val="TableParagraph"/>
              <w:spacing w:before="0"/>
              <w:ind w:left="79" w:right="79"/>
              <w:jc w:val="right"/>
              <w:rPr>
                <w:rFonts w:ascii="Avenir Next LT Pro" w:hAnsi="Avenir Next LT Pro" w:cs="Times"/>
                <w:sz w:val="20"/>
              </w:rPr>
            </w:pPr>
          </w:p>
        </w:tc>
      </w:tr>
      <w:tr w:rsidR="00614BCC" w:rsidRPr="00EA2F9A" w14:paraId="772523B9" w14:textId="77777777" w:rsidTr="009765FF">
        <w:trPr>
          <w:trHeight w:val="283"/>
        </w:trPr>
        <w:tc>
          <w:tcPr>
            <w:tcW w:w="907" w:type="dxa"/>
            <w:vAlign w:val="center"/>
          </w:tcPr>
          <w:p w14:paraId="494B0889"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12.2.1.1.</w:t>
            </w:r>
          </w:p>
        </w:tc>
        <w:tc>
          <w:tcPr>
            <w:tcW w:w="5047" w:type="dxa"/>
            <w:vAlign w:val="center"/>
          </w:tcPr>
          <w:p w14:paraId="5E93591E" w14:textId="3F96FF0C" w:rsidR="00614BCC" w:rsidRPr="00EA2F9A" w:rsidRDefault="006504D6" w:rsidP="003C60C2">
            <w:pPr>
              <w:pStyle w:val="TableParagraph"/>
              <w:spacing w:before="0"/>
              <w:ind w:left="355"/>
              <w:rPr>
                <w:rFonts w:ascii="Avenir Next LT Pro" w:hAnsi="Avenir Next LT Pro" w:cs="Times"/>
                <w:sz w:val="20"/>
                <w:vertAlign w:val="superscript"/>
              </w:rPr>
            </w:pPr>
            <w:r>
              <w:rPr>
                <w:rFonts w:ascii="Avenir Next LT Pro" w:hAnsi="Avenir Next LT Pro" w:cs="Times"/>
                <w:sz w:val="20"/>
                <w:szCs w:val="20"/>
                <w:lang w:eastAsia="lv-LV"/>
              </w:rPr>
              <w:t>a</w:t>
            </w:r>
            <w:r w:rsidR="00614BCC" w:rsidRPr="00EA2F9A">
              <w:rPr>
                <w:rFonts w:ascii="Avenir Next LT Pro" w:hAnsi="Avenir Next LT Pro" w:cs="Times"/>
                <w:sz w:val="20"/>
                <w:szCs w:val="20"/>
                <w:lang w:eastAsia="lv-LV"/>
              </w:rPr>
              <w:t>ccording to the normal procedure (within 3 business days)</w:t>
            </w:r>
          </w:p>
        </w:tc>
        <w:tc>
          <w:tcPr>
            <w:tcW w:w="3344" w:type="dxa"/>
            <w:vAlign w:val="center"/>
          </w:tcPr>
          <w:p w14:paraId="55CEBC92" w14:textId="520C9281" w:rsidR="00614BCC" w:rsidRPr="00EA2F9A" w:rsidRDefault="00614BCC" w:rsidP="002C4C76">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0,3</w:t>
            </w:r>
            <w:r w:rsidR="003F1259">
              <w:rPr>
                <w:rFonts w:ascii="Avenir Next LT Pro" w:hAnsi="Avenir Next LT Pro" w:cs="Times"/>
                <w:sz w:val="20"/>
                <w:szCs w:val="20"/>
                <w:lang w:eastAsia="lv-LV"/>
              </w:rPr>
              <w:t> </w:t>
            </w:r>
            <w:r w:rsidRPr="00EA2F9A">
              <w:rPr>
                <w:rFonts w:ascii="Avenir Next LT Pro" w:hAnsi="Avenir Next LT Pro" w:cs="Times"/>
                <w:sz w:val="20"/>
                <w:szCs w:val="20"/>
                <w:lang w:eastAsia="lv-LV"/>
              </w:rPr>
              <w:t>% from transaction amount (min. 500,00 EUR)</w:t>
            </w:r>
          </w:p>
        </w:tc>
      </w:tr>
      <w:tr w:rsidR="00614BCC" w:rsidRPr="00EA2F9A" w14:paraId="161DC259" w14:textId="77777777" w:rsidTr="009765FF">
        <w:trPr>
          <w:trHeight w:val="283"/>
        </w:trPr>
        <w:tc>
          <w:tcPr>
            <w:tcW w:w="907" w:type="dxa"/>
            <w:vAlign w:val="center"/>
          </w:tcPr>
          <w:p w14:paraId="66D8659E"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12.2.1.2.</w:t>
            </w:r>
          </w:p>
        </w:tc>
        <w:tc>
          <w:tcPr>
            <w:tcW w:w="5047" w:type="dxa"/>
            <w:vAlign w:val="center"/>
          </w:tcPr>
          <w:p w14:paraId="16BF5084" w14:textId="1EC34514" w:rsidR="00614BCC" w:rsidRPr="00EA2F9A" w:rsidRDefault="006504D6" w:rsidP="003C60C2">
            <w:pPr>
              <w:pStyle w:val="TableParagraph"/>
              <w:spacing w:before="0"/>
              <w:ind w:left="355"/>
              <w:rPr>
                <w:rFonts w:ascii="Avenir Next LT Pro" w:hAnsi="Avenir Next LT Pro" w:cs="Times"/>
                <w:sz w:val="20"/>
              </w:rPr>
            </w:pPr>
            <w:r>
              <w:rPr>
                <w:rFonts w:ascii="Avenir Next LT Pro" w:hAnsi="Avenir Next LT Pro" w:cs="Times"/>
                <w:sz w:val="20"/>
                <w:szCs w:val="20"/>
                <w:lang w:eastAsia="lv-LV"/>
              </w:rPr>
              <w:t>a</w:t>
            </w:r>
            <w:r w:rsidR="00614BCC" w:rsidRPr="00EA2F9A">
              <w:rPr>
                <w:rFonts w:ascii="Avenir Next LT Pro" w:hAnsi="Avenir Next LT Pro" w:cs="Times"/>
                <w:sz w:val="20"/>
                <w:szCs w:val="20"/>
                <w:lang w:eastAsia="lv-LV"/>
              </w:rPr>
              <w:t>ccording to the expedited procedure (within 24 hours)</w:t>
            </w:r>
            <w:r w:rsidR="00614BCC" w:rsidRPr="00EA2F9A">
              <w:rPr>
                <w:rFonts w:ascii="Avenir Next LT Pro" w:hAnsi="Avenir Next LT Pro"/>
                <w:sz w:val="20"/>
                <w:szCs w:val="20"/>
                <w:vertAlign w:val="superscript"/>
              </w:rPr>
              <w:endnoteReference w:id="51"/>
            </w:r>
          </w:p>
        </w:tc>
        <w:tc>
          <w:tcPr>
            <w:tcW w:w="3344" w:type="dxa"/>
            <w:vAlign w:val="center"/>
          </w:tcPr>
          <w:p w14:paraId="4480A3EE" w14:textId="37334AA9" w:rsidR="00614BCC" w:rsidRPr="00EA2F9A" w:rsidRDefault="00614BCC" w:rsidP="002C4C76">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0,6</w:t>
            </w:r>
            <w:r w:rsidR="003F1259">
              <w:rPr>
                <w:rFonts w:ascii="Avenir Next LT Pro" w:hAnsi="Avenir Next LT Pro" w:cs="Times"/>
                <w:sz w:val="20"/>
                <w:szCs w:val="20"/>
                <w:lang w:eastAsia="lv-LV"/>
              </w:rPr>
              <w:t xml:space="preserve"> </w:t>
            </w:r>
            <w:r w:rsidRPr="00EA2F9A">
              <w:rPr>
                <w:rFonts w:ascii="Avenir Next LT Pro" w:hAnsi="Avenir Next LT Pro" w:cs="Times"/>
                <w:sz w:val="20"/>
                <w:szCs w:val="20"/>
                <w:lang w:eastAsia="lv-LV"/>
              </w:rPr>
              <w:t>% from transaction amount (min. 500,00 EUR)</w:t>
            </w:r>
          </w:p>
        </w:tc>
      </w:tr>
      <w:tr w:rsidR="00614BCC" w:rsidRPr="00EA2F9A" w14:paraId="5C25483F" w14:textId="77777777" w:rsidTr="009765FF">
        <w:trPr>
          <w:trHeight w:val="283"/>
        </w:trPr>
        <w:tc>
          <w:tcPr>
            <w:tcW w:w="907" w:type="dxa"/>
            <w:vAlign w:val="center"/>
          </w:tcPr>
          <w:p w14:paraId="0EB57E7E"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12.2.2.</w:t>
            </w:r>
          </w:p>
        </w:tc>
        <w:tc>
          <w:tcPr>
            <w:tcW w:w="5047" w:type="dxa"/>
            <w:vAlign w:val="center"/>
          </w:tcPr>
          <w:p w14:paraId="63C2570D" w14:textId="77777777"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Execution of non-standard agreement</w:t>
            </w:r>
          </w:p>
        </w:tc>
        <w:tc>
          <w:tcPr>
            <w:tcW w:w="3344" w:type="dxa"/>
            <w:vAlign w:val="center"/>
          </w:tcPr>
          <w:p w14:paraId="31927F2A" w14:textId="77777777" w:rsidR="00614BCC" w:rsidRPr="00EA2F9A" w:rsidRDefault="00614BCC" w:rsidP="002C4C76">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by agreement (min. 500,00 EUR)</w:t>
            </w:r>
          </w:p>
        </w:tc>
      </w:tr>
      <w:tr w:rsidR="00614BCC" w:rsidRPr="00EA2F9A" w14:paraId="4FA7E8D8" w14:textId="77777777" w:rsidTr="009765FF">
        <w:trPr>
          <w:trHeight w:val="283"/>
        </w:trPr>
        <w:tc>
          <w:tcPr>
            <w:tcW w:w="907" w:type="dxa"/>
            <w:vAlign w:val="center"/>
          </w:tcPr>
          <w:p w14:paraId="1D51787F"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12.2.3.</w:t>
            </w:r>
          </w:p>
        </w:tc>
        <w:tc>
          <w:tcPr>
            <w:tcW w:w="5047" w:type="dxa"/>
            <w:vAlign w:val="center"/>
          </w:tcPr>
          <w:p w14:paraId="59887148" w14:textId="77777777"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Amendments to the agreement (for each time)</w:t>
            </w:r>
          </w:p>
        </w:tc>
        <w:tc>
          <w:tcPr>
            <w:tcW w:w="3344" w:type="dxa"/>
            <w:vAlign w:val="center"/>
          </w:tcPr>
          <w:p w14:paraId="626ECC7E" w14:textId="443DE250" w:rsidR="00614BCC" w:rsidRPr="00EA2F9A" w:rsidRDefault="003B037B" w:rsidP="002C4C76">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 xml:space="preserve">by agreement </w:t>
            </w:r>
            <w:r w:rsidR="00614BCC" w:rsidRPr="00EA2F9A">
              <w:rPr>
                <w:rFonts w:ascii="Avenir Next LT Pro" w:hAnsi="Avenir Next LT Pro" w:cs="Times"/>
                <w:sz w:val="20"/>
                <w:szCs w:val="20"/>
                <w:lang w:eastAsia="lv-LV"/>
              </w:rPr>
              <w:t>(min.50,00 EUR)</w:t>
            </w:r>
          </w:p>
        </w:tc>
      </w:tr>
    </w:tbl>
    <w:p w14:paraId="779C95F5" w14:textId="7C362401" w:rsidR="00614BCC" w:rsidRPr="00EA2F9A" w:rsidRDefault="00614BCC" w:rsidP="002C4C76">
      <w:pPr>
        <w:pStyle w:val="Title"/>
        <w:numPr>
          <w:ilvl w:val="1"/>
          <w:numId w:val="1"/>
        </w:numPr>
        <w:tabs>
          <w:tab w:val="left" w:pos="284"/>
          <w:tab w:val="left" w:pos="426"/>
        </w:tabs>
        <w:spacing w:before="240" w:after="60"/>
        <w:ind w:left="284" w:hanging="284"/>
        <w:rPr>
          <w:rFonts w:ascii="Avenir Next LT Pro" w:hAnsi="Avenir Next LT Pro" w:cs="Times"/>
          <w:sz w:val="20"/>
          <w:szCs w:val="20"/>
        </w:rPr>
      </w:pPr>
      <w:r w:rsidRPr="00EA2F9A">
        <w:rPr>
          <w:rFonts w:ascii="Avenir Next LT Pro" w:hAnsi="Avenir Next LT Pro" w:cs="Times"/>
          <w:sz w:val="20"/>
          <w:szCs w:val="20"/>
          <w:lang w:eastAsia="lv-LV"/>
        </w:rPr>
        <w:t xml:space="preserve">Closing </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7"/>
        <w:gridCol w:w="3344"/>
      </w:tblGrid>
      <w:tr w:rsidR="00614BCC" w:rsidRPr="00EA2F9A" w14:paraId="41F263B9" w14:textId="77777777" w:rsidTr="009765FF">
        <w:trPr>
          <w:trHeight w:val="340"/>
        </w:trPr>
        <w:tc>
          <w:tcPr>
            <w:tcW w:w="907" w:type="dxa"/>
            <w:shd w:val="clear" w:color="auto" w:fill="6EA9DB"/>
            <w:vAlign w:val="center"/>
          </w:tcPr>
          <w:p w14:paraId="4D31E2FF" w14:textId="77777777" w:rsidR="00614BCC" w:rsidRPr="00EA2F9A" w:rsidRDefault="00614BCC"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7" w:type="dxa"/>
            <w:shd w:val="clear" w:color="auto" w:fill="6EA9DB"/>
            <w:vAlign w:val="center"/>
          </w:tcPr>
          <w:p w14:paraId="0DDE2862" w14:textId="77777777" w:rsidR="00614BCC" w:rsidRPr="00EA2F9A" w:rsidRDefault="00614BCC"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344" w:type="dxa"/>
            <w:shd w:val="clear" w:color="auto" w:fill="6EA9DB"/>
            <w:vAlign w:val="center"/>
          </w:tcPr>
          <w:p w14:paraId="1EBFDF9E" w14:textId="087436C0" w:rsidR="00614BCC" w:rsidRPr="00EA2F9A" w:rsidRDefault="00614BCC"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614BCC" w:rsidRPr="00EA2F9A" w14:paraId="5C2549D5" w14:textId="77777777" w:rsidTr="009765FF">
        <w:trPr>
          <w:trHeight w:val="283"/>
        </w:trPr>
        <w:tc>
          <w:tcPr>
            <w:tcW w:w="907" w:type="dxa"/>
          </w:tcPr>
          <w:p w14:paraId="0AE89A4F" w14:textId="77777777"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12.3.1.</w:t>
            </w:r>
          </w:p>
        </w:tc>
        <w:tc>
          <w:tcPr>
            <w:tcW w:w="5047" w:type="dxa"/>
          </w:tcPr>
          <w:p w14:paraId="187483F8" w14:textId="44103F5C"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szCs w:val="20"/>
                <w:lang w:eastAsia="lv-LV"/>
              </w:rPr>
              <w:t xml:space="preserve">Closing </w:t>
            </w:r>
            <w:r w:rsidR="008C0B96" w:rsidRPr="00EA2F9A">
              <w:rPr>
                <w:rFonts w:ascii="Avenir Next LT Pro" w:hAnsi="Avenir Next LT Pro" w:cs="Times"/>
                <w:sz w:val="20"/>
                <w:szCs w:val="20"/>
                <w:lang w:eastAsia="lv-LV"/>
              </w:rPr>
              <w:t>an</w:t>
            </w:r>
            <w:r w:rsidRPr="00EA2F9A">
              <w:rPr>
                <w:rFonts w:ascii="Avenir Next LT Pro" w:hAnsi="Avenir Next LT Pro" w:cs="Times"/>
                <w:sz w:val="20"/>
                <w:szCs w:val="20"/>
                <w:lang w:eastAsia="lv-LV"/>
              </w:rPr>
              <w:t xml:space="preserve"> account</w:t>
            </w:r>
          </w:p>
        </w:tc>
        <w:tc>
          <w:tcPr>
            <w:tcW w:w="3344" w:type="dxa"/>
            <w:vAlign w:val="center"/>
          </w:tcPr>
          <w:p w14:paraId="48F78E92" w14:textId="77777777" w:rsidR="00614BCC" w:rsidRPr="00EA2F9A" w:rsidRDefault="00614BCC" w:rsidP="002C4C76">
            <w:pPr>
              <w:pStyle w:val="TableParagraph"/>
              <w:spacing w:before="0"/>
              <w:ind w:left="79" w:right="79"/>
              <w:jc w:val="right"/>
              <w:rPr>
                <w:rFonts w:ascii="Avenir Next LT Pro" w:hAnsi="Avenir Next LT Pro" w:cs="Times"/>
                <w:sz w:val="20"/>
              </w:rPr>
            </w:pPr>
            <w:r w:rsidRPr="00EA2F9A">
              <w:rPr>
                <w:rFonts w:ascii="Avenir Next LT Pro" w:hAnsi="Avenir Next LT Pro" w:cs="Times"/>
                <w:sz w:val="20"/>
                <w:szCs w:val="20"/>
                <w:lang w:eastAsia="lv-LV"/>
              </w:rPr>
              <w:t>free of charge</w:t>
            </w:r>
          </w:p>
        </w:tc>
      </w:tr>
    </w:tbl>
    <w:p w14:paraId="1D8E6592" w14:textId="77777777" w:rsidR="00614BCC" w:rsidRPr="00EA2F9A" w:rsidRDefault="00614BCC" w:rsidP="002C4C76">
      <w:pPr>
        <w:pStyle w:val="Title"/>
        <w:numPr>
          <w:ilvl w:val="1"/>
          <w:numId w:val="1"/>
        </w:numPr>
        <w:tabs>
          <w:tab w:val="left" w:pos="284"/>
          <w:tab w:val="left" w:pos="426"/>
        </w:tabs>
        <w:spacing w:before="240" w:after="60"/>
        <w:ind w:left="284" w:hanging="284"/>
        <w:rPr>
          <w:rFonts w:ascii="Avenir Next LT Pro" w:hAnsi="Avenir Next LT Pro" w:cs="Times"/>
          <w:sz w:val="20"/>
          <w:szCs w:val="20"/>
        </w:rPr>
      </w:pPr>
      <w:r w:rsidRPr="00EA2F9A">
        <w:rPr>
          <w:rFonts w:ascii="Avenir Next LT Pro" w:hAnsi="Avenir Next LT Pro" w:cs="Times"/>
          <w:sz w:val="20"/>
          <w:szCs w:val="20"/>
          <w:lang w:eastAsia="lv-LV"/>
        </w:rPr>
        <w:t>Other services</w:t>
      </w:r>
    </w:p>
    <w:tbl>
      <w:tblPr>
        <w:tblW w:w="9298" w:type="dxa"/>
        <w:tblInd w:w="-15" w:type="dxa"/>
        <w:tblBorders>
          <w:top w:val="single" w:sz="12" w:space="0" w:color="E6EAEB"/>
          <w:left w:val="single" w:sz="12" w:space="0" w:color="E6EAEB"/>
          <w:bottom w:val="single" w:sz="12" w:space="0" w:color="E6EAEB"/>
          <w:right w:val="single" w:sz="12" w:space="0" w:color="E6EAEB"/>
          <w:insideH w:val="single" w:sz="12" w:space="0" w:color="E6EAEB"/>
          <w:insideV w:val="single" w:sz="12" w:space="0" w:color="E6EAEB"/>
        </w:tblBorders>
        <w:tblLayout w:type="fixed"/>
        <w:tblCellMar>
          <w:left w:w="0" w:type="dxa"/>
          <w:right w:w="0" w:type="dxa"/>
        </w:tblCellMar>
        <w:tblLook w:val="01E0" w:firstRow="1" w:lastRow="1" w:firstColumn="1" w:lastColumn="1" w:noHBand="0" w:noVBand="0"/>
      </w:tblPr>
      <w:tblGrid>
        <w:gridCol w:w="907"/>
        <w:gridCol w:w="5047"/>
        <w:gridCol w:w="3344"/>
      </w:tblGrid>
      <w:tr w:rsidR="00614BCC" w:rsidRPr="00EA2F9A" w14:paraId="17B43FD8" w14:textId="77777777" w:rsidTr="009765FF">
        <w:trPr>
          <w:trHeight w:val="340"/>
        </w:trPr>
        <w:tc>
          <w:tcPr>
            <w:tcW w:w="907" w:type="dxa"/>
            <w:shd w:val="clear" w:color="auto" w:fill="6EA9DB"/>
            <w:vAlign w:val="center"/>
          </w:tcPr>
          <w:p w14:paraId="7ADB48CF" w14:textId="77777777" w:rsidR="00614BCC" w:rsidRPr="00EA2F9A" w:rsidRDefault="00614BCC" w:rsidP="007263D7">
            <w:pPr>
              <w:pStyle w:val="TableParagraph"/>
              <w:spacing w:before="0"/>
              <w:ind w:left="79"/>
              <w:rPr>
                <w:rFonts w:ascii="Avenir Next LT Pro" w:hAnsi="Avenir Next LT Pro" w:cs="Times"/>
                <w:b/>
                <w:sz w:val="20"/>
                <w:szCs w:val="20"/>
              </w:rPr>
            </w:pPr>
            <w:r w:rsidRPr="00EA2F9A">
              <w:rPr>
                <w:rFonts w:ascii="Avenir Next LT Pro" w:hAnsi="Avenir Next LT Pro" w:cs="Times"/>
                <w:b/>
                <w:color w:val="FFFFFF"/>
                <w:sz w:val="20"/>
                <w:szCs w:val="20"/>
              </w:rPr>
              <w:t>No.</w:t>
            </w:r>
          </w:p>
        </w:tc>
        <w:tc>
          <w:tcPr>
            <w:tcW w:w="5047" w:type="dxa"/>
            <w:shd w:val="clear" w:color="auto" w:fill="6EA9DB"/>
            <w:vAlign w:val="center"/>
          </w:tcPr>
          <w:p w14:paraId="498524EF" w14:textId="77777777" w:rsidR="00614BCC" w:rsidRPr="00EA2F9A" w:rsidRDefault="00614BCC" w:rsidP="007263D7">
            <w:pPr>
              <w:pStyle w:val="TableParagraph"/>
              <w:spacing w:before="0" w:line="249" w:lineRule="auto"/>
              <w:ind w:left="78" w:right="242"/>
              <w:rPr>
                <w:rFonts w:ascii="Avenir Next LT Pro" w:hAnsi="Avenir Next LT Pro" w:cs="Times"/>
                <w:b/>
                <w:sz w:val="20"/>
                <w:szCs w:val="20"/>
              </w:rPr>
            </w:pPr>
            <w:r w:rsidRPr="00EA2F9A">
              <w:rPr>
                <w:rFonts w:ascii="Avenir Next LT Pro" w:hAnsi="Avenir Next LT Pro" w:cs="Times"/>
                <w:b/>
                <w:color w:val="FFFFFF"/>
                <w:spacing w:val="-1"/>
                <w:sz w:val="20"/>
                <w:szCs w:val="20"/>
              </w:rPr>
              <w:t>Service</w:t>
            </w:r>
          </w:p>
        </w:tc>
        <w:tc>
          <w:tcPr>
            <w:tcW w:w="3344" w:type="dxa"/>
            <w:shd w:val="clear" w:color="auto" w:fill="6EA9DB"/>
            <w:vAlign w:val="center"/>
          </w:tcPr>
          <w:p w14:paraId="13E6C8DB" w14:textId="58F12C7C" w:rsidR="00614BCC" w:rsidRPr="00EA2F9A" w:rsidRDefault="00614BCC" w:rsidP="00DE52D2">
            <w:pPr>
              <w:pStyle w:val="TableParagraph"/>
              <w:spacing w:before="0" w:line="249" w:lineRule="auto"/>
              <w:ind w:left="78" w:right="242"/>
              <w:jc w:val="center"/>
              <w:rPr>
                <w:rFonts w:ascii="Avenir Next LT Pro" w:hAnsi="Avenir Next LT Pro" w:cs="Times"/>
                <w:b/>
                <w:sz w:val="20"/>
                <w:szCs w:val="20"/>
              </w:rPr>
            </w:pPr>
            <w:r w:rsidRPr="00EA2F9A">
              <w:rPr>
                <w:rFonts w:ascii="Avenir Next LT Pro" w:hAnsi="Avenir Next LT Pro" w:cs="Times"/>
                <w:b/>
                <w:color w:val="FFFFFF"/>
                <w:spacing w:val="-1"/>
                <w:sz w:val="20"/>
                <w:szCs w:val="20"/>
              </w:rPr>
              <w:t>Price</w:t>
            </w:r>
          </w:p>
        </w:tc>
      </w:tr>
      <w:tr w:rsidR="002C1F44" w:rsidRPr="002C1F44" w14:paraId="6CD773BB" w14:textId="77777777" w:rsidTr="009765FF">
        <w:trPr>
          <w:trHeight w:val="283"/>
        </w:trPr>
        <w:tc>
          <w:tcPr>
            <w:tcW w:w="907" w:type="dxa"/>
            <w:vAlign w:val="center"/>
          </w:tcPr>
          <w:p w14:paraId="019DDBDC" w14:textId="10831206" w:rsidR="00614BCC" w:rsidRPr="00EA2F9A" w:rsidRDefault="00614BCC" w:rsidP="007263D7">
            <w:pPr>
              <w:pStyle w:val="TableParagraph"/>
              <w:spacing w:before="0"/>
              <w:ind w:left="79"/>
              <w:rPr>
                <w:rFonts w:ascii="Avenir Next LT Pro" w:hAnsi="Avenir Next LT Pro" w:cs="Times"/>
                <w:sz w:val="20"/>
              </w:rPr>
            </w:pPr>
            <w:r w:rsidRPr="00EA2F9A">
              <w:rPr>
                <w:rFonts w:ascii="Avenir Next LT Pro" w:hAnsi="Avenir Next LT Pro" w:cs="Times"/>
                <w:sz w:val="20"/>
              </w:rPr>
              <w:t>12.4.</w:t>
            </w:r>
            <w:r w:rsidR="006A1DFC" w:rsidRPr="00EA2F9A">
              <w:rPr>
                <w:rFonts w:ascii="Avenir Next LT Pro" w:hAnsi="Avenir Next LT Pro" w:cs="Times"/>
                <w:sz w:val="20"/>
              </w:rPr>
              <w:t>1</w:t>
            </w:r>
            <w:r w:rsidRPr="00EA2F9A">
              <w:rPr>
                <w:rFonts w:ascii="Avenir Next LT Pro" w:hAnsi="Avenir Next LT Pro" w:cs="Times"/>
                <w:sz w:val="20"/>
              </w:rPr>
              <w:t>.</w:t>
            </w:r>
          </w:p>
        </w:tc>
        <w:tc>
          <w:tcPr>
            <w:tcW w:w="5047" w:type="dxa"/>
            <w:vAlign w:val="center"/>
          </w:tcPr>
          <w:p w14:paraId="200824F8" w14:textId="77777777" w:rsidR="00614BCC" w:rsidRPr="00EA2F9A" w:rsidRDefault="00614BCC" w:rsidP="007263D7">
            <w:pPr>
              <w:pStyle w:val="TableParagraph"/>
              <w:spacing w:before="0"/>
              <w:ind w:left="79"/>
              <w:rPr>
                <w:rFonts w:ascii="Avenir Next LT Pro" w:hAnsi="Avenir Next LT Pro" w:cs="Times"/>
                <w:sz w:val="20"/>
                <w:szCs w:val="20"/>
                <w:lang w:eastAsia="lv-LV"/>
              </w:rPr>
            </w:pPr>
            <w:r w:rsidRPr="00EA2F9A">
              <w:rPr>
                <w:rFonts w:ascii="Avenir Next LT Pro" w:hAnsi="Avenir Next LT Pro" w:cs="Times"/>
                <w:sz w:val="20"/>
                <w:szCs w:val="20"/>
                <w:lang w:eastAsia="lv-LV"/>
              </w:rPr>
              <w:t>Preparation of a printout from the State Unified Computerized Land Register</w:t>
            </w:r>
          </w:p>
        </w:tc>
        <w:tc>
          <w:tcPr>
            <w:tcW w:w="3344" w:type="dxa"/>
            <w:vAlign w:val="center"/>
          </w:tcPr>
          <w:p w14:paraId="737F11B6" w14:textId="2CB57D40" w:rsidR="00614BCC" w:rsidRPr="002C1F44" w:rsidRDefault="00614BCC" w:rsidP="002C4C76">
            <w:pPr>
              <w:widowControl/>
              <w:ind w:right="79"/>
              <w:jc w:val="right"/>
              <w:rPr>
                <w:rFonts w:ascii="Avenir Next LT Pro" w:hAnsi="Avenir Next LT Pro" w:cs="Times"/>
                <w:sz w:val="20"/>
                <w:szCs w:val="20"/>
                <w:lang w:eastAsia="lv-LV"/>
              </w:rPr>
            </w:pPr>
            <w:r w:rsidRPr="002C1F44">
              <w:rPr>
                <w:rFonts w:ascii="Avenir Next LT Pro" w:hAnsi="Avenir Next LT Pro" w:cs="Times"/>
                <w:sz w:val="20"/>
                <w:szCs w:val="20"/>
                <w:lang w:eastAsia="lv-LV"/>
              </w:rPr>
              <w:t>15,00 EUR</w:t>
            </w:r>
            <w:r w:rsidR="004A6CE5" w:rsidRPr="002C1F44">
              <w:rPr>
                <w:rFonts w:ascii="Avenir Next LT Pro" w:hAnsi="Avenir Next LT Pro" w:cs="Times"/>
                <w:sz w:val="20"/>
                <w:szCs w:val="20"/>
                <w:lang w:val="en-GB" w:eastAsia="lv-LV"/>
              </w:rPr>
              <w:t>, incl. VAT</w:t>
            </w:r>
          </w:p>
        </w:tc>
      </w:tr>
      <w:bookmarkEnd w:id="10"/>
    </w:tbl>
    <w:p w14:paraId="741D8A03" w14:textId="77777777" w:rsidR="004D4DEF" w:rsidRPr="00EA2F9A" w:rsidRDefault="004D4DEF" w:rsidP="00047717">
      <w:pPr>
        <w:pStyle w:val="BodyText"/>
        <w:spacing w:before="2"/>
        <w:rPr>
          <w:rFonts w:ascii="Avenir Next LT Pro" w:hAnsi="Avenir Next LT Pro" w:cs="Times"/>
          <w:b/>
          <w:bCs/>
          <w:sz w:val="28"/>
          <w:szCs w:val="20"/>
        </w:rPr>
      </w:pPr>
    </w:p>
    <w:sectPr w:rsidR="004D4DEF" w:rsidRPr="00EA2F9A" w:rsidSect="00EC47C7">
      <w:footnotePr>
        <w:pos w:val="beneathText"/>
        <w:numRestart w:val="eachPage"/>
      </w:footnotePr>
      <w:endnotePr>
        <w:numFmt w:val="decimal"/>
        <w:numRestart w:val="eachSect"/>
      </w:endnotePr>
      <w:pgSz w:w="11910" w:h="16840"/>
      <w:pgMar w:top="1304" w:right="1304" w:bottom="1304" w:left="1304" w:header="720" w:footer="340" w:gutter="0"/>
      <w:cols w:space="314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82C88" w14:textId="77777777" w:rsidR="00453D46" w:rsidRDefault="00453D46" w:rsidP="00920902">
      <w:r>
        <w:separator/>
      </w:r>
    </w:p>
  </w:endnote>
  <w:endnote w:type="continuationSeparator" w:id="0">
    <w:p w14:paraId="18E4EAAE" w14:textId="77777777" w:rsidR="00453D46" w:rsidRDefault="00453D46" w:rsidP="00920902">
      <w:r>
        <w:continuationSeparator/>
      </w:r>
    </w:p>
  </w:endnote>
  <w:endnote w:type="continuationNotice" w:id="1">
    <w:p w14:paraId="5DDF456F" w14:textId="77777777" w:rsidR="00453D46" w:rsidRDefault="00453D46"/>
  </w:endnote>
  <w:endnote w:id="2">
    <w:p w14:paraId="253F1F43" w14:textId="2089CAA5" w:rsidR="00221C82" w:rsidRPr="002C1F44" w:rsidRDefault="00221C82">
      <w:pPr>
        <w:pStyle w:val="EndnoteText"/>
      </w:pPr>
      <w:r>
        <w:rPr>
          <w:rStyle w:val="EndnoteReference"/>
        </w:rPr>
        <w:endnoteRef/>
      </w:r>
      <w:r>
        <w:t xml:space="preserve"> </w:t>
      </w:r>
      <w:r w:rsidR="005313D4" w:rsidRPr="009765FF">
        <w:rPr>
          <w:rFonts w:ascii="Avenir Next LT Pro" w:hAnsi="Avenir Next LT Pro" w:cs="Times"/>
          <w:sz w:val="14"/>
          <w:szCs w:val="14"/>
          <w:lang w:bidi="en-US"/>
        </w:rPr>
        <w:t>If</w:t>
      </w:r>
      <w:r>
        <w:rPr>
          <w:rFonts w:ascii="Avenir Next LT Pro" w:hAnsi="Avenir Next LT Pro" w:cs="Times"/>
          <w:sz w:val="14"/>
          <w:szCs w:val="14"/>
          <w:lang w:bidi="en-US"/>
        </w:rPr>
        <w:t xml:space="preserve"> </w:t>
      </w:r>
      <w:r w:rsidRPr="009765FF">
        <w:rPr>
          <w:rFonts w:ascii="Avenir Next LT Pro" w:hAnsi="Avenir Next LT Pro" w:cs="Times"/>
          <w:sz w:val="14"/>
          <w:szCs w:val="14"/>
          <w:lang w:bidi="en-US"/>
        </w:rPr>
        <w:t xml:space="preserve">the </w:t>
      </w:r>
      <w:r w:rsidRPr="002C1F44">
        <w:rPr>
          <w:rFonts w:ascii="Avenir Next LT Pro" w:hAnsi="Avenir Next LT Pro" w:cs="Times"/>
          <w:sz w:val="14"/>
          <w:szCs w:val="14"/>
          <w:lang w:bidi="en-US"/>
        </w:rPr>
        <w:t xml:space="preserve">Bank declines to open an account, the fee for </w:t>
      </w:r>
      <w:r w:rsidR="006B6EB3" w:rsidRPr="002C1F44">
        <w:rPr>
          <w:rFonts w:ascii="Avenir Next LT Pro" w:hAnsi="Avenir Next LT Pro" w:cs="Times"/>
          <w:sz w:val="14"/>
          <w:szCs w:val="14"/>
          <w:lang w:bidi="en-US"/>
        </w:rPr>
        <w:t xml:space="preserve">the consideration of </w:t>
      </w:r>
      <w:r w:rsidRPr="002C1F44">
        <w:rPr>
          <w:rFonts w:ascii="Avenir Next LT Pro" w:hAnsi="Avenir Next LT Pro" w:cs="Times"/>
          <w:sz w:val="14"/>
          <w:szCs w:val="14"/>
          <w:lang w:bidi="en-US"/>
        </w:rPr>
        <w:t>document</w:t>
      </w:r>
      <w:r w:rsidR="006B6EB3" w:rsidRPr="002C1F44">
        <w:rPr>
          <w:rFonts w:ascii="Avenir Next LT Pro" w:hAnsi="Avenir Next LT Pro" w:cs="Times"/>
          <w:sz w:val="14"/>
          <w:szCs w:val="14"/>
          <w:lang w:bidi="en-US"/>
        </w:rPr>
        <w:t>s</w:t>
      </w:r>
      <w:r w:rsidRPr="002C1F44">
        <w:rPr>
          <w:rFonts w:ascii="Avenir Next LT Pro" w:hAnsi="Avenir Next LT Pro" w:cs="Times"/>
          <w:sz w:val="14"/>
          <w:szCs w:val="14"/>
          <w:lang w:bidi="en-US"/>
        </w:rPr>
        <w:t xml:space="preserve"> will not be refunded.</w:t>
      </w:r>
    </w:p>
  </w:endnote>
  <w:endnote w:id="3">
    <w:p w14:paraId="1617FBB1" w14:textId="0CA061B6" w:rsidR="00AE72DA" w:rsidRPr="002C1F44" w:rsidRDefault="00AE72DA" w:rsidP="008625D8">
      <w:pPr>
        <w:pStyle w:val="EndnoteText"/>
        <w:jc w:val="both"/>
      </w:pPr>
      <w:r w:rsidRPr="002C1F44">
        <w:rPr>
          <w:rStyle w:val="EndnoteReference"/>
          <w:rFonts w:ascii="Avenir Next LT Pro" w:hAnsi="Avenir Next LT Pro"/>
          <w:sz w:val="14"/>
          <w:szCs w:val="14"/>
        </w:rPr>
        <w:endnoteRef/>
      </w:r>
      <w:r w:rsidRPr="002C1F44">
        <w:t xml:space="preserve"> </w:t>
      </w:r>
      <w:r w:rsidRPr="002C1F44">
        <w:rPr>
          <w:rFonts w:ascii="Avenir Next LT Pro" w:hAnsi="Avenir Next LT Pro" w:cs="Times"/>
          <w:sz w:val="14"/>
          <w:szCs w:val="14"/>
          <w:lang w:bidi="en-US"/>
        </w:rPr>
        <w:t xml:space="preserve">For non-resident individuals who receive a pension of the Republic of Latvia in their current account with Industra Bank, the fee for closing a current account </w:t>
      </w:r>
      <w:r w:rsidR="00D62182" w:rsidRPr="002C1F44">
        <w:rPr>
          <w:rFonts w:ascii="Avenir Next LT Pro" w:hAnsi="Avenir Next LT Pro" w:cs="Times"/>
          <w:sz w:val="14"/>
          <w:szCs w:val="14"/>
          <w:lang w:bidi="en-US"/>
        </w:rPr>
        <w:t xml:space="preserve">is </w:t>
      </w:r>
      <w:r w:rsidRPr="002C1F44">
        <w:rPr>
          <w:rFonts w:ascii="Avenir Next LT Pro" w:hAnsi="Avenir Next LT Pro" w:cs="Times"/>
          <w:sz w:val="14"/>
          <w:szCs w:val="14"/>
          <w:lang w:bidi="en-US"/>
        </w:rPr>
        <w:t>5,00 EUR. Minimal account balance of 30,00 EUR (Funds in the amount of the minimum balance are blocked and are not available to the Customer during the entire period of cooperation between the Bank and the Customer).</w:t>
      </w:r>
    </w:p>
  </w:endnote>
  <w:endnote w:id="4">
    <w:p w14:paraId="16F54D3F" w14:textId="1D927E4A" w:rsidR="00311138" w:rsidRPr="002C1F44" w:rsidRDefault="00311138" w:rsidP="008625D8">
      <w:pPr>
        <w:pStyle w:val="EndnoteText"/>
        <w:spacing w:before="60"/>
        <w:jc w:val="both"/>
        <w:rPr>
          <w:rFonts w:ascii="Avenir Next LT Pro" w:hAnsi="Avenir Next LT Pro"/>
          <w:sz w:val="14"/>
          <w:szCs w:val="14"/>
          <w:lang w:val="lv-LV"/>
        </w:rPr>
      </w:pPr>
      <w:r w:rsidRPr="002C1F44">
        <w:rPr>
          <w:rStyle w:val="EndnoteReference"/>
          <w:rFonts w:ascii="Avenir Next LT Pro" w:hAnsi="Avenir Next LT Pro"/>
          <w:sz w:val="14"/>
          <w:szCs w:val="14"/>
        </w:rPr>
        <w:endnoteRef/>
      </w:r>
      <w:r w:rsidRPr="002C1F44">
        <w:rPr>
          <w:rFonts w:ascii="Avenir Next LT Pro" w:hAnsi="Avenir Next LT Pro"/>
          <w:sz w:val="14"/>
          <w:szCs w:val="14"/>
        </w:rPr>
        <w:t xml:space="preserve"> </w:t>
      </w:r>
      <w:r w:rsidRPr="002C1F44">
        <w:rPr>
          <w:rFonts w:ascii="Avenir Next LT Pro" w:hAnsi="Avenir Next LT Pro"/>
          <w:sz w:val="14"/>
          <w:szCs w:val="14"/>
          <w:lang w:bidi="en-US"/>
        </w:rPr>
        <w:t>The account maintenance fee is</w:t>
      </w:r>
      <w:r w:rsidR="004D449F" w:rsidRPr="002C1F44">
        <w:rPr>
          <w:rFonts w:ascii="Avenir Next LT Pro" w:hAnsi="Avenir Next LT Pro"/>
          <w:sz w:val="14"/>
          <w:szCs w:val="14"/>
          <w:lang w:bidi="en-US"/>
        </w:rPr>
        <w:t xml:space="preserve"> deducted</w:t>
      </w:r>
      <w:r w:rsidRPr="002C1F44">
        <w:rPr>
          <w:rFonts w:ascii="Avenir Next LT Pro" w:hAnsi="Avenir Next LT Pro"/>
          <w:sz w:val="14"/>
          <w:szCs w:val="14"/>
          <w:lang w:bidi="en-US"/>
        </w:rPr>
        <w:t xml:space="preserve"> on the last business day of the month for th</w:t>
      </w:r>
      <w:r w:rsidR="004D449F" w:rsidRPr="002C1F44">
        <w:rPr>
          <w:rFonts w:ascii="Avenir Next LT Pro" w:hAnsi="Avenir Next LT Pro"/>
          <w:sz w:val="14"/>
          <w:szCs w:val="14"/>
          <w:lang w:bidi="en-US"/>
        </w:rPr>
        <w:t>at</w:t>
      </w:r>
      <w:r w:rsidRPr="002C1F44">
        <w:rPr>
          <w:rFonts w:ascii="Avenir Next LT Pro" w:hAnsi="Avenir Next LT Pro"/>
          <w:sz w:val="14"/>
          <w:szCs w:val="14"/>
          <w:lang w:bidi="en-US"/>
        </w:rPr>
        <w:t xml:space="preserve"> month. </w:t>
      </w:r>
      <w:r w:rsidR="004D449F" w:rsidRPr="002C1F44">
        <w:rPr>
          <w:rFonts w:ascii="Avenir Next LT Pro" w:hAnsi="Avenir Next LT Pro"/>
          <w:sz w:val="14"/>
          <w:szCs w:val="14"/>
          <w:lang w:bidi="en-US"/>
        </w:rPr>
        <w:t>Should</w:t>
      </w:r>
      <w:r w:rsidRPr="002C1F44">
        <w:rPr>
          <w:rFonts w:ascii="Avenir Next LT Pro" w:hAnsi="Avenir Next LT Pro"/>
          <w:sz w:val="14"/>
          <w:szCs w:val="14"/>
          <w:lang w:bidi="en-US"/>
        </w:rPr>
        <w:t xml:space="preserve"> the account </w:t>
      </w:r>
      <w:r w:rsidR="004D449F" w:rsidRPr="002C1F44">
        <w:rPr>
          <w:rFonts w:ascii="Avenir Next LT Pro" w:hAnsi="Avenir Next LT Pro"/>
          <w:sz w:val="14"/>
          <w:szCs w:val="14"/>
          <w:lang w:bidi="en-US"/>
        </w:rPr>
        <w:t>be</w:t>
      </w:r>
      <w:r w:rsidRPr="002C1F44">
        <w:rPr>
          <w:rFonts w:ascii="Avenir Next LT Pro" w:hAnsi="Avenir Next LT Pro"/>
          <w:sz w:val="14"/>
          <w:szCs w:val="14"/>
          <w:lang w:bidi="en-US"/>
        </w:rPr>
        <w:t xml:space="preserve"> closed, the Bank</w:t>
      </w:r>
      <w:r w:rsidR="004D449F" w:rsidRPr="002C1F44">
        <w:rPr>
          <w:rFonts w:ascii="Avenir Next LT Pro" w:hAnsi="Avenir Next LT Pro"/>
          <w:sz w:val="14"/>
          <w:szCs w:val="14"/>
          <w:lang w:bidi="en-US"/>
        </w:rPr>
        <w:t xml:space="preserve"> will apply the applicable</w:t>
      </w:r>
      <w:r w:rsidRPr="002C1F44">
        <w:rPr>
          <w:rFonts w:ascii="Avenir Next LT Pro" w:hAnsi="Avenir Next LT Pro"/>
          <w:sz w:val="14"/>
          <w:szCs w:val="14"/>
          <w:lang w:bidi="en-US"/>
        </w:rPr>
        <w:t xml:space="preserve"> commission fee for the current month on the date of account</w:t>
      </w:r>
      <w:r w:rsidR="004D449F" w:rsidRPr="002C1F44">
        <w:rPr>
          <w:rFonts w:ascii="Avenir Next LT Pro" w:hAnsi="Avenir Next LT Pro"/>
          <w:sz w:val="14"/>
          <w:szCs w:val="14"/>
          <w:lang w:bidi="en-US"/>
        </w:rPr>
        <w:t xml:space="preserve"> </w:t>
      </w:r>
      <w:r w:rsidR="00EF575D" w:rsidRPr="002C1F44">
        <w:rPr>
          <w:rFonts w:ascii="Avenir Next LT Pro" w:hAnsi="Avenir Next LT Pro"/>
          <w:sz w:val="14"/>
          <w:szCs w:val="14"/>
          <w:lang w:bidi="en-US"/>
        </w:rPr>
        <w:t>closure</w:t>
      </w:r>
      <w:r w:rsidRPr="002C1F44">
        <w:rPr>
          <w:rFonts w:ascii="Avenir Next LT Pro" w:hAnsi="Avenir Next LT Pro"/>
          <w:sz w:val="14"/>
          <w:szCs w:val="14"/>
          <w:lang w:bidi="en-US"/>
        </w:rPr>
        <w:t>.</w:t>
      </w:r>
    </w:p>
  </w:endnote>
  <w:endnote w:id="5">
    <w:p w14:paraId="47121556" w14:textId="10FD6038" w:rsidR="00B209FD" w:rsidRPr="00B209FD" w:rsidRDefault="00B209FD">
      <w:pPr>
        <w:pStyle w:val="EndnoteText"/>
      </w:pPr>
      <w:r w:rsidRPr="00B209FD">
        <w:rPr>
          <w:rStyle w:val="EndnoteReference"/>
          <w:color w:val="FF0000"/>
        </w:rPr>
        <w:endnoteRef/>
      </w:r>
      <w:r w:rsidRPr="00B209FD">
        <w:rPr>
          <w:rStyle w:val="EndnoteReference"/>
          <w:color w:val="FF0000"/>
        </w:rPr>
        <w:t xml:space="preserve"> </w:t>
      </w:r>
      <w:r w:rsidRPr="00B209FD">
        <w:rPr>
          <w:rFonts w:ascii="Avenir Next LT Pro" w:hAnsi="Avenir Next LT Pro"/>
          <w:color w:val="FF0000"/>
          <w:sz w:val="14"/>
          <w:szCs w:val="14"/>
        </w:rPr>
        <w:t>A connection to a high-risk country shall be deemed to exist if the C</w:t>
      </w:r>
      <w:r w:rsidR="0090743F">
        <w:rPr>
          <w:rFonts w:ascii="Avenir Next LT Pro" w:hAnsi="Avenir Next LT Pro"/>
          <w:color w:val="FF0000"/>
          <w:sz w:val="14"/>
          <w:szCs w:val="14"/>
        </w:rPr>
        <w:t>ustomer</w:t>
      </w:r>
      <w:r w:rsidRPr="00B209FD">
        <w:rPr>
          <w:rFonts w:ascii="Avenir Next LT Pro" w:hAnsi="Avenir Next LT Pro"/>
          <w:color w:val="FF0000"/>
          <w:sz w:val="14"/>
          <w:szCs w:val="14"/>
        </w:rPr>
        <w:t>’s permanent place of residence is in a high-risk country, the C</w:t>
      </w:r>
      <w:r w:rsidR="0090743F">
        <w:rPr>
          <w:rFonts w:ascii="Avenir Next LT Pro" w:hAnsi="Avenir Next LT Pro"/>
          <w:color w:val="FF0000"/>
          <w:sz w:val="14"/>
          <w:szCs w:val="14"/>
        </w:rPr>
        <w:t>ustomer</w:t>
      </w:r>
      <w:r w:rsidRPr="00B209FD">
        <w:rPr>
          <w:rFonts w:ascii="Avenir Next LT Pro" w:hAnsi="Avenir Next LT Pro"/>
          <w:color w:val="FF0000"/>
          <w:sz w:val="14"/>
          <w:szCs w:val="14"/>
        </w:rPr>
        <w:t xml:space="preserve"> is a national of a high-risk country, or the C</w:t>
      </w:r>
      <w:r w:rsidR="0090743F">
        <w:rPr>
          <w:rFonts w:ascii="Avenir Next LT Pro" w:hAnsi="Avenir Next LT Pro"/>
          <w:color w:val="FF0000"/>
          <w:sz w:val="14"/>
          <w:szCs w:val="14"/>
        </w:rPr>
        <w:t>ustomer</w:t>
      </w:r>
      <w:r w:rsidRPr="00B209FD">
        <w:rPr>
          <w:rFonts w:ascii="Avenir Next LT Pro" w:hAnsi="Avenir Next LT Pro"/>
          <w:color w:val="FF0000"/>
          <w:sz w:val="14"/>
          <w:szCs w:val="14"/>
        </w:rPr>
        <w:t xml:space="preserve"> receives regular income in a high-risk country. </w:t>
      </w:r>
      <w:hyperlink r:id="rId1" w:history="1">
        <w:r w:rsidRPr="00B209FD">
          <w:rPr>
            <w:rStyle w:val="Hyperlink"/>
            <w:rFonts w:ascii="Avenir Next LT Pro" w:hAnsi="Avenir Next LT Pro"/>
            <w:sz w:val="14"/>
            <w:szCs w:val="14"/>
          </w:rPr>
          <w:t>The list of high-risk countries</w:t>
        </w:r>
      </w:hyperlink>
      <w:r w:rsidRPr="00B209FD">
        <w:rPr>
          <w:rFonts w:ascii="Avenir Next LT Pro" w:hAnsi="Avenir Next LT Pro"/>
          <w:sz w:val="14"/>
          <w:szCs w:val="14"/>
        </w:rPr>
        <w:t xml:space="preserve"> </w:t>
      </w:r>
      <w:r w:rsidRPr="00B209FD">
        <w:rPr>
          <w:rFonts w:ascii="Avenir Next LT Pro" w:hAnsi="Avenir Next LT Pro"/>
          <w:color w:val="FF0000"/>
          <w:sz w:val="14"/>
          <w:szCs w:val="14"/>
        </w:rPr>
        <w:t>is available on the Bank’s website.</w:t>
      </w:r>
    </w:p>
  </w:endnote>
  <w:endnote w:id="6">
    <w:p w14:paraId="2F6B0C9B" w14:textId="0D9B3C13" w:rsidR="004B0695" w:rsidRPr="002C1F44" w:rsidRDefault="004B0695" w:rsidP="008625D8">
      <w:pPr>
        <w:pStyle w:val="EndnoteText"/>
        <w:spacing w:before="60"/>
        <w:jc w:val="both"/>
        <w:rPr>
          <w:rFonts w:ascii="Avenir Next LT Pro" w:hAnsi="Avenir Next LT Pro"/>
          <w:sz w:val="14"/>
          <w:szCs w:val="14"/>
          <w:lang w:val="lv-LV"/>
        </w:rPr>
      </w:pPr>
      <w:r w:rsidRPr="002C1F44">
        <w:rPr>
          <w:rStyle w:val="EndnoteReference"/>
          <w:rFonts w:ascii="Avenir Next LT Pro" w:hAnsi="Avenir Next LT Pro"/>
          <w:sz w:val="14"/>
          <w:szCs w:val="14"/>
        </w:rPr>
        <w:endnoteRef/>
      </w:r>
      <w:r w:rsidRPr="002C1F44">
        <w:rPr>
          <w:rFonts w:ascii="Avenir Next LT Pro" w:hAnsi="Avenir Next LT Pro"/>
          <w:sz w:val="14"/>
          <w:szCs w:val="14"/>
        </w:rPr>
        <w:t xml:space="preserve"> </w:t>
      </w:r>
      <w:r w:rsidRPr="002C1F44">
        <w:rPr>
          <w:rFonts w:ascii="Avenir Next LT Pro" w:hAnsi="Avenir Next LT Pro"/>
          <w:sz w:val="14"/>
          <w:szCs w:val="14"/>
          <w:lang w:bidi="en-US"/>
        </w:rPr>
        <w:t xml:space="preserve">An inactive current account is one in which no incoming or outgoing non-cash payments or cash transactions have been made within a period of 6 months </w:t>
      </w:r>
      <w:r w:rsidRPr="002C1F44">
        <w:rPr>
          <w:rFonts w:ascii="Avenir Next LT Pro" w:hAnsi="Avenir Next LT Pro"/>
          <w:sz w:val="14"/>
          <w:szCs w:val="14"/>
        </w:rPr>
        <w:t>(12 months for a Commercial Activity Income Account)</w:t>
      </w:r>
      <w:r w:rsidRPr="002C1F44">
        <w:rPr>
          <w:rFonts w:ascii="Avenir Next LT Pro" w:hAnsi="Avenir Next LT Pro"/>
          <w:sz w:val="14"/>
          <w:szCs w:val="14"/>
          <w:lang w:bidi="en-US"/>
        </w:rPr>
        <w:t>, and where the account’s activity is not connected to other banking operations.</w:t>
      </w:r>
    </w:p>
  </w:endnote>
  <w:endnote w:id="7">
    <w:p w14:paraId="2A6392A0" w14:textId="175C5EC0" w:rsidR="004B0695" w:rsidRPr="002C1F44" w:rsidRDefault="004B0695" w:rsidP="008625D8">
      <w:pPr>
        <w:pStyle w:val="EndnoteText"/>
        <w:jc w:val="both"/>
        <w:rPr>
          <w:lang w:val="lv-LV"/>
        </w:rPr>
      </w:pPr>
      <w:r w:rsidRPr="002C1F44">
        <w:rPr>
          <w:rStyle w:val="EndnoteReference"/>
          <w:sz w:val="14"/>
          <w:szCs w:val="14"/>
        </w:rPr>
        <w:endnoteRef/>
      </w:r>
      <w:r w:rsidRPr="002C1F44">
        <w:t xml:space="preserve"> </w:t>
      </w:r>
      <w:r w:rsidRPr="002C1F44">
        <w:rPr>
          <w:rFonts w:ascii="Avenir Next LT Pro" w:hAnsi="Avenir Next LT Pro"/>
          <w:sz w:val="14"/>
          <w:szCs w:val="14"/>
        </w:rPr>
        <w:t>The commission fee is charged starting from the 13</w:t>
      </w:r>
      <w:r w:rsidRPr="002C1F44">
        <w:rPr>
          <w:rFonts w:ascii="Avenir Next LT Pro" w:hAnsi="Avenir Next LT Pro"/>
          <w:sz w:val="14"/>
          <w:szCs w:val="14"/>
          <w:vertAlign w:val="superscript"/>
        </w:rPr>
        <w:t>th</w:t>
      </w:r>
      <w:r w:rsidRPr="002C1F44">
        <w:rPr>
          <w:rFonts w:ascii="Avenir Next LT Pro" w:hAnsi="Avenir Next LT Pro"/>
          <w:sz w:val="14"/>
          <w:szCs w:val="14"/>
        </w:rPr>
        <w:t xml:space="preserve"> month of storage and is </w:t>
      </w:r>
      <w:r w:rsidRPr="002C1F44" w:rsidDel="00C25A7A">
        <w:rPr>
          <w:rFonts w:ascii="Avenir Next LT Pro" w:hAnsi="Avenir Next LT Pro"/>
          <w:sz w:val="14"/>
          <w:szCs w:val="14"/>
        </w:rPr>
        <w:t>deducted</w:t>
      </w:r>
      <w:r w:rsidRPr="002C1F44">
        <w:rPr>
          <w:rFonts w:ascii="Avenir Next LT Pro" w:hAnsi="Avenir Next LT Pro"/>
          <w:sz w:val="14"/>
          <w:szCs w:val="14"/>
        </w:rPr>
        <w:t xml:space="preserve"> on the last business day of each month. The maximum commission cannot exceed the total amount of funds being stored. </w:t>
      </w:r>
    </w:p>
  </w:endnote>
  <w:endnote w:id="8">
    <w:p w14:paraId="3FF35607" w14:textId="77777777" w:rsidR="00240283" w:rsidRPr="002C1F44" w:rsidRDefault="00240283" w:rsidP="008625D8">
      <w:pPr>
        <w:pStyle w:val="EndnoteText"/>
        <w:tabs>
          <w:tab w:val="left" w:pos="8647"/>
        </w:tabs>
        <w:spacing w:before="60"/>
        <w:jc w:val="both"/>
      </w:pPr>
      <w:r w:rsidRPr="002C1F44">
        <w:rPr>
          <w:rStyle w:val="EndnoteReference"/>
          <w:rFonts w:ascii="Avenir Next LT Pro" w:hAnsi="Avenir Next LT Pro"/>
          <w:sz w:val="14"/>
          <w:szCs w:val="14"/>
        </w:rPr>
        <w:endnoteRef/>
      </w:r>
      <w:r w:rsidRPr="002C1F44">
        <w:t xml:space="preserve"> </w:t>
      </w:r>
      <w:r w:rsidRPr="002C1F44">
        <w:rPr>
          <w:rFonts w:ascii="Avenir Next LT Pro" w:hAnsi="Avenir Next LT Pro"/>
          <w:sz w:val="14"/>
          <w:szCs w:val="14"/>
        </w:rPr>
        <w:t>For private individuals registered with the State Revenue Service as performers of economic activity</w:t>
      </w:r>
      <w:r w:rsidRPr="002C1F44">
        <w:rPr>
          <w:rFonts w:ascii="Avenir Next LT Pro" w:hAnsi="Avenir Next LT Pro"/>
        </w:rPr>
        <w:t xml:space="preserve"> </w:t>
      </w:r>
      <w:r w:rsidRPr="002C1F44">
        <w:rPr>
          <w:rFonts w:ascii="Avenir Next LT Pro" w:hAnsi="Avenir Next LT Pro"/>
          <w:sz w:val="14"/>
          <w:szCs w:val="14"/>
        </w:rPr>
        <w:t>under the micro-enterprise taxpayer regime, who are not registered as value-added tax (VAT) payers and whose turnover does not exceed EUR 50 000 per year.</w:t>
      </w:r>
    </w:p>
  </w:endnote>
  <w:endnote w:id="9">
    <w:p w14:paraId="753831CB" w14:textId="77777777" w:rsidR="00240283" w:rsidRPr="002C1F44" w:rsidRDefault="00240283" w:rsidP="008625D8">
      <w:pPr>
        <w:pStyle w:val="EndnoteText"/>
        <w:tabs>
          <w:tab w:val="left" w:pos="8647"/>
        </w:tabs>
        <w:spacing w:before="60"/>
        <w:jc w:val="both"/>
      </w:pPr>
      <w:r w:rsidRPr="002C1F44">
        <w:rPr>
          <w:rStyle w:val="EndnoteReference"/>
          <w:rFonts w:ascii="Avenir Next LT Pro" w:hAnsi="Avenir Next LT Pro"/>
          <w:sz w:val="14"/>
          <w:szCs w:val="14"/>
        </w:rPr>
        <w:endnoteRef/>
      </w:r>
      <w:r w:rsidRPr="002C1F44">
        <w:t xml:space="preserve"> </w:t>
      </w:r>
      <w:r w:rsidRPr="002C1F44">
        <w:rPr>
          <w:rFonts w:ascii="Avenir Next LT Pro" w:hAnsi="Avenir Next LT Pro" w:cs="Times"/>
          <w:sz w:val="14"/>
          <w:szCs w:val="14"/>
          <w:lang w:eastAsia="lv-LV"/>
        </w:rPr>
        <w:t>All other fees are in accordance with the Bank's price list for legal entities who are residents of Latvia</w:t>
      </w:r>
      <w:r w:rsidRPr="002C1F44">
        <w:rPr>
          <w:rFonts w:ascii="Avenir Next LT Pro" w:hAnsi="Avenir Next LT Pro" w:cs="Times"/>
          <w:sz w:val="14"/>
          <w:szCs w:val="14"/>
        </w:rPr>
        <w:t>.</w:t>
      </w:r>
    </w:p>
  </w:endnote>
  <w:endnote w:id="10">
    <w:p w14:paraId="07DB1E21" w14:textId="58523E55" w:rsidR="00240283" w:rsidRPr="002C1F44" w:rsidRDefault="00240283" w:rsidP="008625D8">
      <w:pPr>
        <w:pStyle w:val="EndnoteText"/>
        <w:jc w:val="both"/>
        <w:rPr>
          <w:lang w:val="lv-LV"/>
        </w:rPr>
      </w:pPr>
      <w:r w:rsidRPr="002C1F44">
        <w:rPr>
          <w:rStyle w:val="EndnoteReference"/>
          <w:sz w:val="14"/>
          <w:szCs w:val="14"/>
        </w:rPr>
        <w:endnoteRef/>
      </w:r>
      <w:r w:rsidRPr="002C1F44">
        <w:t xml:space="preserve"> </w:t>
      </w:r>
      <w:r w:rsidRPr="002C1F44">
        <w:rPr>
          <w:rFonts w:ascii="Avenir Next LT Pro" w:hAnsi="Avenir Next LT Pro" w:cs="Times"/>
          <w:sz w:val="14"/>
          <w:szCs w:val="14"/>
          <w:lang w:eastAsia="lv-LV"/>
        </w:rPr>
        <w:t xml:space="preserve">At the Customer's </w:t>
      </w:r>
      <w:r w:rsidR="00FB59AB" w:rsidRPr="002C1F44">
        <w:rPr>
          <w:rFonts w:ascii="Avenir Next LT Pro" w:hAnsi="Avenir Next LT Pro" w:cs="Times"/>
          <w:sz w:val="14"/>
          <w:szCs w:val="14"/>
          <w:lang w:eastAsia="lv-LV"/>
        </w:rPr>
        <w:t>request</w:t>
      </w:r>
      <w:r w:rsidRPr="002C1F44">
        <w:rPr>
          <w:rFonts w:ascii="Avenir Next LT Pro" w:hAnsi="Avenir Next LT Pro" w:cs="Times"/>
          <w:sz w:val="14"/>
          <w:szCs w:val="14"/>
          <w:lang w:eastAsia="lv-LV"/>
        </w:rPr>
        <w:t xml:space="preserve">, an additional current account is opened free of charge for use </w:t>
      </w:r>
      <w:r w:rsidR="00D7377C" w:rsidRPr="002C1F44">
        <w:rPr>
          <w:rFonts w:ascii="Avenir Next LT Pro" w:hAnsi="Avenir Next LT Pro" w:cs="Times"/>
          <w:sz w:val="14"/>
          <w:szCs w:val="14"/>
          <w:lang w:eastAsia="lv-LV"/>
        </w:rPr>
        <w:t xml:space="preserve">with </w:t>
      </w:r>
      <w:r w:rsidRPr="002C1F44">
        <w:rPr>
          <w:rFonts w:ascii="Avenir Next LT Pro" w:hAnsi="Avenir Next LT Pro" w:cs="Times"/>
          <w:sz w:val="14"/>
          <w:szCs w:val="14"/>
          <w:lang w:eastAsia="lv-LV"/>
        </w:rPr>
        <w:t>the payment card.</w:t>
      </w:r>
    </w:p>
  </w:endnote>
  <w:endnote w:id="11">
    <w:p w14:paraId="7C1F8252" w14:textId="7EF32F83" w:rsidR="00240283" w:rsidRPr="002C1F44" w:rsidRDefault="00240283" w:rsidP="008625D8">
      <w:pPr>
        <w:pStyle w:val="EndnoteText"/>
        <w:tabs>
          <w:tab w:val="left" w:pos="8647"/>
        </w:tabs>
        <w:spacing w:before="60"/>
        <w:jc w:val="both"/>
      </w:pPr>
      <w:r w:rsidRPr="002C1F44">
        <w:rPr>
          <w:rStyle w:val="EndnoteReference"/>
          <w:rFonts w:ascii="Avenir Next LT Pro" w:hAnsi="Avenir Next LT Pro"/>
          <w:sz w:val="14"/>
          <w:szCs w:val="14"/>
        </w:rPr>
        <w:endnoteRef/>
      </w:r>
      <w:r w:rsidRPr="002C1F44">
        <w:t xml:space="preserve"> </w:t>
      </w:r>
      <w:r w:rsidRPr="002C1F44">
        <w:rPr>
          <w:rFonts w:ascii="Avenir Next LT Pro" w:hAnsi="Avenir Next LT Pro" w:cs="Times"/>
          <w:sz w:val="14"/>
          <w:szCs w:val="14"/>
        </w:rPr>
        <w:t xml:space="preserve">If there has been no incoming turnover during the settlement period*, an account servicing fee of EUR 1.00 per month is applied (*Settlement period is defined as the period from the last account servicing fee deduction </w:t>
      </w:r>
      <w:r w:rsidR="00F61B11" w:rsidRPr="002C1F44">
        <w:rPr>
          <w:rFonts w:ascii="Avenir Next LT Pro" w:hAnsi="Avenir Next LT Pro" w:cs="Times"/>
          <w:sz w:val="14"/>
          <w:szCs w:val="14"/>
        </w:rPr>
        <w:t xml:space="preserve">until </w:t>
      </w:r>
      <w:r w:rsidRPr="002C1F44">
        <w:rPr>
          <w:rFonts w:ascii="Avenir Next LT Pro" w:hAnsi="Avenir Next LT Pro" w:cs="Times"/>
          <w:sz w:val="14"/>
          <w:szCs w:val="14"/>
        </w:rPr>
        <w:t>the last business day of the current month).</w:t>
      </w:r>
    </w:p>
  </w:endnote>
  <w:endnote w:id="12">
    <w:p w14:paraId="71E5E5EB" w14:textId="5272B95D" w:rsidR="00311138" w:rsidRPr="002C1F44" w:rsidRDefault="00311138" w:rsidP="008625D8">
      <w:pPr>
        <w:pStyle w:val="EndnoteText"/>
        <w:spacing w:before="60"/>
        <w:jc w:val="both"/>
        <w:rPr>
          <w:rFonts w:ascii="Avenir Next LT Pro" w:hAnsi="Avenir Next LT Pro"/>
          <w:sz w:val="14"/>
          <w:szCs w:val="14"/>
          <w:lang w:val="lv-LV"/>
        </w:rPr>
      </w:pPr>
      <w:r w:rsidRPr="002C1F44">
        <w:rPr>
          <w:rStyle w:val="EndnoteReference"/>
          <w:rFonts w:ascii="Avenir Next LT Pro" w:hAnsi="Avenir Next LT Pro"/>
          <w:sz w:val="14"/>
          <w:szCs w:val="14"/>
        </w:rPr>
        <w:endnoteRef/>
      </w:r>
      <w:r w:rsidRPr="002C1F44">
        <w:rPr>
          <w:rFonts w:ascii="Avenir Next LT Pro" w:hAnsi="Avenir Next LT Pro"/>
          <w:sz w:val="14"/>
          <w:szCs w:val="14"/>
        </w:rPr>
        <w:t xml:space="preserve"> </w:t>
      </w:r>
      <w:r w:rsidRPr="002C1F44">
        <w:rPr>
          <w:rFonts w:ascii="Avenir Next LT Pro" w:hAnsi="Avenir Next LT Pro" w:cs="Times"/>
          <w:sz w:val="14"/>
          <w:szCs w:val="14"/>
        </w:rPr>
        <w:t xml:space="preserve">The </w:t>
      </w:r>
      <w:r w:rsidR="006A6BE4" w:rsidRPr="002C1F44">
        <w:rPr>
          <w:rFonts w:ascii="Avenir Next LT Pro" w:hAnsi="Avenir Next LT Pro" w:cs="Times"/>
          <w:sz w:val="14"/>
          <w:szCs w:val="14"/>
        </w:rPr>
        <w:t>Bank</w:t>
      </w:r>
      <w:r w:rsidRPr="002C1F44">
        <w:rPr>
          <w:rFonts w:ascii="Avenir Next LT Pro" w:hAnsi="Avenir Next LT Pro" w:cs="Times"/>
          <w:sz w:val="14"/>
          <w:szCs w:val="14"/>
        </w:rPr>
        <w:t xml:space="preserve"> unilaterally determine</w:t>
      </w:r>
      <w:r w:rsidR="006A6BE4" w:rsidRPr="002C1F44">
        <w:rPr>
          <w:rFonts w:ascii="Avenir Next LT Pro" w:hAnsi="Avenir Next LT Pro" w:cs="Times"/>
          <w:sz w:val="14"/>
          <w:szCs w:val="14"/>
        </w:rPr>
        <w:t xml:space="preserve">s the amount of the fee, based </w:t>
      </w:r>
      <w:r w:rsidRPr="002C1F44">
        <w:rPr>
          <w:rFonts w:ascii="Avenir Next LT Pro" w:hAnsi="Avenir Next LT Pro" w:cs="Times"/>
          <w:sz w:val="14"/>
          <w:szCs w:val="14"/>
        </w:rPr>
        <w:t xml:space="preserve">on the complexity and risk factors </w:t>
      </w:r>
      <w:r w:rsidR="006A6BE4" w:rsidRPr="002C1F44">
        <w:rPr>
          <w:rFonts w:ascii="Avenir Next LT Pro" w:hAnsi="Avenir Next LT Pro" w:cs="Times"/>
          <w:sz w:val="14"/>
          <w:szCs w:val="14"/>
        </w:rPr>
        <w:t xml:space="preserve">associated with </w:t>
      </w:r>
      <w:r w:rsidRPr="002C1F44">
        <w:rPr>
          <w:rFonts w:ascii="Avenir Next LT Pro" w:hAnsi="Avenir Next LT Pro" w:cs="Times"/>
          <w:sz w:val="14"/>
          <w:szCs w:val="14"/>
        </w:rPr>
        <w:t xml:space="preserve">the </w:t>
      </w:r>
      <w:r w:rsidR="00257ED9" w:rsidRPr="002C1F44">
        <w:rPr>
          <w:rFonts w:ascii="Avenir Next LT Pro" w:hAnsi="Avenir Next LT Pro" w:cs="Times"/>
          <w:sz w:val="14"/>
          <w:szCs w:val="14"/>
        </w:rPr>
        <w:t>C</w:t>
      </w:r>
      <w:r w:rsidRPr="002C1F44">
        <w:rPr>
          <w:rFonts w:ascii="Avenir Next LT Pro" w:hAnsi="Avenir Next LT Pro" w:cs="Times"/>
          <w:sz w:val="14"/>
          <w:szCs w:val="14"/>
        </w:rPr>
        <w:t>ustomer</w:t>
      </w:r>
      <w:r w:rsidR="006A6BE4" w:rsidRPr="002C1F44">
        <w:rPr>
          <w:rFonts w:ascii="Avenir Next LT Pro" w:hAnsi="Avenir Next LT Pro" w:cs="Times"/>
          <w:sz w:val="14"/>
          <w:szCs w:val="14"/>
        </w:rPr>
        <w:t xml:space="preserve"> or </w:t>
      </w:r>
      <w:r w:rsidRPr="002C1F44">
        <w:rPr>
          <w:rFonts w:ascii="Avenir Next LT Pro" w:hAnsi="Avenir Next LT Pro" w:cs="Times"/>
          <w:sz w:val="14"/>
          <w:szCs w:val="14"/>
        </w:rPr>
        <w:t>activity. Higher fees are</w:t>
      </w:r>
      <w:r w:rsidR="006A6BE4" w:rsidRPr="002C1F44">
        <w:rPr>
          <w:rFonts w:ascii="Avenir Next LT Pro" w:hAnsi="Avenir Next LT Pro" w:cs="Times"/>
          <w:sz w:val="14"/>
          <w:szCs w:val="14"/>
        </w:rPr>
        <w:t xml:space="preserve"> applicable in cases</w:t>
      </w:r>
      <w:r w:rsidRPr="002C1F44">
        <w:rPr>
          <w:rFonts w:ascii="Avenir Next LT Pro" w:hAnsi="Avenir Next LT Pro" w:cs="Times"/>
          <w:sz w:val="14"/>
          <w:szCs w:val="14"/>
        </w:rPr>
        <w:t xml:space="preserve"> </w:t>
      </w:r>
      <w:r w:rsidR="006A6BE4" w:rsidRPr="002C1F44">
        <w:rPr>
          <w:rFonts w:ascii="Avenir Next LT Pro" w:hAnsi="Avenir Next LT Pro" w:cs="Times"/>
          <w:sz w:val="14"/>
          <w:szCs w:val="14"/>
        </w:rPr>
        <w:t>of elevated</w:t>
      </w:r>
      <w:r w:rsidRPr="002C1F44">
        <w:rPr>
          <w:rFonts w:ascii="Avenir Next LT Pro" w:hAnsi="Avenir Next LT Pro" w:cs="Times"/>
          <w:sz w:val="14"/>
          <w:szCs w:val="14"/>
        </w:rPr>
        <w:t xml:space="preserve"> risks.</w:t>
      </w:r>
    </w:p>
  </w:endnote>
  <w:endnote w:id="13">
    <w:p w14:paraId="7D01888D" w14:textId="7B801637" w:rsidR="00311138" w:rsidRPr="002C1F44" w:rsidRDefault="00311138" w:rsidP="008625D8">
      <w:pPr>
        <w:pStyle w:val="EndnoteText"/>
        <w:spacing w:before="60"/>
        <w:jc w:val="both"/>
        <w:rPr>
          <w:rFonts w:ascii="Avenir Next LT Pro" w:hAnsi="Avenir Next LT Pro" w:cs="Times"/>
          <w:sz w:val="14"/>
          <w:szCs w:val="14"/>
        </w:rPr>
      </w:pPr>
      <w:r w:rsidRPr="002C1F44">
        <w:rPr>
          <w:rStyle w:val="EndnoteReference"/>
          <w:rFonts w:ascii="Avenir Next LT Pro" w:hAnsi="Avenir Next LT Pro"/>
          <w:sz w:val="14"/>
          <w:szCs w:val="14"/>
        </w:rPr>
        <w:endnoteRef/>
      </w:r>
      <w:r w:rsidRPr="002C1F44">
        <w:rPr>
          <w:rFonts w:ascii="Avenir Next LT Pro" w:hAnsi="Avenir Next LT Pro"/>
          <w:sz w:val="14"/>
          <w:szCs w:val="14"/>
        </w:rPr>
        <w:t xml:space="preserve"> </w:t>
      </w:r>
      <w:r w:rsidRPr="002C1F44">
        <w:rPr>
          <w:rFonts w:ascii="Avenir Next LT Pro" w:hAnsi="Avenir Next LT Pro" w:cs="Times"/>
          <w:sz w:val="14"/>
          <w:szCs w:val="14"/>
        </w:rPr>
        <w:t>The</w:t>
      </w:r>
      <w:r w:rsidR="00A472A0" w:rsidRPr="002C1F44">
        <w:rPr>
          <w:rFonts w:ascii="Avenir Next LT Pro" w:hAnsi="Avenir Next LT Pro" w:cs="Times"/>
          <w:sz w:val="14"/>
          <w:szCs w:val="14"/>
        </w:rPr>
        <w:t xml:space="preserve"> Bank</w:t>
      </w:r>
      <w:r w:rsidRPr="002C1F44">
        <w:rPr>
          <w:rFonts w:ascii="Avenir Next LT Pro" w:hAnsi="Avenir Next LT Pro" w:cs="Times"/>
          <w:sz w:val="14"/>
          <w:szCs w:val="14"/>
        </w:rPr>
        <w:t xml:space="preserve"> </w:t>
      </w:r>
      <w:r w:rsidR="00A472A0" w:rsidRPr="002C1F44">
        <w:rPr>
          <w:rFonts w:ascii="Avenir Next LT Pro" w:hAnsi="Avenir Next LT Pro" w:cs="Times"/>
          <w:sz w:val="14"/>
          <w:szCs w:val="14"/>
        </w:rPr>
        <w:t xml:space="preserve">unilaterally determines </w:t>
      </w:r>
      <w:r w:rsidRPr="002C1F44">
        <w:rPr>
          <w:rFonts w:ascii="Avenir Next LT Pro" w:hAnsi="Avenir Next LT Pro" w:cs="Times"/>
          <w:sz w:val="14"/>
          <w:szCs w:val="14"/>
        </w:rPr>
        <w:t>the fee for due diligence or verification</w:t>
      </w:r>
      <w:r w:rsidR="00A472A0" w:rsidRPr="002C1F44">
        <w:rPr>
          <w:rFonts w:ascii="Avenir Next LT Pro" w:hAnsi="Avenir Next LT Pro" w:cs="Times"/>
          <w:sz w:val="14"/>
          <w:szCs w:val="14"/>
        </w:rPr>
        <w:t xml:space="preserve"> procedures,</w:t>
      </w:r>
      <w:r w:rsidRPr="002C1F44">
        <w:rPr>
          <w:rFonts w:ascii="Avenir Next LT Pro" w:hAnsi="Avenir Next LT Pro" w:cs="Times"/>
          <w:sz w:val="14"/>
          <w:szCs w:val="14"/>
        </w:rPr>
        <w:t xml:space="preserve"> </w:t>
      </w:r>
      <w:r w:rsidR="00A472A0" w:rsidRPr="002C1F44">
        <w:rPr>
          <w:rFonts w:ascii="Avenir Next LT Pro" w:hAnsi="Avenir Next LT Pro" w:cs="Times"/>
          <w:sz w:val="14"/>
          <w:szCs w:val="14"/>
        </w:rPr>
        <w:t>based on the</w:t>
      </w:r>
      <w:r w:rsidRPr="002C1F44">
        <w:rPr>
          <w:rFonts w:ascii="Avenir Next LT Pro" w:hAnsi="Avenir Next LT Pro" w:cs="Times"/>
          <w:sz w:val="14"/>
          <w:szCs w:val="14"/>
        </w:rPr>
        <w:t xml:space="preserve"> actual time </w:t>
      </w:r>
      <w:r w:rsidR="00A472A0" w:rsidRPr="002C1F44">
        <w:rPr>
          <w:rFonts w:ascii="Avenir Next LT Pro" w:hAnsi="Avenir Next LT Pro" w:cs="Times"/>
          <w:sz w:val="14"/>
          <w:szCs w:val="14"/>
        </w:rPr>
        <w:t>incurred</w:t>
      </w:r>
      <w:r w:rsidRPr="002C1F44">
        <w:rPr>
          <w:rFonts w:ascii="Avenir Next LT Pro" w:hAnsi="Avenir Next LT Pro" w:cs="Times"/>
          <w:sz w:val="14"/>
          <w:szCs w:val="14"/>
        </w:rPr>
        <w:t>.</w:t>
      </w:r>
    </w:p>
    <w:p w14:paraId="19BB2854" w14:textId="687E683B" w:rsidR="00A55908" w:rsidRPr="002C1F44" w:rsidRDefault="00A55908" w:rsidP="00311138">
      <w:pPr>
        <w:pStyle w:val="EndnoteText"/>
        <w:spacing w:before="60"/>
        <w:jc w:val="both"/>
        <w:rPr>
          <w:lang w:val="lv-LV"/>
        </w:rPr>
      </w:pPr>
    </w:p>
  </w:endnote>
  <w:endnote w:id="14">
    <w:p w14:paraId="3B634841" w14:textId="0BFC7B2C" w:rsidR="00047717" w:rsidRPr="00346807" w:rsidRDefault="00047717">
      <w:pPr>
        <w:pStyle w:val="EndnoteText"/>
        <w:rPr>
          <w:rFonts w:ascii="Avenir Next LT Pro" w:hAnsi="Avenir Next LT Pro" w:cs="Times"/>
          <w:sz w:val="14"/>
          <w:szCs w:val="14"/>
        </w:rPr>
      </w:pPr>
      <w:r w:rsidRPr="00346807">
        <w:rPr>
          <w:rFonts w:ascii="Avenir Next LT Pro" w:hAnsi="Avenir Next LT Pro" w:cs="Times"/>
          <w:sz w:val="14"/>
          <w:szCs w:val="14"/>
          <w:vertAlign w:val="superscript"/>
        </w:rPr>
        <w:endnoteRef/>
      </w:r>
      <w:r w:rsidRPr="00346807">
        <w:rPr>
          <w:rFonts w:ascii="Avenir Next LT Pro" w:hAnsi="Avenir Next LT Pro" w:cs="Times"/>
          <w:sz w:val="14"/>
          <w:szCs w:val="14"/>
        </w:rPr>
        <w:t xml:space="preserve"> </w:t>
      </w:r>
      <w:r w:rsidR="0081794F">
        <w:rPr>
          <w:rFonts w:ascii="Avenir Next LT Pro" w:hAnsi="Avenir Next LT Pro" w:cs="Times"/>
          <w:sz w:val="14"/>
          <w:szCs w:val="14"/>
        </w:rPr>
        <w:t>F</w:t>
      </w:r>
      <w:r w:rsidR="00346807" w:rsidRPr="00346807">
        <w:rPr>
          <w:rFonts w:ascii="Avenir Next LT Pro" w:hAnsi="Avenir Next LT Pro" w:cs="Times"/>
          <w:sz w:val="14"/>
          <w:szCs w:val="14"/>
        </w:rPr>
        <w:t>oreign currenc</w:t>
      </w:r>
      <w:r w:rsidR="0081794F">
        <w:rPr>
          <w:rFonts w:ascii="Avenir Next LT Pro" w:hAnsi="Avenir Next LT Pro" w:cs="Times"/>
          <w:sz w:val="14"/>
          <w:szCs w:val="14"/>
        </w:rPr>
        <w:t>y</w:t>
      </w:r>
      <w:r w:rsidR="00346807" w:rsidRPr="00346807">
        <w:rPr>
          <w:rFonts w:ascii="Avenir Next LT Pro" w:hAnsi="Avenir Next LT Pro" w:cs="Times"/>
          <w:sz w:val="14"/>
          <w:szCs w:val="14"/>
        </w:rPr>
        <w:t xml:space="preserve"> coins </w:t>
      </w:r>
      <w:r w:rsidR="0081794F">
        <w:rPr>
          <w:rFonts w:ascii="Avenir Next LT Pro" w:hAnsi="Avenir Next LT Pro" w:cs="Times"/>
          <w:sz w:val="14"/>
          <w:szCs w:val="14"/>
        </w:rPr>
        <w:t xml:space="preserve">are not </w:t>
      </w:r>
      <w:r w:rsidR="00346807" w:rsidRPr="00346807">
        <w:rPr>
          <w:rFonts w:ascii="Avenir Next LT Pro" w:hAnsi="Avenir Next LT Pro" w:cs="Times"/>
          <w:sz w:val="14"/>
          <w:szCs w:val="14"/>
        </w:rPr>
        <w:t>accepted</w:t>
      </w:r>
      <w:r w:rsidR="0081794F">
        <w:rPr>
          <w:rFonts w:ascii="Avenir Next LT Pro" w:hAnsi="Avenir Next LT Pro" w:cs="Times"/>
          <w:sz w:val="14"/>
          <w:szCs w:val="14"/>
        </w:rPr>
        <w:t xml:space="preserve"> by the Bank</w:t>
      </w:r>
      <w:r w:rsidR="00346807" w:rsidRPr="00346807">
        <w:rPr>
          <w:rFonts w:ascii="Avenir Next LT Pro" w:hAnsi="Avenir Next LT Pro" w:cs="Times"/>
          <w:sz w:val="14"/>
          <w:szCs w:val="14"/>
        </w:rPr>
        <w:t>.</w:t>
      </w:r>
    </w:p>
  </w:endnote>
  <w:endnote w:id="15">
    <w:p w14:paraId="60C938AA" w14:textId="7154697D" w:rsidR="00047717" w:rsidRPr="002C1F44" w:rsidRDefault="00047717">
      <w:pPr>
        <w:pStyle w:val="EndnoteText"/>
        <w:rPr>
          <w:rFonts w:ascii="Avenir Next LT Pro" w:hAnsi="Avenir Next LT Pro" w:cs="Times"/>
          <w:sz w:val="14"/>
          <w:szCs w:val="14"/>
        </w:rPr>
      </w:pPr>
      <w:r w:rsidRPr="00346807">
        <w:rPr>
          <w:rFonts w:ascii="Avenir Next LT Pro" w:hAnsi="Avenir Next LT Pro" w:cs="Times"/>
          <w:sz w:val="14"/>
          <w:szCs w:val="14"/>
          <w:vertAlign w:val="superscript"/>
        </w:rPr>
        <w:endnoteRef/>
      </w:r>
      <w:r w:rsidRPr="00346807">
        <w:rPr>
          <w:rFonts w:ascii="Avenir Next LT Pro" w:hAnsi="Avenir Next LT Pro" w:cs="Times"/>
          <w:sz w:val="14"/>
          <w:szCs w:val="14"/>
          <w:vertAlign w:val="superscript"/>
        </w:rPr>
        <w:t xml:space="preserve"> </w:t>
      </w:r>
      <w:r w:rsidR="00346807" w:rsidRPr="00346807">
        <w:rPr>
          <w:rFonts w:ascii="Avenir Next LT Pro" w:hAnsi="Avenir Next LT Pro" w:cs="Times"/>
          <w:sz w:val="14"/>
          <w:szCs w:val="14"/>
        </w:rPr>
        <w:t xml:space="preserve">The Bank reserves the right </w:t>
      </w:r>
      <w:r w:rsidR="00E03063">
        <w:rPr>
          <w:rFonts w:ascii="Avenir Next LT Pro" w:hAnsi="Avenir Next LT Pro" w:cs="Times"/>
          <w:sz w:val="14"/>
          <w:szCs w:val="14"/>
        </w:rPr>
        <w:t xml:space="preserve">not </w:t>
      </w:r>
      <w:r w:rsidR="00346807" w:rsidRPr="00346807">
        <w:rPr>
          <w:rFonts w:ascii="Avenir Next LT Pro" w:hAnsi="Avenir Next LT Pro" w:cs="Times"/>
          <w:sz w:val="14"/>
          <w:szCs w:val="14"/>
        </w:rPr>
        <w:t xml:space="preserve">to </w:t>
      </w:r>
      <w:r w:rsidR="004C6A15">
        <w:rPr>
          <w:rFonts w:ascii="Avenir Next LT Pro" w:hAnsi="Avenir Next LT Pro" w:cs="Times"/>
          <w:sz w:val="14"/>
          <w:szCs w:val="14"/>
        </w:rPr>
        <w:t>accept</w:t>
      </w:r>
      <w:r w:rsidR="004D3632">
        <w:rPr>
          <w:rFonts w:ascii="Avenir Next LT Pro" w:hAnsi="Avenir Next LT Pro" w:cs="Times"/>
          <w:sz w:val="14"/>
          <w:szCs w:val="14"/>
        </w:rPr>
        <w:t xml:space="preserve"> </w:t>
      </w:r>
      <w:r w:rsidR="00346807" w:rsidRPr="00346807">
        <w:rPr>
          <w:rFonts w:ascii="Avenir Next LT Pro" w:hAnsi="Avenir Next LT Pro" w:cs="Times"/>
          <w:sz w:val="14"/>
          <w:szCs w:val="14"/>
        </w:rPr>
        <w:t>worn</w:t>
      </w:r>
      <w:r w:rsidR="004D3632">
        <w:rPr>
          <w:rFonts w:ascii="Avenir Next LT Pro" w:hAnsi="Avenir Next LT Pro" w:cs="Times"/>
          <w:sz w:val="14"/>
          <w:szCs w:val="14"/>
        </w:rPr>
        <w:t xml:space="preserve"> or damaged </w:t>
      </w:r>
      <w:r w:rsidR="00346807" w:rsidRPr="00346807">
        <w:rPr>
          <w:rFonts w:ascii="Avenir Next LT Pro" w:hAnsi="Avenir Next LT Pro" w:cs="Times"/>
          <w:sz w:val="14"/>
          <w:szCs w:val="14"/>
        </w:rPr>
        <w:t xml:space="preserve">banknotes </w:t>
      </w:r>
      <w:r w:rsidR="00D40E89">
        <w:rPr>
          <w:rFonts w:ascii="Avenir Next LT Pro" w:hAnsi="Avenir Next LT Pro" w:cs="Times"/>
          <w:sz w:val="14"/>
          <w:szCs w:val="14"/>
        </w:rPr>
        <w:t>if those</w:t>
      </w:r>
      <w:r w:rsidR="004D3632">
        <w:rPr>
          <w:rFonts w:ascii="Avenir Next LT Pro" w:hAnsi="Avenir Next LT Pro" w:cs="Times"/>
          <w:sz w:val="14"/>
          <w:szCs w:val="14"/>
        </w:rPr>
        <w:t xml:space="preserve"> do not</w:t>
      </w:r>
      <w:r w:rsidR="00346807" w:rsidRPr="00346807">
        <w:rPr>
          <w:rFonts w:ascii="Avenir Next LT Pro" w:hAnsi="Avenir Next LT Pro" w:cs="Times"/>
          <w:sz w:val="14"/>
          <w:szCs w:val="14"/>
        </w:rPr>
        <w:t xml:space="preserve"> </w:t>
      </w:r>
      <w:r w:rsidR="00D40E89">
        <w:rPr>
          <w:rFonts w:ascii="Avenir Next LT Pro" w:hAnsi="Avenir Next LT Pro" w:cs="Times"/>
          <w:sz w:val="14"/>
          <w:szCs w:val="14"/>
        </w:rPr>
        <w:t>meet</w:t>
      </w:r>
      <w:r w:rsidR="004D3632">
        <w:rPr>
          <w:rFonts w:ascii="Avenir Next LT Pro" w:hAnsi="Avenir Next LT Pro" w:cs="Times"/>
          <w:sz w:val="14"/>
          <w:szCs w:val="14"/>
        </w:rPr>
        <w:t xml:space="preserve"> the Bank’s</w:t>
      </w:r>
      <w:r w:rsidR="00346807" w:rsidRPr="00346807">
        <w:rPr>
          <w:rFonts w:ascii="Avenir Next LT Pro" w:hAnsi="Avenir Next LT Pro" w:cs="Times"/>
          <w:sz w:val="14"/>
          <w:szCs w:val="14"/>
        </w:rPr>
        <w:t xml:space="preserve"> internal requirements (General Business Terms and Conditions).</w:t>
      </w:r>
    </w:p>
  </w:endnote>
  <w:endnote w:id="16">
    <w:p w14:paraId="265C04EC" w14:textId="3F055475" w:rsidR="00047717" w:rsidRPr="002C1F44" w:rsidRDefault="00047717">
      <w:pPr>
        <w:pStyle w:val="EndnoteText"/>
        <w:rPr>
          <w:rFonts w:ascii="Avenir Next LT Pro" w:hAnsi="Avenir Next LT Pro" w:cs="Times"/>
          <w:sz w:val="14"/>
          <w:szCs w:val="14"/>
        </w:rPr>
      </w:pPr>
      <w:r w:rsidRPr="002C1F44">
        <w:rPr>
          <w:rFonts w:ascii="Avenir Next LT Pro" w:hAnsi="Avenir Next LT Pro" w:cs="Times"/>
          <w:sz w:val="14"/>
          <w:szCs w:val="14"/>
          <w:vertAlign w:val="superscript"/>
        </w:rPr>
        <w:endnoteRef/>
      </w:r>
      <w:r w:rsidRPr="002C1F44">
        <w:rPr>
          <w:rFonts w:ascii="Avenir Next LT Pro" w:hAnsi="Avenir Next LT Pro" w:cs="Times"/>
          <w:sz w:val="14"/>
          <w:szCs w:val="14"/>
          <w:vertAlign w:val="superscript"/>
        </w:rPr>
        <w:t xml:space="preserve"> </w:t>
      </w:r>
      <w:r w:rsidR="00346807" w:rsidRPr="002C1F44">
        <w:rPr>
          <w:rFonts w:ascii="Avenir Next LT Pro" w:hAnsi="Avenir Next LT Pro" w:cs="Times"/>
          <w:sz w:val="14"/>
          <w:szCs w:val="14"/>
        </w:rPr>
        <w:t>Amounts exceed</w:t>
      </w:r>
      <w:r w:rsidR="00F85006" w:rsidRPr="002C1F44">
        <w:rPr>
          <w:rFonts w:ascii="Avenir Next LT Pro" w:hAnsi="Avenir Next LT Pro" w:cs="Times"/>
          <w:sz w:val="14"/>
          <w:szCs w:val="14"/>
        </w:rPr>
        <w:t>ing EUR</w:t>
      </w:r>
      <w:r w:rsidR="00346807" w:rsidRPr="002C1F44">
        <w:rPr>
          <w:rFonts w:ascii="Avenir Next LT Pro" w:hAnsi="Avenir Next LT Pro" w:cs="Times"/>
          <w:sz w:val="14"/>
          <w:szCs w:val="14"/>
        </w:rPr>
        <w:t xml:space="preserve"> 3 000 or equivalent in other currencies must be ordered in writ</w:t>
      </w:r>
      <w:r w:rsidR="00F85006" w:rsidRPr="002C1F44">
        <w:rPr>
          <w:rFonts w:ascii="Avenir Next LT Pro" w:hAnsi="Avenir Next LT Pro" w:cs="Times"/>
          <w:sz w:val="14"/>
          <w:szCs w:val="14"/>
        </w:rPr>
        <w:t>ing at least</w:t>
      </w:r>
      <w:r w:rsidR="00346807" w:rsidRPr="002C1F44">
        <w:rPr>
          <w:rFonts w:ascii="Avenir Next LT Pro" w:hAnsi="Avenir Next LT Pro" w:cs="Times"/>
          <w:sz w:val="14"/>
          <w:szCs w:val="14"/>
        </w:rPr>
        <w:t xml:space="preserve"> 2 b</w:t>
      </w:r>
      <w:r w:rsidR="00F85006" w:rsidRPr="002C1F44">
        <w:rPr>
          <w:rFonts w:ascii="Avenir Next LT Pro" w:hAnsi="Avenir Next LT Pro" w:cs="Times"/>
          <w:sz w:val="14"/>
          <w:szCs w:val="14"/>
        </w:rPr>
        <w:t>usiness</w:t>
      </w:r>
      <w:r w:rsidR="00346807" w:rsidRPr="002C1F44">
        <w:rPr>
          <w:rFonts w:ascii="Avenir Next LT Pro" w:hAnsi="Avenir Next LT Pro" w:cs="Times"/>
          <w:sz w:val="14"/>
          <w:szCs w:val="14"/>
        </w:rPr>
        <w:t xml:space="preserve"> days </w:t>
      </w:r>
      <w:r w:rsidR="00F85006" w:rsidRPr="002C1F44">
        <w:rPr>
          <w:rFonts w:ascii="Avenir Next LT Pro" w:hAnsi="Avenir Next LT Pro" w:cs="Times"/>
          <w:sz w:val="14"/>
          <w:szCs w:val="14"/>
        </w:rPr>
        <w:t>in advance through Customer Services Centers</w:t>
      </w:r>
      <w:r w:rsidR="00346807" w:rsidRPr="002C1F44">
        <w:rPr>
          <w:rFonts w:ascii="Avenir Next LT Pro" w:hAnsi="Avenir Next LT Pro" w:cs="Times"/>
          <w:sz w:val="14"/>
          <w:szCs w:val="14"/>
        </w:rPr>
        <w:t>.</w:t>
      </w:r>
    </w:p>
  </w:endnote>
  <w:endnote w:id="17">
    <w:p w14:paraId="7B8EF15A" w14:textId="4E5FDB5E" w:rsidR="00346807" w:rsidRPr="002C1F44" w:rsidRDefault="00346807">
      <w:pPr>
        <w:pStyle w:val="EndnoteText"/>
        <w:rPr>
          <w:rFonts w:ascii="Avenir Next LT Pro" w:hAnsi="Avenir Next LT Pro" w:cs="Times"/>
          <w:sz w:val="14"/>
          <w:szCs w:val="14"/>
        </w:rPr>
      </w:pPr>
      <w:r w:rsidRPr="002C1F44">
        <w:rPr>
          <w:rFonts w:ascii="Avenir Next LT Pro" w:hAnsi="Avenir Next LT Pro" w:cs="Times"/>
          <w:sz w:val="14"/>
          <w:szCs w:val="14"/>
          <w:vertAlign w:val="superscript"/>
        </w:rPr>
        <w:endnoteRef/>
      </w:r>
      <w:r w:rsidRPr="002C1F44">
        <w:rPr>
          <w:rFonts w:ascii="Avenir Next LT Pro" w:hAnsi="Avenir Next LT Pro" w:cs="Times"/>
          <w:sz w:val="14"/>
          <w:szCs w:val="14"/>
        </w:rPr>
        <w:t xml:space="preserve"> </w:t>
      </w:r>
      <w:r w:rsidR="00AD712C" w:rsidRPr="002C1F44">
        <w:rPr>
          <w:rFonts w:ascii="Avenir Next LT Pro" w:hAnsi="Avenir Next LT Pro" w:cs="Times"/>
          <w:sz w:val="14"/>
          <w:szCs w:val="14"/>
        </w:rPr>
        <w:t xml:space="preserve">Subject to </w:t>
      </w:r>
      <w:r w:rsidRPr="002C1F44">
        <w:rPr>
          <w:rFonts w:ascii="Avenir Next LT Pro" w:hAnsi="Avenir Next LT Pro" w:cs="Times"/>
          <w:sz w:val="14"/>
          <w:szCs w:val="14"/>
        </w:rPr>
        <w:t>availab</w:t>
      </w:r>
      <w:r w:rsidR="00AD712C" w:rsidRPr="002C1F44">
        <w:rPr>
          <w:rFonts w:ascii="Avenir Next LT Pro" w:hAnsi="Avenir Next LT Pro" w:cs="Times"/>
          <w:sz w:val="14"/>
          <w:szCs w:val="14"/>
        </w:rPr>
        <w:t>ility at</w:t>
      </w:r>
      <w:r w:rsidRPr="002C1F44">
        <w:rPr>
          <w:rFonts w:ascii="Avenir Next LT Pro" w:hAnsi="Avenir Next LT Pro" w:cs="Times"/>
          <w:sz w:val="14"/>
          <w:szCs w:val="14"/>
        </w:rPr>
        <w:t xml:space="preserve"> the </w:t>
      </w:r>
      <w:r w:rsidR="00367C34" w:rsidRPr="002C1F44">
        <w:rPr>
          <w:rFonts w:ascii="Avenir Next LT Pro" w:hAnsi="Avenir Next LT Pro" w:cs="Times"/>
          <w:sz w:val="14"/>
          <w:szCs w:val="14"/>
        </w:rPr>
        <w:t>B</w:t>
      </w:r>
      <w:r w:rsidRPr="002C1F44">
        <w:rPr>
          <w:rFonts w:ascii="Avenir Next LT Pro" w:hAnsi="Avenir Next LT Pro" w:cs="Times"/>
          <w:sz w:val="14"/>
          <w:szCs w:val="14"/>
        </w:rPr>
        <w:t>ank.</w:t>
      </w:r>
    </w:p>
  </w:endnote>
  <w:endnote w:id="18">
    <w:p w14:paraId="167E4A3D" w14:textId="26D4BCAB" w:rsidR="00346807" w:rsidRPr="002C1F44" w:rsidRDefault="00346807">
      <w:pPr>
        <w:pStyle w:val="EndnoteText"/>
        <w:rPr>
          <w:rFonts w:ascii="Avenir Next LT Pro" w:hAnsi="Avenir Next LT Pro" w:cs="Times"/>
          <w:sz w:val="14"/>
          <w:szCs w:val="14"/>
        </w:rPr>
      </w:pPr>
      <w:r w:rsidRPr="002C1F44">
        <w:rPr>
          <w:rFonts w:ascii="Avenir Next LT Pro" w:hAnsi="Avenir Next LT Pro" w:cs="Times"/>
          <w:sz w:val="14"/>
          <w:szCs w:val="14"/>
          <w:vertAlign w:val="superscript"/>
        </w:rPr>
        <w:endnoteRef/>
      </w:r>
      <w:r w:rsidRPr="002C1F44">
        <w:rPr>
          <w:rFonts w:ascii="Avenir Next LT Pro" w:hAnsi="Avenir Next LT Pro" w:cs="Times"/>
          <w:sz w:val="14"/>
          <w:szCs w:val="14"/>
          <w:vertAlign w:val="superscript"/>
        </w:rPr>
        <w:t xml:space="preserve"> </w:t>
      </w:r>
      <w:r w:rsidR="00DD7069" w:rsidRPr="002C1F44">
        <w:rPr>
          <w:rFonts w:ascii="Avenir Next LT Pro" w:hAnsi="Avenir Next LT Pro" w:cs="Times"/>
          <w:sz w:val="14"/>
          <w:szCs w:val="14"/>
        </w:rPr>
        <w:t xml:space="preserve"> </w:t>
      </w:r>
      <w:r w:rsidR="00E92967" w:rsidRPr="002C1F44">
        <w:rPr>
          <w:rFonts w:ascii="Avenir Next LT Pro" w:hAnsi="Avenir Next LT Pro" w:cs="Times"/>
          <w:sz w:val="14"/>
          <w:szCs w:val="14"/>
        </w:rPr>
        <w:t>The s</w:t>
      </w:r>
      <w:r w:rsidR="00DD7069" w:rsidRPr="002C1F44">
        <w:rPr>
          <w:rFonts w:ascii="Avenir Next LT Pro" w:hAnsi="Avenir Next LT Pro" w:cs="Times"/>
          <w:sz w:val="14"/>
          <w:szCs w:val="14"/>
        </w:rPr>
        <w:t xml:space="preserve">ervice </w:t>
      </w:r>
      <w:r w:rsidR="00E92967" w:rsidRPr="002C1F44">
        <w:rPr>
          <w:rFonts w:ascii="Avenir Next LT Pro" w:hAnsi="Avenir Next LT Pro" w:cs="Times"/>
          <w:sz w:val="14"/>
          <w:szCs w:val="14"/>
        </w:rPr>
        <w:t xml:space="preserve">is </w:t>
      </w:r>
      <w:r w:rsidR="00DD7069" w:rsidRPr="002C1F44">
        <w:rPr>
          <w:rFonts w:ascii="Avenir Next LT Pro" w:hAnsi="Avenir Next LT Pro" w:cs="Times"/>
          <w:sz w:val="14"/>
          <w:szCs w:val="14"/>
        </w:rPr>
        <w:t>available</w:t>
      </w:r>
      <w:r w:rsidRPr="002C1F44">
        <w:rPr>
          <w:rFonts w:ascii="Avenir Next LT Pro" w:hAnsi="Avenir Next LT Pro" w:cs="Times"/>
          <w:sz w:val="14"/>
          <w:szCs w:val="14"/>
        </w:rPr>
        <w:t xml:space="preserve"> </w:t>
      </w:r>
      <w:r w:rsidR="00441C83" w:rsidRPr="002C1F44">
        <w:rPr>
          <w:rFonts w:ascii="Avenir Next LT Pro" w:hAnsi="Avenir Next LT Pro" w:cs="Times"/>
          <w:sz w:val="14"/>
          <w:szCs w:val="14"/>
        </w:rPr>
        <w:t xml:space="preserve">(in all specified currencies) </w:t>
      </w:r>
      <w:r w:rsidRPr="002C1F44">
        <w:rPr>
          <w:rFonts w:ascii="Avenir Next LT Pro" w:hAnsi="Avenir Next LT Pro" w:cs="Times"/>
          <w:sz w:val="14"/>
          <w:szCs w:val="14"/>
        </w:rPr>
        <w:t>for Customer of the Bank.</w:t>
      </w:r>
    </w:p>
  </w:endnote>
  <w:endnote w:id="19">
    <w:p w14:paraId="7D1FF324" w14:textId="77777777" w:rsidR="00FE5674" w:rsidRPr="002C1F44" w:rsidRDefault="00FE5674" w:rsidP="00FE5674">
      <w:pPr>
        <w:pStyle w:val="EndnoteText"/>
        <w:rPr>
          <w:rFonts w:ascii="Avenir Next LT Pro" w:hAnsi="Avenir Next LT Pro" w:cs="Times"/>
          <w:sz w:val="14"/>
          <w:szCs w:val="14"/>
        </w:rPr>
      </w:pPr>
      <w:r w:rsidRPr="002C1F44">
        <w:rPr>
          <w:rFonts w:ascii="Avenir Next LT Pro" w:hAnsi="Avenir Next LT Pro" w:cs="Times"/>
          <w:sz w:val="14"/>
          <w:szCs w:val="14"/>
          <w:vertAlign w:val="superscript"/>
        </w:rPr>
        <w:endnoteRef/>
      </w:r>
      <w:r w:rsidRPr="002C1F44">
        <w:rPr>
          <w:rFonts w:ascii="Avenir Next LT Pro" w:hAnsi="Avenir Next LT Pro" w:cs="Times"/>
          <w:sz w:val="14"/>
          <w:szCs w:val="14"/>
        </w:rPr>
        <w:t xml:space="preserve"> Coins must be sorted by denominations.</w:t>
      </w:r>
    </w:p>
  </w:endnote>
  <w:endnote w:id="20">
    <w:p w14:paraId="4DBFB832" w14:textId="77777777" w:rsidR="00FE5674" w:rsidRPr="00346807" w:rsidRDefault="00FE5674" w:rsidP="00FE5674">
      <w:pPr>
        <w:pStyle w:val="EndnoteText"/>
      </w:pPr>
      <w:r w:rsidRPr="002C1F44">
        <w:rPr>
          <w:rFonts w:ascii="Avenir Next LT Pro" w:hAnsi="Avenir Next LT Pro" w:cs="Times"/>
          <w:sz w:val="14"/>
          <w:szCs w:val="14"/>
          <w:vertAlign w:val="superscript"/>
        </w:rPr>
        <w:endnoteRef/>
      </w:r>
      <w:r w:rsidRPr="002C1F44">
        <w:rPr>
          <w:rFonts w:ascii="Avenir Next LT Pro" w:hAnsi="Avenir Next LT Pro" w:cs="Times"/>
          <w:sz w:val="14"/>
          <w:szCs w:val="14"/>
        </w:rPr>
        <w:t xml:space="preserve"> The coin processing fee is charged in addition </w:t>
      </w:r>
      <w:r w:rsidRPr="00346807">
        <w:rPr>
          <w:rFonts w:ascii="Avenir Next LT Pro" w:hAnsi="Avenir Next LT Pro" w:cs="Times"/>
          <w:sz w:val="14"/>
          <w:szCs w:val="14"/>
        </w:rPr>
        <w:t>to any fee for cash deposit or withdrawal.</w:t>
      </w:r>
    </w:p>
  </w:endnote>
  <w:endnote w:id="21">
    <w:p w14:paraId="0DC70A4A" w14:textId="22D0882C" w:rsidR="000B350E" w:rsidRPr="00A93F60" w:rsidRDefault="000B350E" w:rsidP="000B350E">
      <w:pPr>
        <w:pStyle w:val="EndnoteText"/>
        <w:spacing w:before="60"/>
        <w:jc w:val="both"/>
        <w:rPr>
          <w:rFonts w:ascii="Avenir Next LT Pro" w:hAnsi="Avenir Next LT Pro" w:cs="Times"/>
          <w:sz w:val="14"/>
          <w:szCs w:val="14"/>
          <w:lang w:val="lv-LV"/>
        </w:rPr>
      </w:pPr>
      <w:r w:rsidRPr="00A93F60">
        <w:rPr>
          <w:rStyle w:val="EndnoteReference"/>
          <w:rFonts w:ascii="Avenir Next LT Pro" w:hAnsi="Avenir Next LT Pro" w:cs="Times"/>
          <w:sz w:val="14"/>
          <w:szCs w:val="14"/>
        </w:rPr>
        <w:endnoteRef/>
      </w:r>
      <w:r w:rsidRPr="00A93F60">
        <w:rPr>
          <w:rFonts w:ascii="Avenir Next LT Pro" w:hAnsi="Avenir Next LT Pro" w:cs="Times"/>
          <w:sz w:val="14"/>
          <w:szCs w:val="14"/>
        </w:rPr>
        <w:t xml:space="preserve"> </w:t>
      </w:r>
      <w:bookmarkStart w:id="2" w:name="_Hlk89125325"/>
      <w:r w:rsidRPr="00A93F60">
        <w:rPr>
          <w:rFonts w:ascii="Avenir Next LT Pro" w:hAnsi="Avenir Next LT Pro" w:cs="Times"/>
          <w:sz w:val="14"/>
          <w:szCs w:val="14"/>
          <w:lang w:bidi="en-US"/>
        </w:rPr>
        <w:t>The commission fee for a statement,</w:t>
      </w:r>
      <w:r w:rsidR="00D47894">
        <w:rPr>
          <w:rFonts w:ascii="Avenir Next LT Pro" w:hAnsi="Avenir Next LT Pro" w:cs="Times"/>
          <w:sz w:val="14"/>
          <w:szCs w:val="14"/>
          <w:lang w:bidi="en-US"/>
        </w:rPr>
        <w:t xml:space="preserve"> where its</w:t>
      </w:r>
      <w:r w:rsidRPr="00A93F60">
        <w:rPr>
          <w:rFonts w:ascii="Avenir Next LT Pro" w:hAnsi="Avenir Next LT Pro" w:cs="Times"/>
          <w:sz w:val="14"/>
          <w:szCs w:val="14"/>
          <w:lang w:bidi="en-US"/>
        </w:rPr>
        <w:t xml:space="preserve"> content and type correspond to</w:t>
      </w:r>
      <w:r w:rsidR="00D47894">
        <w:rPr>
          <w:rFonts w:ascii="Avenir Next LT Pro" w:hAnsi="Avenir Next LT Pro" w:cs="Times"/>
          <w:sz w:val="14"/>
          <w:szCs w:val="14"/>
          <w:lang w:bidi="en-US"/>
        </w:rPr>
        <w:t xml:space="preserve"> multiple items listed</w:t>
      </w:r>
      <w:r w:rsidRPr="00A93F60">
        <w:rPr>
          <w:rFonts w:ascii="Avenir Next LT Pro" w:hAnsi="Avenir Next LT Pro" w:cs="Times"/>
          <w:sz w:val="14"/>
          <w:szCs w:val="14"/>
          <w:lang w:bidi="en-US"/>
        </w:rPr>
        <w:t xml:space="preserve"> in the Price List, is determined as the </w:t>
      </w:r>
      <w:r w:rsidR="00D47894">
        <w:rPr>
          <w:rFonts w:ascii="Avenir Next LT Pro" w:hAnsi="Avenir Next LT Pro" w:cs="Times"/>
          <w:sz w:val="14"/>
          <w:szCs w:val="14"/>
          <w:lang w:bidi="en-US"/>
        </w:rPr>
        <w:t>sum</w:t>
      </w:r>
      <w:r w:rsidR="00D46DA0">
        <w:rPr>
          <w:rFonts w:ascii="Avenir Next LT Pro" w:hAnsi="Avenir Next LT Pro" w:cs="Times"/>
          <w:sz w:val="14"/>
          <w:szCs w:val="14"/>
          <w:lang w:bidi="en-US"/>
        </w:rPr>
        <w:t xml:space="preserve"> </w:t>
      </w:r>
      <w:r w:rsidRPr="00A93F60">
        <w:rPr>
          <w:rFonts w:ascii="Avenir Next LT Pro" w:hAnsi="Avenir Next LT Pro" w:cs="Times"/>
          <w:sz w:val="14"/>
          <w:szCs w:val="14"/>
          <w:lang w:bidi="en-US"/>
        </w:rPr>
        <w:t>of the</w:t>
      </w:r>
      <w:r w:rsidR="00D47894">
        <w:rPr>
          <w:rFonts w:ascii="Avenir Next LT Pro" w:hAnsi="Avenir Next LT Pro" w:cs="Times"/>
          <w:sz w:val="14"/>
          <w:szCs w:val="14"/>
          <w:lang w:bidi="en-US"/>
        </w:rPr>
        <w:t xml:space="preserve"> relevant charges</w:t>
      </w:r>
      <w:r w:rsidRPr="00A93F60">
        <w:rPr>
          <w:rFonts w:ascii="Avenir Next LT Pro" w:hAnsi="Avenir Next LT Pro" w:cs="Times"/>
          <w:sz w:val="14"/>
          <w:szCs w:val="14"/>
          <w:lang w:bidi="en-US"/>
        </w:rPr>
        <w:t xml:space="preserve"> in the Price List.</w:t>
      </w:r>
      <w:bookmarkEnd w:id="2"/>
    </w:p>
  </w:endnote>
  <w:endnote w:id="22">
    <w:p w14:paraId="0853A0EF" w14:textId="176585A2" w:rsidR="000B350E" w:rsidRPr="00A93F60" w:rsidRDefault="000B350E" w:rsidP="000B350E">
      <w:pPr>
        <w:pStyle w:val="EndnoteText"/>
        <w:spacing w:before="60"/>
        <w:jc w:val="both"/>
        <w:rPr>
          <w:rFonts w:ascii="Avenir Next LT Pro" w:hAnsi="Avenir Next LT Pro" w:cs="Times"/>
          <w:sz w:val="14"/>
          <w:szCs w:val="14"/>
        </w:rPr>
      </w:pPr>
      <w:r w:rsidRPr="00A93F60">
        <w:rPr>
          <w:rStyle w:val="EndnoteReference"/>
          <w:rFonts w:ascii="Avenir Next LT Pro" w:hAnsi="Avenir Next LT Pro" w:cs="Times"/>
          <w:sz w:val="14"/>
          <w:szCs w:val="14"/>
        </w:rPr>
        <w:endnoteRef/>
      </w:r>
      <w:r w:rsidRPr="00A93F60">
        <w:rPr>
          <w:rFonts w:ascii="Avenir Next LT Pro" w:hAnsi="Avenir Next LT Pro" w:cs="Times"/>
          <w:sz w:val="14"/>
          <w:szCs w:val="14"/>
        </w:rPr>
        <w:t xml:space="preserve"> </w:t>
      </w:r>
      <w:bookmarkStart w:id="3" w:name="_Hlk89125336"/>
      <w:r w:rsidRPr="00A93F60">
        <w:rPr>
          <w:rFonts w:ascii="Avenir Next LT Pro" w:hAnsi="Avenir Next LT Pro" w:cs="Times"/>
          <w:sz w:val="14"/>
          <w:szCs w:val="14"/>
          <w:lang w:bidi="en-US"/>
        </w:rPr>
        <w:t xml:space="preserve">The Bank </w:t>
      </w:r>
      <w:r w:rsidR="00E109F9">
        <w:rPr>
          <w:rFonts w:ascii="Avenir Next LT Pro" w:hAnsi="Avenir Next LT Pro" w:cs="Times"/>
          <w:sz w:val="14"/>
          <w:szCs w:val="14"/>
          <w:lang w:bidi="en-US"/>
        </w:rPr>
        <w:t>reserves</w:t>
      </w:r>
      <w:r w:rsidRPr="00A93F60">
        <w:rPr>
          <w:rFonts w:ascii="Avenir Next LT Pro" w:hAnsi="Avenir Next LT Pro" w:cs="Times"/>
          <w:sz w:val="14"/>
          <w:szCs w:val="14"/>
          <w:lang w:bidi="en-US"/>
        </w:rPr>
        <w:t xml:space="preserve"> the right to</w:t>
      </w:r>
      <w:r w:rsidR="00E109F9">
        <w:rPr>
          <w:rFonts w:ascii="Avenir Next LT Pro" w:hAnsi="Avenir Next LT Pro" w:cs="Times"/>
          <w:sz w:val="14"/>
          <w:szCs w:val="14"/>
          <w:lang w:bidi="en-US"/>
        </w:rPr>
        <w:t xml:space="preserve"> apply</w:t>
      </w:r>
      <w:r w:rsidRPr="00A93F60">
        <w:rPr>
          <w:rFonts w:ascii="Avenir Next LT Pro" w:hAnsi="Avenir Next LT Pro" w:cs="Times"/>
          <w:sz w:val="14"/>
          <w:szCs w:val="14"/>
          <w:lang w:bidi="en-US"/>
        </w:rPr>
        <w:t xml:space="preserve"> an additional fee for expedited statement re</w:t>
      </w:r>
      <w:r w:rsidR="00E109F9">
        <w:rPr>
          <w:rFonts w:ascii="Avenir Next LT Pro" w:hAnsi="Avenir Next LT Pro" w:cs="Times"/>
          <w:sz w:val="14"/>
          <w:szCs w:val="14"/>
          <w:lang w:bidi="en-US"/>
        </w:rPr>
        <w:t>quests</w:t>
      </w:r>
      <w:r w:rsidRPr="00A93F60">
        <w:rPr>
          <w:rFonts w:ascii="Avenir Next LT Pro" w:hAnsi="Avenir Next LT Pro" w:cs="Times"/>
          <w:sz w:val="14"/>
          <w:szCs w:val="14"/>
          <w:lang w:bidi="en-US"/>
        </w:rPr>
        <w:t xml:space="preserve"> an</w:t>
      </w:r>
      <w:r w:rsidR="00E109F9">
        <w:rPr>
          <w:rFonts w:ascii="Avenir Next LT Pro" w:hAnsi="Avenir Next LT Pro" w:cs="Times"/>
          <w:sz w:val="14"/>
          <w:szCs w:val="14"/>
          <w:lang w:bidi="en-US"/>
        </w:rPr>
        <w:t>d may offer collection of</w:t>
      </w:r>
      <w:r w:rsidRPr="00A93F60">
        <w:rPr>
          <w:rFonts w:ascii="Avenir Next LT Pro" w:hAnsi="Avenir Next LT Pro" w:cs="Times"/>
          <w:sz w:val="14"/>
          <w:szCs w:val="14"/>
          <w:lang w:bidi="en-US"/>
        </w:rPr>
        <w:t xml:space="preserve"> expedited statement</w:t>
      </w:r>
      <w:r w:rsidR="00E109F9">
        <w:rPr>
          <w:rFonts w:ascii="Avenir Next LT Pro" w:hAnsi="Avenir Next LT Pro" w:cs="Times"/>
          <w:sz w:val="14"/>
          <w:szCs w:val="14"/>
          <w:lang w:bidi="en-US"/>
        </w:rPr>
        <w:t>s exclusively</w:t>
      </w:r>
      <w:r w:rsidRPr="00A93F60">
        <w:rPr>
          <w:rFonts w:ascii="Avenir Next LT Pro" w:hAnsi="Avenir Next LT Pro" w:cs="Times"/>
          <w:sz w:val="14"/>
          <w:szCs w:val="14"/>
          <w:lang w:bidi="en-US"/>
        </w:rPr>
        <w:t xml:space="preserve"> at the Head Office of Industra Bank.</w:t>
      </w:r>
      <w:bookmarkEnd w:id="3"/>
    </w:p>
  </w:endnote>
  <w:endnote w:id="23">
    <w:p w14:paraId="2ED01B03" w14:textId="4A56C25D" w:rsidR="002B3902" w:rsidRPr="002B3902" w:rsidRDefault="002B3902" w:rsidP="00904B8F">
      <w:pPr>
        <w:pStyle w:val="EndnoteText"/>
        <w:jc w:val="both"/>
      </w:pPr>
      <w:r w:rsidRPr="002B3902">
        <w:rPr>
          <w:rFonts w:ascii="Avenir Next LT Pro" w:hAnsi="Avenir Next LT Pro" w:cs="Times"/>
          <w:sz w:val="14"/>
          <w:szCs w:val="14"/>
          <w:vertAlign w:val="superscript"/>
          <w:lang w:eastAsia="lv-LV"/>
        </w:rPr>
        <w:endnoteRef/>
      </w:r>
      <w:r w:rsidRPr="002B3902">
        <w:rPr>
          <w:rFonts w:ascii="Avenir Next LT Pro" w:hAnsi="Avenir Next LT Pro" w:cs="Times"/>
          <w:sz w:val="14"/>
          <w:szCs w:val="14"/>
          <w:vertAlign w:val="superscript"/>
          <w:lang w:eastAsia="lv-LV"/>
        </w:rPr>
        <w:t xml:space="preserve"> </w:t>
      </w:r>
      <w:r w:rsidRPr="00593763">
        <w:rPr>
          <w:rFonts w:ascii="Avenir Next LT Pro" w:hAnsi="Avenir Next LT Pro" w:cs="Times"/>
          <w:sz w:val="14"/>
          <w:szCs w:val="14"/>
          <w:lang w:eastAsia="lv-LV"/>
        </w:rPr>
        <w:t xml:space="preserve">An additional commission fee </w:t>
      </w:r>
      <w:r w:rsidR="002F2C35">
        <w:rPr>
          <w:rFonts w:ascii="Avenir Next LT Pro" w:hAnsi="Avenir Next LT Pro" w:cs="Times"/>
          <w:sz w:val="14"/>
          <w:szCs w:val="14"/>
          <w:lang w:eastAsia="lv-LV"/>
        </w:rPr>
        <w:t>of</w:t>
      </w:r>
      <w:r w:rsidRPr="00593763">
        <w:rPr>
          <w:rFonts w:ascii="Avenir Next LT Pro" w:hAnsi="Avenir Next LT Pro" w:cs="Times"/>
          <w:sz w:val="14"/>
          <w:szCs w:val="14"/>
          <w:lang w:eastAsia="lv-LV"/>
        </w:rPr>
        <w:t xml:space="preserve"> 0</w:t>
      </w:r>
      <w:r w:rsidR="002F2C35">
        <w:rPr>
          <w:rFonts w:ascii="Avenir Next LT Pro" w:hAnsi="Avenir Next LT Pro" w:cs="Times"/>
          <w:sz w:val="14"/>
          <w:szCs w:val="14"/>
          <w:lang w:eastAsia="lv-LV"/>
        </w:rPr>
        <w:t>,</w:t>
      </w:r>
      <w:r w:rsidRPr="00593763">
        <w:rPr>
          <w:rFonts w:ascii="Avenir Next LT Pro" w:hAnsi="Avenir Next LT Pro" w:cs="Times"/>
          <w:sz w:val="14"/>
          <w:szCs w:val="14"/>
          <w:lang w:eastAsia="lv-LV"/>
        </w:rPr>
        <w:t>7</w:t>
      </w:r>
      <w:r w:rsidR="0038654A">
        <w:rPr>
          <w:rFonts w:ascii="Avenir Next LT Pro" w:hAnsi="Avenir Next LT Pro" w:cs="Times"/>
          <w:sz w:val="14"/>
          <w:szCs w:val="14"/>
          <w:lang w:eastAsia="lv-LV"/>
        </w:rPr>
        <w:t xml:space="preserve"> </w:t>
      </w:r>
      <w:r w:rsidRPr="00593763">
        <w:rPr>
          <w:rFonts w:ascii="Avenir Next LT Pro" w:hAnsi="Avenir Next LT Pro" w:cs="Times"/>
          <w:sz w:val="14"/>
          <w:szCs w:val="14"/>
          <w:lang w:eastAsia="lv-LV"/>
        </w:rPr>
        <w:t>% of the amount (min. EUR 20</w:t>
      </w:r>
      <w:r w:rsidR="002F2C35">
        <w:rPr>
          <w:rFonts w:ascii="Avenir Next LT Pro" w:hAnsi="Avenir Next LT Pro" w:cs="Times"/>
          <w:sz w:val="14"/>
          <w:szCs w:val="14"/>
          <w:lang w:eastAsia="lv-LV"/>
        </w:rPr>
        <w:t>,</w:t>
      </w:r>
      <w:r w:rsidRPr="00593763">
        <w:rPr>
          <w:rFonts w:ascii="Avenir Next LT Pro" w:hAnsi="Avenir Next LT Pro" w:cs="Times"/>
          <w:sz w:val="14"/>
          <w:szCs w:val="14"/>
          <w:lang w:eastAsia="lv-LV"/>
        </w:rPr>
        <w:t xml:space="preserve">00) is applied for crediting an incoming payment to </w:t>
      </w:r>
      <w:r w:rsidR="002F2C35">
        <w:rPr>
          <w:rFonts w:ascii="Avenir Next LT Pro" w:hAnsi="Avenir Next LT Pro" w:cs="Times"/>
          <w:sz w:val="14"/>
          <w:szCs w:val="14"/>
          <w:lang w:eastAsia="lv-LV"/>
        </w:rPr>
        <w:t>an</w:t>
      </w:r>
      <w:r w:rsidRPr="00593763">
        <w:rPr>
          <w:rFonts w:ascii="Avenir Next LT Pro" w:hAnsi="Avenir Next LT Pro" w:cs="Times"/>
          <w:sz w:val="14"/>
          <w:szCs w:val="14"/>
          <w:lang w:eastAsia="lv-LV"/>
        </w:rPr>
        <w:t xml:space="preserve"> Industra Bank</w:t>
      </w:r>
      <w:r w:rsidR="002F2C35">
        <w:rPr>
          <w:rFonts w:ascii="Avenir Next LT Pro" w:hAnsi="Avenir Next LT Pro" w:cs="Times"/>
          <w:sz w:val="14"/>
          <w:szCs w:val="14"/>
          <w:lang w:eastAsia="lv-LV"/>
        </w:rPr>
        <w:t xml:space="preserve"> </w:t>
      </w:r>
      <w:r w:rsidR="008A2590">
        <w:rPr>
          <w:rFonts w:ascii="Avenir Next LT Pro" w:hAnsi="Avenir Next LT Pro" w:cs="Times"/>
          <w:sz w:val="14"/>
          <w:szCs w:val="14"/>
          <w:lang w:eastAsia="lv-LV"/>
        </w:rPr>
        <w:t>Customer</w:t>
      </w:r>
      <w:r w:rsidR="00EC567C">
        <w:rPr>
          <w:rFonts w:ascii="Avenir Next LT Pro" w:hAnsi="Avenir Next LT Pro" w:cs="Times"/>
          <w:sz w:val="14"/>
          <w:szCs w:val="14"/>
          <w:lang w:eastAsia="lv-LV"/>
        </w:rPr>
        <w:t xml:space="preserve"> </w:t>
      </w:r>
      <w:r w:rsidR="002F2C35">
        <w:rPr>
          <w:rFonts w:ascii="Avenir Next LT Pro" w:hAnsi="Avenir Next LT Pro" w:cs="Times"/>
          <w:sz w:val="14"/>
          <w:szCs w:val="14"/>
          <w:lang w:eastAsia="lv-LV"/>
        </w:rPr>
        <w:t>t’s</w:t>
      </w:r>
      <w:r w:rsidR="00C53D81">
        <w:rPr>
          <w:rFonts w:ascii="Avenir Next LT Pro" w:hAnsi="Avenir Next LT Pro" w:cs="Times"/>
          <w:sz w:val="14"/>
          <w:szCs w:val="14"/>
          <w:lang w:eastAsia="lv-LV"/>
        </w:rPr>
        <w:t xml:space="preserve"> account</w:t>
      </w:r>
      <w:r w:rsidR="007E1A60">
        <w:rPr>
          <w:rFonts w:ascii="Avenir Next LT Pro" w:hAnsi="Avenir Next LT Pro" w:cs="Times"/>
          <w:sz w:val="14"/>
          <w:szCs w:val="14"/>
          <w:lang w:eastAsia="lv-LV"/>
        </w:rPr>
        <w:t xml:space="preserve"> </w:t>
      </w:r>
      <w:r w:rsidRPr="00593763">
        <w:rPr>
          <w:rFonts w:ascii="Avenir Next LT Pro" w:hAnsi="Avenir Next LT Pro" w:cs="Times"/>
          <w:sz w:val="14"/>
          <w:szCs w:val="14"/>
          <w:lang w:eastAsia="lv-LV"/>
        </w:rPr>
        <w:t xml:space="preserve">from a credit institution </w:t>
      </w:r>
      <w:r w:rsidR="00C53D81">
        <w:rPr>
          <w:rFonts w:ascii="Avenir Next LT Pro" w:hAnsi="Avenir Next LT Pro" w:cs="Times"/>
          <w:sz w:val="14"/>
          <w:szCs w:val="14"/>
          <w:lang w:eastAsia="lv-LV"/>
        </w:rPr>
        <w:t>located in</w:t>
      </w:r>
      <w:r w:rsidRPr="00593763">
        <w:rPr>
          <w:rFonts w:ascii="Avenir Next LT Pro" w:hAnsi="Avenir Next LT Pro" w:cs="Times"/>
          <w:sz w:val="14"/>
          <w:szCs w:val="14"/>
          <w:lang w:eastAsia="lv-LV"/>
        </w:rPr>
        <w:t xml:space="preserve"> countries subject to international sanctions</w:t>
      </w:r>
      <w:r w:rsidR="00C53D81">
        <w:rPr>
          <w:rFonts w:ascii="Avenir Next LT Pro" w:hAnsi="Avenir Next LT Pro" w:cs="Times"/>
          <w:sz w:val="14"/>
          <w:szCs w:val="14"/>
          <w:lang w:eastAsia="lv-LV"/>
        </w:rPr>
        <w:t xml:space="preserve"> (e.g., Russia, Belarus)</w:t>
      </w:r>
      <w:r w:rsidRPr="00593763">
        <w:rPr>
          <w:rFonts w:ascii="Avenir Next LT Pro" w:hAnsi="Avenir Next LT Pro" w:cs="Times"/>
          <w:sz w:val="14"/>
          <w:szCs w:val="14"/>
          <w:lang w:eastAsia="lv-LV"/>
        </w:rPr>
        <w:t>.</w:t>
      </w:r>
    </w:p>
  </w:endnote>
  <w:endnote w:id="24">
    <w:p w14:paraId="548B5ED3" w14:textId="3AC5DA10" w:rsidR="002B3902" w:rsidRPr="002B3902" w:rsidRDefault="002B3902" w:rsidP="00904B8F">
      <w:pPr>
        <w:pStyle w:val="Title"/>
        <w:tabs>
          <w:tab w:val="left" w:pos="284"/>
        </w:tabs>
        <w:spacing w:before="0" w:after="60"/>
        <w:ind w:left="0" w:right="-57" w:firstLine="0"/>
        <w:jc w:val="both"/>
      </w:pPr>
      <w:r w:rsidRPr="002B3902">
        <w:rPr>
          <w:rFonts w:ascii="Avenir Next LT Pro" w:hAnsi="Avenir Next LT Pro" w:cs="Times"/>
          <w:b w:val="0"/>
          <w:bCs w:val="0"/>
          <w:sz w:val="14"/>
          <w:szCs w:val="14"/>
          <w:vertAlign w:val="superscript"/>
          <w:lang w:eastAsia="lv-LV"/>
        </w:rPr>
        <w:endnoteRef/>
      </w:r>
      <w:r>
        <w:t xml:space="preserve"> </w:t>
      </w:r>
      <w:r w:rsidR="004A5F90" w:rsidRPr="003C60C2">
        <w:rPr>
          <w:rFonts w:ascii="Avenir Next LT Pro" w:hAnsi="Avenir Next LT Pro" w:cs="Times"/>
          <w:b w:val="0"/>
          <w:bCs w:val="0"/>
          <w:sz w:val="14"/>
          <w:szCs w:val="14"/>
          <w:lang w:eastAsia="lv-LV"/>
        </w:rPr>
        <w:t>This applies</w:t>
      </w:r>
      <w:r w:rsidR="003C22E8">
        <w:rPr>
          <w:rFonts w:ascii="Avenir Next LT Pro" w:hAnsi="Avenir Next LT Pro" w:cs="Times"/>
          <w:b w:val="0"/>
          <w:bCs w:val="0"/>
          <w:sz w:val="14"/>
          <w:szCs w:val="14"/>
          <w:lang w:eastAsia="lv-LV"/>
        </w:rPr>
        <w:t xml:space="preserve"> only if the Customer’s</w:t>
      </w:r>
      <w:r w:rsidR="006F603D">
        <w:rPr>
          <w:rFonts w:ascii="Avenir Next LT Pro" w:hAnsi="Avenir Next LT Pro" w:cs="Times"/>
          <w:b w:val="0"/>
          <w:bCs w:val="0"/>
          <w:sz w:val="14"/>
          <w:szCs w:val="14"/>
          <w:lang w:eastAsia="lv-LV"/>
        </w:rPr>
        <w:t xml:space="preserve"> IBAN account number</w:t>
      </w:r>
      <w:r w:rsidR="00732E6E">
        <w:rPr>
          <w:rFonts w:ascii="Avenir Next LT Pro" w:hAnsi="Avenir Next LT Pro" w:cs="Times"/>
          <w:b w:val="0"/>
          <w:bCs w:val="0"/>
          <w:sz w:val="14"/>
          <w:szCs w:val="14"/>
          <w:lang w:eastAsia="lv-LV"/>
        </w:rPr>
        <w:t xml:space="preserve"> is correctly specified </w:t>
      </w:r>
      <w:r w:rsidR="00C23AC4" w:rsidRPr="00143334">
        <w:rPr>
          <w:rFonts w:ascii="Avenir Next LT Pro" w:hAnsi="Avenir Next LT Pro" w:cs="Times"/>
          <w:b w:val="0"/>
          <w:bCs w:val="0"/>
          <w:sz w:val="14"/>
          <w:szCs w:val="14"/>
          <w:lang w:eastAsia="lv-LV"/>
        </w:rPr>
        <w:t>in</w:t>
      </w:r>
      <w:r w:rsidR="00C23AC4">
        <w:rPr>
          <w:rFonts w:ascii="Avenir Next LT Pro" w:hAnsi="Avenir Next LT Pro" w:cs="Times"/>
          <w:b w:val="0"/>
          <w:bCs w:val="0"/>
          <w:sz w:val="14"/>
          <w:szCs w:val="14"/>
          <w:lang w:eastAsia="lv-LV"/>
        </w:rPr>
        <w:t xml:space="preserve"> the “recipient” field </w:t>
      </w:r>
      <w:r w:rsidRPr="00143334">
        <w:rPr>
          <w:rFonts w:ascii="Avenir Next LT Pro" w:hAnsi="Avenir Next LT Pro" w:cs="Times"/>
          <w:b w:val="0"/>
          <w:bCs w:val="0"/>
          <w:sz w:val="14"/>
          <w:szCs w:val="14"/>
          <w:lang w:eastAsia="lv-LV"/>
        </w:rPr>
        <w:t xml:space="preserve">of </w:t>
      </w:r>
      <w:r w:rsidR="00874B1C">
        <w:rPr>
          <w:rFonts w:ascii="Avenir Next LT Pro" w:hAnsi="Avenir Next LT Pro" w:cs="Times"/>
          <w:b w:val="0"/>
          <w:bCs w:val="0"/>
          <w:sz w:val="14"/>
          <w:szCs w:val="14"/>
          <w:lang w:eastAsia="lv-LV"/>
        </w:rPr>
        <w:t xml:space="preserve">the </w:t>
      </w:r>
      <w:r w:rsidRPr="00143334">
        <w:rPr>
          <w:rFonts w:ascii="Avenir Next LT Pro" w:hAnsi="Avenir Next LT Pro" w:cs="Times"/>
          <w:b w:val="0"/>
          <w:bCs w:val="0"/>
          <w:sz w:val="14"/>
          <w:szCs w:val="14"/>
          <w:lang w:eastAsia="lv-LV"/>
        </w:rPr>
        <w:t xml:space="preserve">receiving SWIFT MT 103 </w:t>
      </w:r>
      <w:r w:rsidR="00A0194D">
        <w:rPr>
          <w:rFonts w:ascii="Avenir Next LT Pro" w:hAnsi="Avenir Next LT Pro" w:cs="Times"/>
          <w:b w:val="0"/>
          <w:bCs w:val="0"/>
          <w:sz w:val="14"/>
          <w:szCs w:val="14"/>
          <w:lang w:eastAsia="lv-LV"/>
        </w:rPr>
        <w:t>message</w:t>
      </w:r>
      <w:r w:rsidRPr="00143334">
        <w:rPr>
          <w:rFonts w:ascii="Avenir Next LT Pro" w:hAnsi="Avenir Next LT Pro" w:cs="Times"/>
          <w:b w:val="0"/>
          <w:bCs w:val="0"/>
          <w:sz w:val="14"/>
          <w:szCs w:val="14"/>
          <w:lang w:eastAsia="lv-LV"/>
        </w:rPr>
        <w:t>.</w:t>
      </w:r>
    </w:p>
  </w:endnote>
  <w:endnote w:id="25">
    <w:p w14:paraId="471D323E" w14:textId="392600BF" w:rsidR="002B3902" w:rsidRPr="002B3902" w:rsidRDefault="002B3902" w:rsidP="00904B8F">
      <w:pPr>
        <w:pStyle w:val="EndnoteText"/>
        <w:jc w:val="both"/>
      </w:pPr>
      <w:r w:rsidRPr="002B3902">
        <w:rPr>
          <w:rFonts w:ascii="Avenir Next LT Pro" w:hAnsi="Avenir Next LT Pro" w:cs="Times"/>
          <w:sz w:val="14"/>
          <w:szCs w:val="14"/>
          <w:vertAlign w:val="superscript"/>
          <w:lang w:eastAsia="lv-LV"/>
        </w:rPr>
        <w:endnoteRef/>
      </w:r>
      <w:r>
        <w:t xml:space="preserve"> </w:t>
      </w:r>
      <w:r w:rsidRPr="00593763">
        <w:rPr>
          <w:rFonts w:ascii="Avenir Next LT Pro" w:hAnsi="Avenir Next LT Pro" w:cs="Times"/>
          <w:sz w:val="14"/>
          <w:szCs w:val="14"/>
          <w:lang w:eastAsia="lv-LV"/>
        </w:rPr>
        <w:t xml:space="preserve">An additional commission fee </w:t>
      </w:r>
      <w:r w:rsidR="0038654A">
        <w:rPr>
          <w:rFonts w:ascii="Avenir Next LT Pro" w:hAnsi="Avenir Next LT Pro" w:cs="Times"/>
          <w:sz w:val="14"/>
          <w:szCs w:val="14"/>
          <w:lang w:eastAsia="lv-LV"/>
        </w:rPr>
        <w:t>of</w:t>
      </w:r>
      <w:r w:rsidRPr="00593763">
        <w:rPr>
          <w:rFonts w:ascii="Avenir Next LT Pro" w:hAnsi="Avenir Next LT Pro" w:cs="Times"/>
          <w:sz w:val="14"/>
          <w:szCs w:val="14"/>
          <w:lang w:eastAsia="lv-LV"/>
        </w:rPr>
        <w:t xml:space="preserve"> 0</w:t>
      </w:r>
      <w:r w:rsidR="0038654A">
        <w:rPr>
          <w:rFonts w:ascii="Avenir Next LT Pro" w:hAnsi="Avenir Next LT Pro" w:cs="Times"/>
          <w:sz w:val="14"/>
          <w:szCs w:val="14"/>
          <w:lang w:eastAsia="lv-LV"/>
        </w:rPr>
        <w:t>,</w:t>
      </w:r>
      <w:r w:rsidRPr="00593763">
        <w:rPr>
          <w:rFonts w:ascii="Avenir Next LT Pro" w:hAnsi="Avenir Next LT Pro" w:cs="Times"/>
          <w:sz w:val="14"/>
          <w:szCs w:val="14"/>
          <w:lang w:eastAsia="lv-LV"/>
        </w:rPr>
        <w:t>7</w:t>
      </w:r>
      <w:r w:rsidR="0038654A">
        <w:rPr>
          <w:rFonts w:ascii="Avenir Next LT Pro" w:hAnsi="Avenir Next LT Pro" w:cs="Times"/>
          <w:sz w:val="14"/>
          <w:szCs w:val="14"/>
          <w:lang w:eastAsia="lv-LV"/>
        </w:rPr>
        <w:t xml:space="preserve"> </w:t>
      </w:r>
      <w:r w:rsidRPr="00593763">
        <w:rPr>
          <w:rFonts w:ascii="Avenir Next LT Pro" w:hAnsi="Avenir Next LT Pro" w:cs="Times"/>
          <w:sz w:val="14"/>
          <w:szCs w:val="14"/>
          <w:lang w:eastAsia="lv-LV"/>
        </w:rPr>
        <w:t>% of the amount (min. EUR 20</w:t>
      </w:r>
      <w:r w:rsidR="0038654A">
        <w:rPr>
          <w:rFonts w:ascii="Avenir Next LT Pro" w:hAnsi="Avenir Next LT Pro" w:cs="Times"/>
          <w:sz w:val="14"/>
          <w:szCs w:val="14"/>
          <w:lang w:eastAsia="lv-LV"/>
        </w:rPr>
        <w:t>,</w:t>
      </w:r>
      <w:r w:rsidRPr="00593763">
        <w:rPr>
          <w:rFonts w:ascii="Avenir Next LT Pro" w:hAnsi="Avenir Next LT Pro" w:cs="Times"/>
          <w:sz w:val="14"/>
          <w:szCs w:val="14"/>
          <w:lang w:eastAsia="lv-LV"/>
        </w:rPr>
        <w:t xml:space="preserve">00) is applied for debiting an outgoing payment from </w:t>
      </w:r>
      <w:r w:rsidR="0038654A">
        <w:rPr>
          <w:rFonts w:ascii="Avenir Next LT Pro" w:hAnsi="Avenir Next LT Pro" w:cs="Times"/>
          <w:sz w:val="14"/>
          <w:szCs w:val="14"/>
          <w:lang w:eastAsia="lv-LV"/>
        </w:rPr>
        <w:t>an</w:t>
      </w:r>
      <w:r w:rsidRPr="00593763">
        <w:rPr>
          <w:rFonts w:ascii="Avenir Next LT Pro" w:hAnsi="Avenir Next LT Pro" w:cs="Times"/>
          <w:sz w:val="14"/>
          <w:szCs w:val="14"/>
          <w:lang w:eastAsia="lv-LV"/>
        </w:rPr>
        <w:t xml:space="preserve"> Industra Bank </w:t>
      </w:r>
      <w:r w:rsidR="00DA3B64">
        <w:rPr>
          <w:rFonts w:ascii="Avenir Next LT Pro" w:hAnsi="Avenir Next LT Pro" w:cs="Times"/>
          <w:sz w:val="14"/>
          <w:szCs w:val="14"/>
          <w:lang w:eastAsia="lv-LV"/>
        </w:rPr>
        <w:t>Customer</w:t>
      </w:r>
      <w:r w:rsidRPr="00593763">
        <w:rPr>
          <w:rFonts w:ascii="Avenir Next LT Pro" w:hAnsi="Avenir Next LT Pro" w:cs="Times"/>
          <w:sz w:val="14"/>
          <w:szCs w:val="14"/>
          <w:lang w:eastAsia="lv-LV"/>
        </w:rPr>
        <w:t xml:space="preserve">’s account to a credit institution </w:t>
      </w:r>
      <w:r w:rsidR="0038654A">
        <w:rPr>
          <w:rFonts w:ascii="Avenir Next LT Pro" w:hAnsi="Avenir Next LT Pro" w:cs="Times"/>
          <w:sz w:val="14"/>
          <w:szCs w:val="14"/>
          <w:lang w:eastAsia="lv-LV"/>
        </w:rPr>
        <w:t>located in</w:t>
      </w:r>
      <w:r w:rsidRPr="00593763">
        <w:rPr>
          <w:rFonts w:ascii="Avenir Next LT Pro" w:hAnsi="Avenir Next LT Pro" w:cs="Times"/>
          <w:sz w:val="14"/>
          <w:szCs w:val="14"/>
          <w:lang w:eastAsia="lv-LV"/>
        </w:rPr>
        <w:t xml:space="preserve"> countries </w:t>
      </w:r>
      <w:r w:rsidR="0038654A">
        <w:rPr>
          <w:rFonts w:ascii="Avenir Next LT Pro" w:hAnsi="Avenir Next LT Pro" w:cs="Times"/>
          <w:sz w:val="14"/>
          <w:szCs w:val="14"/>
          <w:lang w:eastAsia="lv-LV"/>
        </w:rPr>
        <w:t>under</w:t>
      </w:r>
      <w:r w:rsidR="007E1A60">
        <w:rPr>
          <w:rFonts w:ascii="Avenir Next LT Pro" w:hAnsi="Avenir Next LT Pro" w:cs="Times"/>
          <w:sz w:val="14"/>
          <w:szCs w:val="14"/>
          <w:lang w:eastAsia="lv-LV"/>
        </w:rPr>
        <w:t xml:space="preserve"> </w:t>
      </w:r>
      <w:r w:rsidRPr="00593763">
        <w:rPr>
          <w:rFonts w:ascii="Avenir Next LT Pro" w:hAnsi="Avenir Next LT Pro" w:cs="Times"/>
          <w:sz w:val="14"/>
          <w:szCs w:val="14"/>
          <w:lang w:eastAsia="lv-LV"/>
        </w:rPr>
        <w:t>international sanctions</w:t>
      </w:r>
      <w:r w:rsidR="0038654A">
        <w:rPr>
          <w:rFonts w:ascii="Avenir Next LT Pro" w:hAnsi="Avenir Next LT Pro" w:cs="Times"/>
          <w:sz w:val="14"/>
          <w:szCs w:val="14"/>
          <w:lang w:eastAsia="lv-LV"/>
        </w:rPr>
        <w:t xml:space="preserve"> (e.g., Russia, Belarus)</w:t>
      </w:r>
      <w:r w:rsidRPr="00593763">
        <w:rPr>
          <w:rFonts w:ascii="Avenir Next LT Pro" w:hAnsi="Avenir Next LT Pro" w:cs="Times"/>
          <w:sz w:val="14"/>
          <w:szCs w:val="14"/>
          <w:lang w:eastAsia="lv-LV"/>
        </w:rPr>
        <w:t>.</w:t>
      </w:r>
    </w:p>
  </w:endnote>
  <w:endnote w:id="26">
    <w:p w14:paraId="53373E9C" w14:textId="449BA05A" w:rsidR="002B3902" w:rsidRPr="002B3902" w:rsidRDefault="002B3902" w:rsidP="00904B8F">
      <w:pPr>
        <w:pStyle w:val="Title"/>
        <w:tabs>
          <w:tab w:val="left" w:pos="284"/>
        </w:tabs>
        <w:spacing w:before="0" w:after="60"/>
        <w:ind w:left="0" w:right="-57" w:firstLine="0"/>
        <w:jc w:val="both"/>
      </w:pPr>
      <w:r w:rsidRPr="002B3902">
        <w:rPr>
          <w:rFonts w:ascii="Avenir Next LT Pro" w:hAnsi="Avenir Next LT Pro" w:cs="Times"/>
          <w:b w:val="0"/>
          <w:bCs w:val="0"/>
          <w:sz w:val="14"/>
          <w:szCs w:val="14"/>
          <w:vertAlign w:val="superscript"/>
          <w:lang w:eastAsia="lv-LV"/>
        </w:rPr>
        <w:endnoteRef/>
      </w:r>
      <w:r>
        <w:t xml:space="preserve"> </w:t>
      </w:r>
      <w:r w:rsidRPr="00593763">
        <w:rPr>
          <w:rFonts w:ascii="Avenir Next LT Pro" w:hAnsi="Avenir Next LT Pro" w:cs="Times"/>
          <w:b w:val="0"/>
          <w:bCs w:val="0"/>
          <w:sz w:val="14"/>
          <w:szCs w:val="14"/>
          <w:lang w:eastAsia="lv-LV"/>
        </w:rPr>
        <w:t xml:space="preserve">The Bank </w:t>
      </w:r>
      <w:r w:rsidR="00282EE7">
        <w:rPr>
          <w:rFonts w:ascii="Avenir Next LT Pro" w:hAnsi="Avenir Next LT Pro" w:cs="Times"/>
          <w:b w:val="0"/>
          <w:bCs w:val="0"/>
          <w:sz w:val="14"/>
          <w:szCs w:val="14"/>
          <w:lang w:eastAsia="lv-LV"/>
        </w:rPr>
        <w:t>processes the</w:t>
      </w:r>
      <w:r w:rsidRPr="00593763">
        <w:rPr>
          <w:rFonts w:ascii="Avenir Next LT Pro" w:hAnsi="Avenir Next LT Pro" w:cs="Times"/>
          <w:b w:val="0"/>
          <w:bCs w:val="0"/>
          <w:sz w:val="14"/>
          <w:szCs w:val="14"/>
          <w:lang w:eastAsia="lv-LV"/>
        </w:rPr>
        <w:t xml:space="preserve"> Customer's payment order with a value date de</w:t>
      </w:r>
      <w:r w:rsidR="00282EE7">
        <w:rPr>
          <w:rFonts w:ascii="Avenir Next LT Pro" w:hAnsi="Avenir Next LT Pro" w:cs="Times"/>
          <w:b w:val="0"/>
          <w:bCs w:val="0"/>
          <w:sz w:val="14"/>
          <w:szCs w:val="14"/>
          <w:lang w:eastAsia="lv-LV"/>
        </w:rPr>
        <w:t>termined</w:t>
      </w:r>
      <w:r w:rsidRPr="00593763">
        <w:rPr>
          <w:rFonts w:ascii="Avenir Next LT Pro" w:hAnsi="Avenir Next LT Pro" w:cs="Times"/>
          <w:b w:val="0"/>
          <w:bCs w:val="0"/>
          <w:sz w:val="14"/>
          <w:szCs w:val="14"/>
          <w:lang w:eastAsia="lv-LV"/>
        </w:rPr>
        <w:t xml:space="preserve"> </w:t>
      </w:r>
      <w:r w:rsidR="00282EE7">
        <w:rPr>
          <w:rFonts w:ascii="Avenir Next LT Pro" w:hAnsi="Avenir Next LT Pro" w:cs="Times"/>
          <w:b w:val="0"/>
          <w:bCs w:val="0"/>
          <w:sz w:val="14"/>
          <w:szCs w:val="14"/>
          <w:lang w:eastAsia="lv-LV"/>
        </w:rPr>
        <w:t>by</w:t>
      </w:r>
      <w:r w:rsidRPr="00593763">
        <w:rPr>
          <w:rFonts w:ascii="Avenir Next LT Pro" w:hAnsi="Avenir Next LT Pro" w:cs="Times"/>
          <w:b w:val="0"/>
          <w:bCs w:val="0"/>
          <w:sz w:val="14"/>
          <w:szCs w:val="14"/>
          <w:lang w:eastAsia="lv-LV"/>
        </w:rPr>
        <w:t xml:space="preserve"> the payment priority indicated in the order (Standard, Urgent, Express), consider</w:t>
      </w:r>
      <w:r w:rsidR="00282EE7">
        <w:rPr>
          <w:rFonts w:ascii="Avenir Next LT Pro" w:hAnsi="Avenir Next LT Pro" w:cs="Times"/>
          <w:b w:val="0"/>
          <w:bCs w:val="0"/>
          <w:sz w:val="14"/>
          <w:szCs w:val="14"/>
          <w:lang w:eastAsia="lv-LV"/>
        </w:rPr>
        <w:t>ing</w:t>
      </w:r>
      <w:r w:rsidRPr="00593763">
        <w:rPr>
          <w:rFonts w:ascii="Avenir Next LT Pro" w:hAnsi="Avenir Next LT Pro" w:cs="Times"/>
          <w:b w:val="0"/>
          <w:bCs w:val="0"/>
          <w:sz w:val="14"/>
          <w:szCs w:val="14"/>
          <w:lang w:eastAsia="lv-LV"/>
        </w:rPr>
        <w:t xml:space="preserve"> the </w:t>
      </w:r>
      <w:r w:rsidR="00282EE7">
        <w:rPr>
          <w:rFonts w:ascii="Avenir Next LT Pro" w:hAnsi="Avenir Next LT Pro" w:cs="Times"/>
          <w:b w:val="0"/>
          <w:bCs w:val="0"/>
          <w:sz w:val="14"/>
          <w:szCs w:val="14"/>
          <w:lang w:eastAsia="lv-LV"/>
        </w:rPr>
        <w:t xml:space="preserve">Bank’s </w:t>
      </w:r>
      <w:r w:rsidR="00282EE7" w:rsidRPr="00593763">
        <w:rPr>
          <w:rFonts w:ascii="Avenir Next LT Pro" w:hAnsi="Avenir Next LT Pro" w:cs="Times"/>
          <w:b w:val="0"/>
          <w:bCs w:val="0"/>
          <w:sz w:val="14"/>
          <w:szCs w:val="14"/>
          <w:lang w:eastAsia="lv-LV"/>
        </w:rPr>
        <w:t xml:space="preserve">specified </w:t>
      </w:r>
      <w:r w:rsidRPr="00593763">
        <w:rPr>
          <w:rFonts w:ascii="Avenir Next LT Pro" w:hAnsi="Avenir Next LT Pro" w:cs="Times"/>
          <w:b w:val="0"/>
          <w:bCs w:val="0"/>
          <w:sz w:val="14"/>
          <w:szCs w:val="14"/>
          <w:lang w:eastAsia="lv-LV"/>
        </w:rPr>
        <w:t>time</w:t>
      </w:r>
      <w:r w:rsidR="0027769C">
        <w:rPr>
          <w:rFonts w:ascii="Avenir Next LT Pro" w:hAnsi="Avenir Next LT Pro" w:cs="Times"/>
          <w:b w:val="0"/>
          <w:bCs w:val="0"/>
          <w:sz w:val="14"/>
          <w:szCs w:val="14"/>
          <w:lang w:eastAsia="lv-LV"/>
        </w:rPr>
        <w:t>s</w:t>
      </w:r>
      <w:r w:rsidRPr="00593763">
        <w:rPr>
          <w:rFonts w:ascii="Avenir Next LT Pro" w:hAnsi="Avenir Next LT Pro" w:cs="Times"/>
          <w:b w:val="0"/>
          <w:bCs w:val="0"/>
          <w:sz w:val="14"/>
          <w:szCs w:val="14"/>
          <w:lang w:eastAsia="lv-LV"/>
        </w:rPr>
        <w:t xml:space="preserve"> for </w:t>
      </w:r>
      <w:r w:rsidR="0027769C" w:rsidRPr="00593763">
        <w:rPr>
          <w:rFonts w:ascii="Avenir Next LT Pro" w:hAnsi="Avenir Next LT Pro" w:cs="Times"/>
          <w:b w:val="0"/>
          <w:bCs w:val="0"/>
          <w:sz w:val="14"/>
          <w:szCs w:val="14"/>
          <w:lang w:eastAsia="lv-LV"/>
        </w:rPr>
        <w:t xml:space="preserve">payment order </w:t>
      </w:r>
      <w:r w:rsidRPr="00593763">
        <w:rPr>
          <w:rFonts w:ascii="Avenir Next LT Pro" w:hAnsi="Avenir Next LT Pro" w:cs="Times"/>
          <w:b w:val="0"/>
          <w:bCs w:val="0"/>
          <w:sz w:val="14"/>
          <w:szCs w:val="14"/>
          <w:lang w:eastAsia="lv-LV"/>
        </w:rPr>
        <w:t>submission</w:t>
      </w:r>
      <w:r w:rsidR="0027769C">
        <w:rPr>
          <w:rFonts w:ascii="Avenir Next LT Pro" w:hAnsi="Avenir Next LT Pro" w:cs="Times"/>
          <w:b w:val="0"/>
          <w:bCs w:val="0"/>
          <w:sz w:val="14"/>
          <w:szCs w:val="14"/>
          <w:lang w:eastAsia="lv-LV"/>
        </w:rPr>
        <w:t>.</w:t>
      </w:r>
      <w:r w:rsidRPr="00593763">
        <w:rPr>
          <w:rFonts w:ascii="Avenir Next LT Pro" w:hAnsi="Avenir Next LT Pro" w:cs="Times"/>
          <w:b w:val="0"/>
          <w:bCs w:val="0"/>
          <w:sz w:val="14"/>
          <w:szCs w:val="14"/>
          <w:lang w:eastAsia="lv-LV"/>
        </w:rPr>
        <w:t xml:space="preserve"> The value date may be postponed to the </w:t>
      </w:r>
      <w:r w:rsidR="0027769C">
        <w:rPr>
          <w:rFonts w:ascii="Avenir Next LT Pro" w:hAnsi="Avenir Next LT Pro" w:cs="Times"/>
          <w:b w:val="0"/>
          <w:bCs w:val="0"/>
          <w:sz w:val="14"/>
          <w:szCs w:val="14"/>
          <w:lang w:eastAsia="lv-LV"/>
        </w:rPr>
        <w:t xml:space="preserve">next available date in cases of </w:t>
      </w:r>
      <w:r w:rsidRPr="00593763">
        <w:rPr>
          <w:rFonts w:ascii="Avenir Next LT Pro" w:hAnsi="Avenir Next LT Pro" w:cs="Times"/>
          <w:b w:val="0"/>
          <w:bCs w:val="0"/>
          <w:sz w:val="14"/>
          <w:szCs w:val="14"/>
          <w:lang w:eastAsia="lv-LV"/>
        </w:rPr>
        <w:t xml:space="preserve">non-business days </w:t>
      </w:r>
      <w:r w:rsidR="0027769C">
        <w:rPr>
          <w:rFonts w:ascii="Avenir Next LT Pro" w:hAnsi="Avenir Next LT Pro" w:cs="Times"/>
          <w:b w:val="0"/>
          <w:bCs w:val="0"/>
          <w:sz w:val="14"/>
          <w:szCs w:val="14"/>
          <w:lang w:eastAsia="lv-LV"/>
        </w:rPr>
        <w:t>at</w:t>
      </w:r>
      <w:r w:rsidRPr="00593763">
        <w:rPr>
          <w:rFonts w:ascii="Avenir Next LT Pro" w:hAnsi="Avenir Next LT Pro" w:cs="Times"/>
          <w:b w:val="0"/>
          <w:bCs w:val="0"/>
          <w:sz w:val="14"/>
          <w:szCs w:val="14"/>
          <w:lang w:eastAsia="lv-LV"/>
        </w:rPr>
        <w:t xml:space="preserve"> the Bank or non-working days </w:t>
      </w:r>
      <w:r w:rsidR="0027769C">
        <w:rPr>
          <w:rFonts w:ascii="Avenir Next LT Pro" w:hAnsi="Avenir Next LT Pro" w:cs="Times"/>
          <w:b w:val="0"/>
          <w:bCs w:val="0"/>
          <w:sz w:val="14"/>
          <w:szCs w:val="14"/>
          <w:lang w:eastAsia="lv-LV"/>
        </w:rPr>
        <w:t>in</w:t>
      </w:r>
      <w:r w:rsidRPr="00593763">
        <w:rPr>
          <w:rFonts w:ascii="Avenir Next LT Pro" w:hAnsi="Avenir Next LT Pro" w:cs="Times"/>
          <w:b w:val="0"/>
          <w:bCs w:val="0"/>
          <w:sz w:val="14"/>
          <w:szCs w:val="14"/>
          <w:lang w:eastAsia="lv-LV"/>
        </w:rPr>
        <w:t xml:space="preserve"> the relevant currency</w:t>
      </w:r>
      <w:r w:rsidR="0027769C">
        <w:rPr>
          <w:rFonts w:ascii="Avenir Next LT Pro" w:hAnsi="Avenir Next LT Pro" w:cs="Times"/>
          <w:b w:val="0"/>
          <w:bCs w:val="0"/>
          <w:sz w:val="14"/>
          <w:szCs w:val="14"/>
          <w:lang w:eastAsia="lv-LV"/>
        </w:rPr>
        <w:t>’s</w:t>
      </w:r>
      <w:r w:rsidR="0027769C" w:rsidRPr="0027769C">
        <w:rPr>
          <w:rFonts w:ascii="Avenir Next LT Pro" w:hAnsi="Avenir Next LT Pro" w:cs="Times"/>
          <w:b w:val="0"/>
          <w:bCs w:val="0"/>
          <w:sz w:val="14"/>
          <w:szCs w:val="14"/>
          <w:lang w:eastAsia="lv-LV"/>
        </w:rPr>
        <w:t xml:space="preserve"> </w:t>
      </w:r>
      <w:r w:rsidR="0027769C" w:rsidRPr="00593763">
        <w:rPr>
          <w:rFonts w:ascii="Avenir Next LT Pro" w:hAnsi="Avenir Next LT Pro" w:cs="Times"/>
          <w:b w:val="0"/>
          <w:bCs w:val="0"/>
          <w:sz w:val="14"/>
          <w:szCs w:val="14"/>
          <w:lang w:eastAsia="lv-LV"/>
        </w:rPr>
        <w:t>clearing system</w:t>
      </w:r>
      <w:r w:rsidRPr="00593763">
        <w:rPr>
          <w:rFonts w:ascii="Avenir Next LT Pro" w:hAnsi="Avenir Next LT Pro" w:cs="Times"/>
          <w:b w:val="0"/>
          <w:bCs w:val="0"/>
          <w:sz w:val="14"/>
          <w:szCs w:val="14"/>
          <w:lang w:eastAsia="lv-LV"/>
        </w:rPr>
        <w:t>.</w:t>
      </w:r>
    </w:p>
  </w:endnote>
  <w:endnote w:id="27">
    <w:p w14:paraId="3C58B3B3" w14:textId="7A3733EB" w:rsidR="002B3902" w:rsidRPr="002B3902" w:rsidRDefault="002B3902" w:rsidP="00904B8F">
      <w:pPr>
        <w:pStyle w:val="EndnoteText"/>
        <w:jc w:val="both"/>
      </w:pPr>
      <w:r w:rsidRPr="002B3902">
        <w:rPr>
          <w:rFonts w:ascii="Avenir Next LT Pro" w:hAnsi="Avenir Next LT Pro" w:cs="Times"/>
          <w:sz w:val="14"/>
          <w:szCs w:val="14"/>
          <w:vertAlign w:val="superscript"/>
          <w:lang w:eastAsia="lv-LV"/>
        </w:rPr>
        <w:endnoteRef/>
      </w:r>
      <w:r>
        <w:t xml:space="preserve"> </w:t>
      </w:r>
      <w:r w:rsidRPr="00593763">
        <w:rPr>
          <w:rFonts w:ascii="Avenir Next LT Pro" w:hAnsi="Avenir Next LT Pro" w:cs="Times"/>
          <w:sz w:val="14"/>
          <w:szCs w:val="14"/>
          <w:lang w:eastAsia="lv-LV"/>
        </w:rPr>
        <w:t xml:space="preserve">D </w:t>
      </w:r>
      <w:r w:rsidR="00BF1F76">
        <w:rPr>
          <w:rFonts w:ascii="Avenir Next LT Pro" w:hAnsi="Avenir Next LT Pro" w:cs="Times"/>
          <w:sz w:val="14"/>
          <w:szCs w:val="14"/>
          <w:lang w:eastAsia="lv-LV"/>
        </w:rPr>
        <w:t>—</w:t>
      </w:r>
      <w:r w:rsidRPr="00593763">
        <w:rPr>
          <w:rFonts w:ascii="Avenir Next LT Pro" w:hAnsi="Avenir Next LT Pro" w:cs="Times"/>
          <w:sz w:val="14"/>
          <w:szCs w:val="14"/>
          <w:lang w:eastAsia="lv-LV"/>
        </w:rPr>
        <w:t xml:space="preserve"> the date wh</w:t>
      </w:r>
      <w:r w:rsidR="00BF1F76">
        <w:rPr>
          <w:rFonts w:ascii="Avenir Next LT Pro" w:hAnsi="Avenir Next LT Pro" w:cs="Times"/>
          <w:sz w:val="14"/>
          <w:szCs w:val="14"/>
          <w:lang w:eastAsia="lv-LV"/>
        </w:rPr>
        <w:t>ich</w:t>
      </w:r>
      <w:r w:rsidRPr="00593763">
        <w:rPr>
          <w:rFonts w:ascii="Avenir Next LT Pro" w:hAnsi="Avenir Next LT Pro" w:cs="Times"/>
          <w:sz w:val="14"/>
          <w:szCs w:val="14"/>
          <w:lang w:eastAsia="lv-LV"/>
        </w:rPr>
        <w:t xml:space="preserve"> the Customer submit</w:t>
      </w:r>
      <w:r w:rsidR="00BF1F76">
        <w:rPr>
          <w:rFonts w:ascii="Avenir Next LT Pro" w:hAnsi="Avenir Next LT Pro" w:cs="Times"/>
          <w:sz w:val="14"/>
          <w:szCs w:val="14"/>
          <w:lang w:eastAsia="lv-LV"/>
        </w:rPr>
        <w:t>s</w:t>
      </w:r>
      <w:r w:rsidRPr="00593763">
        <w:rPr>
          <w:rFonts w:ascii="Avenir Next LT Pro" w:hAnsi="Avenir Next LT Pro" w:cs="Times"/>
          <w:sz w:val="14"/>
          <w:szCs w:val="14"/>
          <w:lang w:eastAsia="lv-LV"/>
        </w:rPr>
        <w:t xml:space="preserve"> the payment order to the Bank.</w:t>
      </w:r>
    </w:p>
  </w:endnote>
  <w:endnote w:id="28">
    <w:p w14:paraId="15092149" w14:textId="57D2526D" w:rsidR="002B3902" w:rsidRPr="002B3902" w:rsidRDefault="002B3902" w:rsidP="00904B8F">
      <w:pPr>
        <w:pStyle w:val="Title"/>
        <w:tabs>
          <w:tab w:val="left" w:pos="284"/>
        </w:tabs>
        <w:spacing w:before="0" w:after="60"/>
        <w:ind w:left="0" w:right="-57" w:firstLine="0"/>
        <w:jc w:val="both"/>
      </w:pPr>
      <w:r w:rsidRPr="002B3902">
        <w:rPr>
          <w:rFonts w:ascii="Avenir Next LT Pro" w:hAnsi="Avenir Next LT Pro" w:cs="Times"/>
          <w:b w:val="0"/>
          <w:bCs w:val="0"/>
          <w:sz w:val="14"/>
          <w:szCs w:val="14"/>
          <w:vertAlign w:val="superscript"/>
          <w:lang w:eastAsia="lv-LV"/>
        </w:rPr>
        <w:endnoteRef/>
      </w:r>
      <w:r>
        <w:t xml:space="preserve"> </w:t>
      </w:r>
      <w:r w:rsidRPr="00593763">
        <w:rPr>
          <w:rFonts w:ascii="Avenir Next LT Pro" w:hAnsi="Avenir Next LT Pro" w:cs="Times"/>
          <w:b w:val="0"/>
          <w:bCs w:val="0"/>
          <w:sz w:val="14"/>
          <w:szCs w:val="14"/>
          <w:lang w:eastAsia="lv-LV"/>
        </w:rPr>
        <w:t>If transfer</w:t>
      </w:r>
      <w:r w:rsidR="00D41C5E">
        <w:rPr>
          <w:rFonts w:ascii="Avenir Next LT Pro" w:hAnsi="Avenir Next LT Pro" w:cs="Times"/>
          <w:b w:val="0"/>
          <w:bCs w:val="0"/>
          <w:sz w:val="14"/>
          <w:szCs w:val="14"/>
          <w:lang w:eastAsia="lv-LV"/>
        </w:rPr>
        <w:t>s are directed</w:t>
      </w:r>
      <w:r w:rsidRPr="00593763">
        <w:rPr>
          <w:rFonts w:ascii="Avenir Next LT Pro" w:hAnsi="Avenir Next LT Pro" w:cs="Times"/>
          <w:b w:val="0"/>
          <w:bCs w:val="0"/>
          <w:sz w:val="14"/>
          <w:szCs w:val="14"/>
          <w:lang w:eastAsia="lv-LV"/>
        </w:rPr>
        <w:t xml:space="preserve"> to bank</w:t>
      </w:r>
      <w:r w:rsidR="00D41C5E">
        <w:rPr>
          <w:rFonts w:ascii="Avenir Next LT Pro" w:hAnsi="Avenir Next LT Pro" w:cs="Times"/>
          <w:b w:val="0"/>
          <w:bCs w:val="0"/>
          <w:sz w:val="14"/>
          <w:szCs w:val="14"/>
          <w:lang w:eastAsia="lv-LV"/>
        </w:rPr>
        <w:t>s</w:t>
      </w:r>
      <w:r w:rsidRPr="00593763">
        <w:rPr>
          <w:rFonts w:ascii="Avenir Next LT Pro" w:hAnsi="Avenir Next LT Pro" w:cs="Times"/>
          <w:b w:val="0"/>
          <w:bCs w:val="0"/>
          <w:sz w:val="14"/>
          <w:szCs w:val="14"/>
          <w:lang w:eastAsia="lv-LV"/>
        </w:rPr>
        <w:t xml:space="preserve"> that </w:t>
      </w:r>
      <w:r w:rsidR="00D41C5E">
        <w:rPr>
          <w:rFonts w:ascii="Avenir Next LT Pro" w:hAnsi="Avenir Next LT Pro" w:cs="Times"/>
          <w:b w:val="0"/>
          <w:bCs w:val="0"/>
          <w:sz w:val="14"/>
          <w:szCs w:val="14"/>
          <w:lang w:eastAsia="lv-LV"/>
        </w:rPr>
        <w:t>participate</w:t>
      </w:r>
      <w:r w:rsidR="009367CE">
        <w:rPr>
          <w:rFonts w:ascii="Avenir Next LT Pro" w:hAnsi="Avenir Next LT Pro" w:cs="Times"/>
          <w:b w:val="0"/>
          <w:bCs w:val="0"/>
          <w:sz w:val="14"/>
          <w:szCs w:val="14"/>
          <w:lang w:eastAsia="lv-LV"/>
        </w:rPr>
        <w:t xml:space="preserve"> </w:t>
      </w:r>
      <w:r w:rsidR="00D41C5E">
        <w:rPr>
          <w:rFonts w:ascii="Avenir Next LT Pro" w:hAnsi="Avenir Next LT Pro" w:cs="Times"/>
          <w:b w:val="0"/>
          <w:bCs w:val="0"/>
          <w:sz w:val="14"/>
          <w:szCs w:val="14"/>
          <w:lang w:eastAsia="lv-LV"/>
        </w:rPr>
        <w:t xml:space="preserve">in </w:t>
      </w:r>
      <w:r w:rsidRPr="00593763">
        <w:rPr>
          <w:rFonts w:ascii="Avenir Next LT Pro" w:hAnsi="Avenir Next LT Pro" w:cs="Times"/>
          <w:b w:val="0"/>
          <w:bCs w:val="0"/>
          <w:sz w:val="14"/>
          <w:szCs w:val="14"/>
          <w:lang w:eastAsia="lv-LV"/>
        </w:rPr>
        <w:t xml:space="preserve">the electronic clearing system of the Bank of Latvia </w:t>
      </w:r>
      <w:r w:rsidRPr="00143334">
        <w:rPr>
          <w:rFonts w:ascii="Avenir Next LT Pro" w:hAnsi="Avenir Next LT Pro" w:cs="Times"/>
          <w:b w:val="0"/>
          <w:bCs w:val="0"/>
          <w:sz w:val="14"/>
          <w:szCs w:val="14"/>
          <w:lang w:eastAsia="lv-LV"/>
        </w:rPr>
        <w:t>(</w:t>
      </w:r>
      <w:hyperlink r:id="rId2" w:history="1">
        <w:r w:rsidRPr="00143334">
          <w:rPr>
            <w:rStyle w:val="Hyperlink"/>
            <w:rFonts w:ascii="Avenir Next LT Pro" w:hAnsi="Avenir Next LT Pro" w:cs="Times"/>
            <w:b w:val="0"/>
            <w:bCs w:val="0"/>
            <w:color w:val="auto"/>
            <w:sz w:val="14"/>
            <w:szCs w:val="14"/>
            <w:lang w:eastAsia="lv-LV"/>
          </w:rPr>
          <w:t>List of participants</w:t>
        </w:r>
      </w:hyperlink>
      <w:r w:rsidRPr="00143334">
        <w:rPr>
          <w:rFonts w:ascii="Avenir Next LT Pro" w:hAnsi="Avenir Next LT Pro" w:cs="Times"/>
          <w:b w:val="0"/>
          <w:bCs w:val="0"/>
          <w:sz w:val="14"/>
          <w:szCs w:val="14"/>
          <w:lang w:eastAsia="lv-LV"/>
        </w:rPr>
        <w:t>).</w:t>
      </w:r>
    </w:p>
  </w:endnote>
  <w:endnote w:id="29">
    <w:p w14:paraId="28D18EF8" w14:textId="0669B403" w:rsidR="002B3902" w:rsidRPr="00143334"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2B3902">
        <w:rPr>
          <w:rFonts w:ascii="Avenir Next LT Pro" w:hAnsi="Avenir Next LT Pro" w:cs="Times"/>
          <w:b w:val="0"/>
          <w:bCs w:val="0"/>
          <w:sz w:val="14"/>
          <w:szCs w:val="14"/>
          <w:vertAlign w:val="superscript"/>
          <w:lang w:eastAsia="lv-LV"/>
        </w:rPr>
        <w:endnoteRef/>
      </w:r>
      <w:r>
        <w:t xml:space="preserve"> </w:t>
      </w:r>
      <w:r w:rsidRPr="00143334">
        <w:rPr>
          <w:rFonts w:ascii="Avenir Next LT Pro" w:hAnsi="Avenir Next LT Pro" w:cs="Times"/>
          <w:b w:val="0"/>
          <w:bCs w:val="0"/>
          <w:sz w:val="14"/>
          <w:szCs w:val="14"/>
          <w:lang w:eastAsia="lv-LV"/>
        </w:rPr>
        <w:t>SEPA</w:t>
      </w:r>
      <w:r w:rsidR="0097702E">
        <w:rPr>
          <w:rFonts w:ascii="Avenir Next LT Pro" w:hAnsi="Avenir Next LT Pro" w:cs="Times"/>
          <w:b w:val="0"/>
          <w:bCs w:val="0"/>
          <w:sz w:val="14"/>
          <w:szCs w:val="14"/>
          <w:lang w:eastAsia="lv-LV"/>
        </w:rPr>
        <w:t xml:space="preserve"> P</w:t>
      </w:r>
      <w:r w:rsidR="0097702E" w:rsidRPr="00143334">
        <w:rPr>
          <w:rFonts w:ascii="Avenir Next LT Pro" w:hAnsi="Avenir Next LT Pro" w:cs="Times"/>
          <w:b w:val="0"/>
          <w:bCs w:val="0"/>
          <w:sz w:val="14"/>
          <w:szCs w:val="14"/>
          <w:lang w:eastAsia="lv-LV"/>
        </w:rPr>
        <w:t>rerequisites</w:t>
      </w:r>
      <w:r w:rsidRPr="00143334">
        <w:rPr>
          <w:rFonts w:ascii="Avenir Next LT Pro" w:hAnsi="Avenir Next LT Pro" w:cs="Times"/>
          <w:b w:val="0"/>
          <w:bCs w:val="0"/>
          <w:sz w:val="14"/>
          <w:szCs w:val="14"/>
          <w:lang w:eastAsia="lv-LV"/>
        </w:rPr>
        <w:t>:</w:t>
      </w:r>
    </w:p>
    <w:p w14:paraId="0A668123" w14:textId="001788A4"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0853EB">
        <w:rPr>
          <w:rFonts w:ascii="Avenir Next LT Pro" w:hAnsi="Avenir Next LT Pro" w:cs="Times"/>
          <w:b w:val="0"/>
          <w:bCs w:val="0"/>
          <w:sz w:val="14"/>
          <w:szCs w:val="14"/>
          <w:lang w:eastAsia="lv-LV"/>
        </w:rPr>
        <w:t>T</w:t>
      </w:r>
      <w:r w:rsidR="009367CE" w:rsidRPr="00593763">
        <w:rPr>
          <w:rFonts w:ascii="Avenir Next LT Pro" w:hAnsi="Avenir Next LT Pro" w:cs="Times"/>
          <w:b w:val="0"/>
          <w:bCs w:val="0"/>
          <w:sz w:val="14"/>
          <w:szCs w:val="14"/>
          <w:lang w:eastAsia="lv-LV"/>
        </w:rPr>
        <w:t>he</w:t>
      </w:r>
      <w:r w:rsidRPr="00593763">
        <w:rPr>
          <w:rFonts w:ascii="Avenir Next LT Pro" w:hAnsi="Avenir Next LT Pro" w:cs="Times"/>
          <w:b w:val="0"/>
          <w:bCs w:val="0"/>
          <w:sz w:val="14"/>
          <w:szCs w:val="14"/>
          <w:lang w:eastAsia="lv-LV"/>
        </w:rPr>
        <w:t xml:space="preserve"> beneficiary</w:t>
      </w:r>
      <w:r w:rsidR="000853EB">
        <w:rPr>
          <w:rFonts w:ascii="Avenir Next LT Pro" w:hAnsi="Avenir Next LT Pro" w:cs="Times"/>
          <w:b w:val="0"/>
          <w:bCs w:val="0"/>
          <w:sz w:val="14"/>
          <w:szCs w:val="14"/>
          <w:lang w:eastAsia="lv-LV"/>
        </w:rPr>
        <w:t>’s</w:t>
      </w:r>
      <w:r w:rsidRPr="00593763">
        <w:rPr>
          <w:rFonts w:ascii="Avenir Next LT Pro" w:hAnsi="Avenir Next LT Pro" w:cs="Times"/>
          <w:b w:val="0"/>
          <w:bCs w:val="0"/>
          <w:sz w:val="14"/>
          <w:szCs w:val="14"/>
          <w:lang w:eastAsia="lv-LV"/>
        </w:rPr>
        <w:t xml:space="preserve"> account number must be in IBAN</w:t>
      </w:r>
      <w:r w:rsidR="000853EB">
        <w:rPr>
          <w:rFonts w:ascii="Avenir Next LT Pro" w:hAnsi="Avenir Next LT Pro" w:cs="Times"/>
          <w:b w:val="0"/>
          <w:bCs w:val="0"/>
          <w:sz w:val="14"/>
          <w:szCs w:val="14"/>
          <w:lang w:eastAsia="lv-LV"/>
        </w:rPr>
        <w:t xml:space="preserve"> </w:t>
      </w:r>
      <w:r w:rsidRPr="00593763">
        <w:rPr>
          <w:rFonts w:ascii="Avenir Next LT Pro" w:hAnsi="Avenir Next LT Pro" w:cs="Times"/>
          <w:b w:val="0"/>
          <w:bCs w:val="0"/>
          <w:sz w:val="14"/>
          <w:szCs w:val="14"/>
          <w:lang w:eastAsia="lv-LV"/>
        </w:rPr>
        <w:t>format</w:t>
      </w:r>
      <w:r w:rsidR="000853EB">
        <w:rPr>
          <w:rFonts w:ascii="Avenir Next LT Pro" w:hAnsi="Avenir Next LT Pro" w:cs="Times"/>
          <w:b w:val="0"/>
          <w:bCs w:val="0"/>
          <w:sz w:val="14"/>
          <w:szCs w:val="14"/>
          <w:lang w:eastAsia="lv-LV"/>
        </w:rPr>
        <w:t>.</w:t>
      </w:r>
    </w:p>
    <w:p w14:paraId="1974C24E" w14:textId="35132E33"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0853EB">
        <w:rPr>
          <w:rFonts w:ascii="Avenir Next LT Pro" w:hAnsi="Avenir Next LT Pro" w:cs="Times"/>
          <w:b w:val="0"/>
          <w:bCs w:val="0"/>
          <w:sz w:val="14"/>
          <w:szCs w:val="14"/>
          <w:lang w:eastAsia="lv-LV"/>
        </w:rPr>
        <w:t>T</w:t>
      </w:r>
      <w:r w:rsidRPr="00593763">
        <w:rPr>
          <w:rFonts w:ascii="Avenir Next LT Pro" w:hAnsi="Avenir Next LT Pro" w:cs="Times"/>
          <w:b w:val="0"/>
          <w:bCs w:val="0"/>
          <w:sz w:val="14"/>
          <w:szCs w:val="14"/>
          <w:lang w:eastAsia="lv-LV"/>
        </w:rPr>
        <w:t>he beneficiary bank</w:t>
      </w:r>
      <w:r w:rsidR="000853EB">
        <w:rPr>
          <w:rFonts w:ascii="Avenir Next LT Pro" w:hAnsi="Avenir Next LT Pro" w:cs="Times"/>
          <w:b w:val="0"/>
          <w:bCs w:val="0"/>
          <w:sz w:val="14"/>
          <w:szCs w:val="14"/>
          <w:lang w:eastAsia="lv-LV"/>
        </w:rPr>
        <w:t>’s</w:t>
      </w:r>
      <w:r w:rsidRPr="00593763">
        <w:rPr>
          <w:rFonts w:ascii="Avenir Next LT Pro" w:hAnsi="Avenir Next LT Pro" w:cs="Times"/>
          <w:b w:val="0"/>
          <w:bCs w:val="0"/>
          <w:sz w:val="14"/>
          <w:szCs w:val="14"/>
          <w:lang w:eastAsia="lv-LV"/>
        </w:rPr>
        <w:t xml:space="preserve"> identification code (SWIFT/BIC) must be </w:t>
      </w:r>
      <w:r w:rsidR="000853EB">
        <w:rPr>
          <w:rFonts w:ascii="Avenir Next LT Pro" w:hAnsi="Avenir Next LT Pro" w:cs="Times"/>
          <w:b w:val="0"/>
          <w:bCs w:val="0"/>
          <w:sz w:val="14"/>
          <w:szCs w:val="14"/>
          <w:lang w:eastAsia="lv-LV"/>
        </w:rPr>
        <w:t>provided.</w:t>
      </w:r>
    </w:p>
    <w:p w14:paraId="2F4EF2B8" w14:textId="2DAB3979"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0853EB">
        <w:rPr>
          <w:rFonts w:ascii="Avenir Next LT Pro" w:hAnsi="Avenir Next LT Pro" w:cs="Times"/>
          <w:b w:val="0"/>
          <w:bCs w:val="0"/>
          <w:sz w:val="14"/>
          <w:szCs w:val="14"/>
          <w:lang w:eastAsia="lv-LV"/>
        </w:rPr>
        <w:t>T</w:t>
      </w:r>
      <w:r w:rsidRPr="00593763">
        <w:rPr>
          <w:rFonts w:ascii="Avenir Next LT Pro" w:hAnsi="Avenir Next LT Pro" w:cs="Times"/>
          <w:b w:val="0"/>
          <w:bCs w:val="0"/>
          <w:sz w:val="14"/>
          <w:szCs w:val="14"/>
          <w:lang w:eastAsia="lv-LV"/>
        </w:rPr>
        <w:t xml:space="preserve">he payment </w:t>
      </w:r>
      <w:r w:rsidR="000853EB">
        <w:rPr>
          <w:rFonts w:ascii="Avenir Next LT Pro" w:hAnsi="Avenir Next LT Pro" w:cs="Times"/>
          <w:b w:val="0"/>
          <w:bCs w:val="0"/>
          <w:sz w:val="14"/>
          <w:szCs w:val="14"/>
          <w:lang w:eastAsia="lv-LV"/>
        </w:rPr>
        <w:t>must be</w:t>
      </w:r>
      <w:r w:rsidRPr="00593763">
        <w:rPr>
          <w:rFonts w:ascii="Avenir Next LT Pro" w:hAnsi="Avenir Next LT Pro" w:cs="Times"/>
          <w:b w:val="0"/>
          <w:bCs w:val="0"/>
          <w:sz w:val="14"/>
          <w:szCs w:val="14"/>
          <w:lang w:eastAsia="lv-LV"/>
        </w:rPr>
        <w:t xml:space="preserve"> sent to EEA countries </w:t>
      </w:r>
      <w:r w:rsidR="000853EB">
        <w:rPr>
          <w:rFonts w:ascii="Avenir Next LT Pro" w:hAnsi="Avenir Next LT Pro" w:cs="Times"/>
          <w:b w:val="0"/>
          <w:bCs w:val="0"/>
          <w:sz w:val="14"/>
          <w:szCs w:val="14"/>
          <w:lang w:eastAsia="lv-LV"/>
        </w:rPr>
        <w:t>(</w:t>
      </w:r>
      <w:r w:rsidRPr="00593763">
        <w:rPr>
          <w:rFonts w:ascii="Avenir Next LT Pro" w:hAnsi="Avenir Next LT Pro" w:cs="Times"/>
          <w:b w:val="0"/>
          <w:bCs w:val="0"/>
          <w:sz w:val="14"/>
          <w:szCs w:val="14"/>
          <w:lang w:eastAsia="lv-LV"/>
        </w:rPr>
        <w:t>Austria, Belgium, Bulgaria, Cyprus, Czech Republic, Denmark, Estonia, Finland, France, Germany, Greece, Hungary, Iceland, Ireland, Italy, Latvia, Lithuania, Luxembourg, Liechtenstein, Malta, Netherlands, Norway, Poland, Portugal, Romania, Slovakia, Slovenia, Spain, Sweden, as well as the United Kingdom, Andorra, Gibraltar, San Marino, Monaco, Switzerland and the Vatican City</w:t>
      </w:r>
      <w:r w:rsidR="009367CE">
        <w:rPr>
          <w:rFonts w:ascii="Avenir Next LT Pro" w:hAnsi="Avenir Next LT Pro" w:cs="Times"/>
          <w:b w:val="0"/>
          <w:bCs w:val="0"/>
          <w:sz w:val="14"/>
          <w:szCs w:val="14"/>
          <w:lang w:eastAsia="lv-LV"/>
        </w:rPr>
        <w:t>).</w:t>
      </w:r>
    </w:p>
    <w:p w14:paraId="02C24228" w14:textId="24E6C837"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9367CE">
        <w:rPr>
          <w:rFonts w:ascii="Avenir Next LT Pro" w:hAnsi="Avenir Next LT Pro" w:cs="Times"/>
          <w:b w:val="0"/>
          <w:bCs w:val="0"/>
          <w:sz w:val="14"/>
          <w:szCs w:val="14"/>
          <w:lang w:eastAsia="lv-LV"/>
        </w:rPr>
        <w:t>T</w:t>
      </w:r>
      <w:r w:rsidRPr="00593763">
        <w:rPr>
          <w:rFonts w:ascii="Avenir Next LT Pro" w:hAnsi="Avenir Next LT Pro" w:cs="Times"/>
          <w:b w:val="0"/>
          <w:bCs w:val="0"/>
          <w:sz w:val="14"/>
          <w:szCs w:val="14"/>
          <w:lang w:eastAsia="lv-LV"/>
        </w:rPr>
        <w:t xml:space="preserve">he </w:t>
      </w:r>
      <w:r w:rsidR="009367CE" w:rsidRPr="00593763">
        <w:rPr>
          <w:rFonts w:ascii="Avenir Next LT Pro" w:hAnsi="Avenir Next LT Pro" w:cs="Times"/>
          <w:b w:val="0"/>
          <w:bCs w:val="0"/>
          <w:sz w:val="14"/>
          <w:szCs w:val="14"/>
          <w:lang w:eastAsia="lv-LV"/>
        </w:rPr>
        <w:t xml:space="preserve">payment </w:t>
      </w:r>
      <w:r w:rsidRPr="00593763">
        <w:rPr>
          <w:rFonts w:ascii="Avenir Next LT Pro" w:hAnsi="Avenir Next LT Pro" w:cs="Times"/>
          <w:b w:val="0"/>
          <w:bCs w:val="0"/>
          <w:sz w:val="14"/>
          <w:szCs w:val="14"/>
          <w:lang w:eastAsia="lv-LV"/>
        </w:rPr>
        <w:t>currency is Euro</w:t>
      </w:r>
      <w:r w:rsidR="009367CE">
        <w:rPr>
          <w:rFonts w:ascii="Avenir Next LT Pro" w:hAnsi="Avenir Next LT Pro" w:cs="Times"/>
          <w:b w:val="0"/>
          <w:bCs w:val="0"/>
          <w:sz w:val="14"/>
          <w:szCs w:val="14"/>
          <w:lang w:eastAsia="lv-LV"/>
        </w:rPr>
        <w:t>.</w:t>
      </w:r>
    </w:p>
    <w:p w14:paraId="7170ACAE" w14:textId="43C209B2"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9367CE">
        <w:rPr>
          <w:rFonts w:ascii="Avenir Next LT Pro" w:hAnsi="Avenir Next LT Pro" w:cs="Times"/>
          <w:b w:val="0"/>
          <w:bCs w:val="0"/>
          <w:sz w:val="14"/>
          <w:szCs w:val="14"/>
          <w:lang w:eastAsia="lv-LV"/>
        </w:rPr>
        <w:t>T</w:t>
      </w:r>
      <w:r w:rsidRPr="00593763">
        <w:rPr>
          <w:rFonts w:ascii="Avenir Next LT Pro" w:hAnsi="Avenir Next LT Pro" w:cs="Times"/>
          <w:b w:val="0"/>
          <w:bCs w:val="0"/>
          <w:sz w:val="14"/>
          <w:szCs w:val="14"/>
          <w:lang w:eastAsia="lv-LV"/>
        </w:rPr>
        <w:t xml:space="preserve">he </w:t>
      </w:r>
      <w:r w:rsidR="009367CE" w:rsidRPr="00593763">
        <w:rPr>
          <w:rFonts w:ascii="Avenir Next LT Pro" w:hAnsi="Avenir Next LT Pro" w:cs="Times"/>
          <w:b w:val="0"/>
          <w:bCs w:val="0"/>
          <w:sz w:val="14"/>
          <w:szCs w:val="14"/>
          <w:lang w:eastAsia="lv-LV"/>
        </w:rPr>
        <w:t xml:space="preserve">payment </w:t>
      </w:r>
      <w:r w:rsidRPr="00593763">
        <w:rPr>
          <w:rFonts w:ascii="Avenir Next LT Pro" w:hAnsi="Avenir Next LT Pro" w:cs="Times"/>
          <w:b w:val="0"/>
          <w:bCs w:val="0"/>
          <w:sz w:val="14"/>
          <w:szCs w:val="14"/>
          <w:lang w:eastAsia="lv-LV"/>
        </w:rPr>
        <w:t>type is standard</w:t>
      </w:r>
      <w:r w:rsidR="009367CE">
        <w:rPr>
          <w:rFonts w:ascii="Avenir Next LT Pro" w:hAnsi="Avenir Next LT Pro" w:cs="Times"/>
          <w:b w:val="0"/>
          <w:bCs w:val="0"/>
          <w:sz w:val="14"/>
          <w:szCs w:val="14"/>
          <w:lang w:eastAsia="lv-LV"/>
        </w:rPr>
        <w:t>.</w:t>
      </w:r>
    </w:p>
    <w:p w14:paraId="0A9D793E" w14:textId="5C0F00E7" w:rsidR="002B3902" w:rsidRPr="00593763" w:rsidRDefault="002B3902" w:rsidP="00904B8F">
      <w:pPr>
        <w:pStyle w:val="Title"/>
        <w:tabs>
          <w:tab w:val="left" w:pos="284"/>
        </w:tabs>
        <w:spacing w:before="0"/>
        <w:ind w:left="0" w:right="-58" w:firstLine="0"/>
        <w:jc w:val="both"/>
        <w:rPr>
          <w:rFonts w:ascii="Avenir Next LT Pro" w:hAnsi="Avenir Next LT Pro" w:cs="Times"/>
          <w:b w:val="0"/>
          <w:bCs w:val="0"/>
          <w:sz w:val="14"/>
          <w:szCs w:val="14"/>
          <w:lang w:eastAsia="lv-LV"/>
        </w:rPr>
      </w:pPr>
      <w:r w:rsidRPr="00593763">
        <w:rPr>
          <w:rFonts w:ascii="Avenir Next LT Pro" w:hAnsi="Avenir Next LT Pro" w:cs="Times"/>
          <w:b w:val="0"/>
          <w:bCs w:val="0"/>
          <w:sz w:val="14"/>
          <w:szCs w:val="14"/>
          <w:lang w:eastAsia="lv-LV"/>
        </w:rPr>
        <w:t xml:space="preserve">- </w:t>
      </w:r>
      <w:r w:rsidR="009367CE">
        <w:rPr>
          <w:rFonts w:ascii="Avenir Next LT Pro" w:hAnsi="Avenir Next LT Pro" w:cs="Times"/>
          <w:b w:val="0"/>
          <w:bCs w:val="0"/>
          <w:sz w:val="14"/>
          <w:szCs w:val="14"/>
          <w:lang w:eastAsia="lv-LV"/>
        </w:rPr>
        <w:t>T</w:t>
      </w:r>
      <w:r w:rsidRPr="00593763">
        <w:rPr>
          <w:rFonts w:ascii="Avenir Next LT Pro" w:hAnsi="Avenir Next LT Pro" w:cs="Times"/>
          <w:b w:val="0"/>
          <w:bCs w:val="0"/>
          <w:sz w:val="14"/>
          <w:szCs w:val="14"/>
          <w:lang w:eastAsia="lv-LV"/>
        </w:rPr>
        <w:t>he remitter pays SHA charges (</w:t>
      </w:r>
      <w:r w:rsidR="009367CE">
        <w:rPr>
          <w:rFonts w:ascii="Avenir Next LT Pro" w:hAnsi="Avenir Next LT Pro" w:cs="Times"/>
          <w:b w:val="0"/>
          <w:bCs w:val="0"/>
          <w:sz w:val="14"/>
          <w:szCs w:val="14"/>
          <w:lang w:eastAsia="lv-LV"/>
        </w:rPr>
        <w:t>shared</w:t>
      </w:r>
      <w:r w:rsidR="00EB30E9">
        <w:rPr>
          <w:rFonts w:ascii="Avenir Next LT Pro" w:hAnsi="Avenir Next LT Pro" w:cs="Times"/>
          <w:b w:val="0"/>
          <w:bCs w:val="0"/>
          <w:sz w:val="14"/>
          <w:szCs w:val="14"/>
          <w:lang w:eastAsia="lv-LV"/>
        </w:rPr>
        <w:t xml:space="preserve"> </w:t>
      </w:r>
      <w:r w:rsidRPr="00593763">
        <w:rPr>
          <w:rFonts w:ascii="Avenir Next LT Pro" w:hAnsi="Avenir Next LT Pro" w:cs="Times"/>
          <w:b w:val="0"/>
          <w:bCs w:val="0"/>
          <w:sz w:val="14"/>
          <w:szCs w:val="14"/>
          <w:lang w:eastAsia="lv-LV"/>
        </w:rPr>
        <w:t xml:space="preserve">charges) of </w:t>
      </w:r>
      <w:r w:rsidR="009367CE">
        <w:rPr>
          <w:rFonts w:ascii="Avenir Next LT Pro" w:hAnsi="Avenir Next LT Pro" w:cs="Times"/>
          <w:b w:val="0"/>
          <w:bCs w:val="0"/>
          <w:sz w:val="14"/>
          <w:szCs w:val="14"/>
          <w:lang w:eastAsia="lv-LV"/>
        </w:rPr>
        <w:t>their</w:t>
      </w:r>
      <w:r w:rsidRPr="00593763">
        <w:rPr>
          <w:rFonts w:ascii="Avenir Next LT Pro" w:hAnsi="Avenir Next LT Pro" w:cs="Times"/>
          <w:b w:val="0"/>
          <w:bCs w:val="0"/>
          <w:sz w:val="14"/>
          <w:szCs w:val="14"/>
          <w:lang w:eastAsia="lv-LV"/>
        </w:rPr>
        <w:t xml:space="preserve"> own bank only</w:t>
      </w:r>
      <w:r w:rsidR="009367CE">
        <w:rPr>
          <w:rFonts w:ascii="Avenir Next LT Pro" w:hAnsi="Avenir Next LT Pro" w:cs="Times"/>
          <w:b w:val="0"/>
          <w:bCs w:val="0"/>
          <w:sz w:val="14"/>
          <w:szCs w:val="14"/>
          <w:lang w:eastAsia="lv-LV"/>
        </w:rPr>
        <w:t>.</w:t>
      </w:r>
    </w:p>
    <w:p w14:paraId="62DF9721" w14:textId="1C4F1F9C" w:rsidR="002B3902" w:rsidRPr="002B3902" w:rsidRDefault="002B3902" w:rsidP="00904B8F">
      <w:pPr>
        <w:pStyle w:val="Title"/>
        <w:tabs>
          <w:tab w:val="left" w:pos="284"/>
        </w:tabs>
        <w:spacing w:before="0" w:after="60"/>
        <w:ind w:left="0" w:right="-58" w:firstLine="0"/>
        <w:jc w:val="both"/>
      </w:pPr>
      <w:r w:rsidRPr="00593763">
        <w:rPr>
          <w:rFonts w:ascii="Avenir Next LT Pro" w:hAnsi="Avenir Next LT Pro" w:cs="Times"/>
          <w:b w:val="0"/>
          <w:bCs w:val="0"/>
          <w:sz w:val="14"/>
          <w:szCs w:val="14"/>
          <w:lang w:eastAsia="lv-LV"/>
        </w:rPr>
        <w:t xml:space="preserve">- </w:t>
      </w:r>
      <w:r w:rsidR="009367CE">
        <w:rPr>
          <w:rFonts w:ascii="Avenir Next LT Pro" w:hAnsi="Avenir Next LT Pro" w:cs="Times"/>
          <w:b w:val="0"/>
          <w:bCs w:val="0"/>
          <w:sz w:val="14"/>
          <w:szCs w:val="14"/>
          <w:lang w:eastAsia="lv-LV"/>
        </w:rPr>
        <w:t xml:space="preserve">The </w:t>
      </w:r>
      <w:r w:rsidRPr="00593763">
        <w:rPr>
          <w:rFonts w:ascii="Avenir Next LT Pro" w:hAnsi="Avenir Next LT Pro" w:cs="Times"/>
          <w:b w:val="0"/>
          <w:bCs w:val="0"/>
          <w:sz w:val="14"/>
          <w:szCs w:val="14"/>
          <w:lang w:eastAsia="lv-LV"/>
        </w:rPr>
        <w:t xml:space="preserve">beneficiary bank and the beneficiary </w:t>
      </w:r>
      <w:r w:rsidR="009367CE">
        <w:rPr>
          <w:rFonts w:ascii="Avenir Next LT Pro" w:hAnsi="Avenir Next LT Pro" w:cs="Times"/>
          <w:b w:val="0"/>
          <w:bCs w:val="0"/>
          <w:sz w:val="14"/>
          <w:szCs w:val="14"/>
          <w:lang w:eastAsia="lv-LV"/>
        </w:rPr>
        <w:t>details must be</w:t>
      </w:r>
      <w:r w:rsidRPr="00593763">
        <w:rPr>
          <w:rFonts w:ascii="Avenir Next LT Pro" w:hAnsi="Avenir Next LT Pro" w:cs="Times"/>
          <w:b w:val="0"/>
          <w:bCs w:val="0"/>
          <w:sz w:val="14"/>
          <w:szCs w:val="14"/>
          <w:lang w:eastAsia="lv-LV"/>
        </w:rPr>
        <w:t xml:space="preserve"> correct.</w:t>
      </w:r>
    </w:p>
  </w:endnote>
  <w:endnote w:id="30">
    <w:p w14:paraId="0F89A874" w14:textId="193626D0" w:rsidR="002B3902" w:rsidRPr="002B3902" w:rsidRDefault="002B3902" w:rsidP="00904B8F">
      <w:pPr>
        <w:pStyle w:val="Title"/>
        <w:tabs>
          <w:tab w:val="left" w:pos="284"/>
        </w:tabs>
        <w:spacing w:after="60"/>
        <w:ind w:left="0" w:right="-57" w:firstLine="0"/>
        <w:jc w:val="both"/>
      </w:pPr>
      <w:r w:rsidRPr="002B3902">
        <w:rPr>
          <w:rFonts w:ascii="Avenir Next LT Pro" w:hAnsi="Avenir Next LT Pro" w:cs="Times"/>
          <w:b w:val="0"/>
          <w:bCs w:val="0"/>
          <w:sz w:val="14"/>
          <w:szCs w:val="14"/>
          <w:vertAlign w:val="superscript"/>
          <w:lang w:eastAsia="lv-LV"/>
        </w:rPr>
        <w:endnoteRef/>
      </w:r>
      <w:r w:rsidRPr="002B3902">
        <w:rPr>
          <w:rFonts w:ascii="Avenir Next LT Pro" w:hAnsi="Avenir Next LT Pro" w:cs="Times"/>
          <w:b w:val="0"/>
          <w:bCs w:val="0"/>
          <w:sz w:val="14"/>
          <w:szCs w:val="14"/>
          <w:vertAlign w:val="superscript"/>
          <w:lang w:eastAsia="lv-LV"/>
        </w:rPr>
        <w:t xml:space="preserve"> </w:t>
      </w:r>
      <w:r w:rsidRPr="00143334">
        <w:rPr>
          <w:rFonts w:ascii="Avenir Next LT Pro" w:hAnsi="Avenir Next LT Pro" w:cs="Times"/>
          <w:b w:val="0"/>
          <w:bCs w:val="0"/>
          <w:sz w:val="14"/>
          <w:szCs w:val="14"/>
          <w:lang w:eastAsia="lv-LV"/>
        </w:rPr>
        <w:t xml:space="preserve">Transfers in KZT </w:t>
      </w:r>
      <w:r w:rsidR="007A5659">
        <w:rPr>
          <w:rFonts w:ascii="Avenir Next LT Pro" w:hAnsi="Avenir Next LT Pro" w:cs="Times"/>
          <w:b w:val="0"/>
          <w:bCs w:val="0"/>
          <w:sz w:val="14"/>
          <w:szCs w:val="14"/>
          <w:lang w:eastAsia="lv-LV"/>
        </w:rPr>
        <w:t xml:space="preserve">require </w:t>
      </w:r>
      <w:r w:rsidRPr="00143334">
        <w:rPr>
          <w:rFonts w:ascii="Avenir Next LT Pro" w:hAnsi="Avenir Next LT Pro" w:cs="Times"/>
          <w:b w:val="0"/>
          <w:bCs w:val="0"/>
          <w:sz w:val="14"/>
          <w:szCs w:val="14"/>
          <w:lang w:eastAsia="lv-LV"/>
        </w:rPr>
        <w:t xml:space="preserve">prior approval </w:t>
      </w:r>
      <w:r w:rsidR="007A5659">
        <w:rPr>
          <w:rFonts w:ascii="Avenir Next LT Pro" w:hAnsi="Avenir Next LT Pro" w:cs="Times"/>
          <w:b w:val="0"/>
          <w:bCs w:val="0"/>
          <w:sz w:val="14"/>
          <w:szCs w:val="14"/>
          <w:lang w:eastAsia="lv-LV"/>
        </w:rPr>
        <w:t>from</w:t>
      </w:r>
      <w:r w:rsidRPr="00143334">
        <w:rPr>
          <w:rFonts w:ascii="Avenir Next LT Pro" w:hAnsi="Avenir Next LT Pro" w:cs="Times"/>
          <w:b w:val="0"/>
          <w:bCs w:val="0"/>
          <w:sz w:val="14"/>
          <w:szCs w:val="14"/>
          <w:lang w:eastAsia="lv-LV"/>
        </w:rPr>
        <w:t xml:space="preserve"> the Bank.</w:t>
      </w:r>
    </w:p>
  </w:endnote>
  <w:endnote w:id="31">
    <w:p w14:paraId="7E4E47EF" w14:textId="76A0BB8B" w:rsidR="002B3902" w:rsidRPr="00143334" w:rsidRDefault="002B3902" w:rsidP="00904B8F">
      <w:pPr>
        <w:spacing w:before="60"/>
        <w:jc w:val="both"/>
        <w:rPr>
          <w:rFonts w:ascii="Avenir Next LT Pro" w:hAnsi="Avenir Next LT Pro" w:cs="Times"/>
          <w:sz w:val="14"/>
          <w:szCs w:val="14"/>
        </w:rPr>
      </w:pPr>
      <w:r w:rsidRPr="002B3902">
        <w:rPr>
          <w:rFonts w:ascii="Avenir Next LT Pro" w:hAnsi="Avenir Next LT Pro" w:cs="Times"/>
          <w:sz w:val="14"/>
          <w:szCs w:val="14"/>
          <w:vertAlign w:val="superscript"/>
          <w:lang w:eastAsia="lv-LV"/>
        </w:rPr>
        <w:endnoteRef/>
      </w:r>
      <w:r>
        <w:t xml:space="preserve"> </w:t>
      </w:r>
      <w:r w:rsidRPr="00143334">
        <w:rPr>
          <w:rFonts w:ascii="Avenir Next LT Pro" w:hAnsi="Avenir Next LT Pro" w:cs="Times"/>
          <w:sz w:val="14"/>
          <w:szCs w:val="14"/>
          <w:lang w:bidi="en-US"/>
        </w:rPr>
        <w:t xml:space="preserve">If additional fees </w:t>
      </w:r>
      <w:r w:rsidR="0065047B">
        <w:rPr>
          <w:rFonts w:ascii="Avenir Next LT Pro" w:hAnsi="Avenir Next LT Pro" w:cs="Times"/>
          <w:sz w:val="14"/>
          <w:szCs w:val="14"/>
          <w:lang w:bidi="en-US"/>
        </w:rPr>
        <w:t>are incurred</w:t>
      </w:r>
      <w:r w:rsidRPr="00143334">
        <w:rPr>
          <w:rFonts w:ascii="Avenir Next LT Pro" w:hAnsi="Avenir Next LT Pro" w:cs="Times"/>
          <w:sz w:val="14"/>
          <w:szCs w:val="14"/>
          <w:lang w:bidi="en-US"/>
        </w:rPr>
        <w:t xml:space="preserve"> by banks involved in the transfer, Industra Bank </w:t>
      </w:r>
      <w:r w:rsidR="0065047B">
        <w:rPr>
          <w:rFonts w:ascii="Avenir Next LT Pro" w:hAnsi="Avenir Next LT Pro" w:cs="Times"/>
          <w:sz w:val="14"/>
          <w:szCs w:val="14"/>
          <w:lang w:bidi="en-US"/>
        </w:rPr>
        <w:t>reserves</w:t>
      </w:r>
      <w:r w:rsidRPr="00143334">
        <w:rPr>
          <w:rFonts w:ascii="Avenir Next LT Pro" w:hAnsi="Avenir Next LT Pro" w:cs="Times"/>
          <w:sz w:val="14"/>
          <w:szCs w:val="14"/>
          <w:lang w:bidi="en-US"/>
        </w:rPr>
        <w:t xml:space="preserve"> the right to deduct </w:t>
      </w:r>
      <w:r w:rsidR="0065047B">
        <w:rPr>
          <w:rFonts w:ascii="Avenir Next LT Pro" w:hAnsi="Avenir Next LT Pro" w:cs="Times"/>
          <w:sz w:val="14"/>
          <w:szCs w:val="14"/>
          <w:lang w:bidi="en-US"/>
        </w:rPr>
        <w:t>these</w:t>
      </w:r>
      <w:r w:rsidRPr="00143334">
        <w:rPr>
          <w:rFonts w:ascii="Avenir Next LT Pro" w:hAnsi="Avenir Next LT Pro" w:cs="Times"/>
          <w:sz w:val="14"/>
          <w:szCs w:val="14"/>
          <w:lang w:bidi="en-US"/>
        </w:rPr>
        <w:t xml:space="preserve"> fees from the Customer's </w:t>
      </w:r>
      <w:r w:rsidR="0065047B">
        <w:rPr>
          <w:rFonts w:ascii="Avenir Next LT Pro" w:hAnsi="Avenir Next LT Pro" w:cs="Times"/>
          <w:sz w:val="14"/>
          <w:szCs w:val="14"/>
          <w:lang w:bidi="en-US"/>
        </w:rPr>
        <w:t>a</w:t>
      </w:r>
      <w:r w:rsidRPr="00143334">
        <w:rPr>
          <w:rFonts w:ascii="Avenir Next LT Pro" w:hAnsi="Avenir Next LT Pro" w:cs="Times"/>
          <w:sz w:val="14"/>
          <w:szCs w:val="14"/>
          <w:lang w:bidi="en-US"/>
        </w:rPr>
        <w:t>ccounts without prior approval.</w:t>
      </w:r>
    </w:p>
    <w:p w14:paraId="4F1FAB91" w14:textId="1C2A9AD5" w:rsidR="002B3902" w:rsidRPr="002B3902" w:rsidRDefault="002B3902">
      <w:pPr>
        <w:pStyle w:val="EndnoteText"/>
      </w:pPr>
    </w:p>
  </w:endnote>
  <w:endnote w:id="32">
    <w:p w14:paraId="2DB51199" w14:textId="0DA1FB5E" w:rsidR="001A3412" w:rsidRPr="002C1F44" w:rsidRDefault="001A3412" w:rsidP="00904B8F">
      <w:pPr>
        <w:pStyle w:val="EndnoteText"/>
        <w:jc w:val="both"/>
        <w:rPr>
          <w:rFonts w:ascii="Avenir Next LT Pro" w:hAnsi="Avenir Next LT Pro"/>
          <w:sz w:val="14"/>
          <w:szCs w:val="14"/>
        </w:rPr>
      </w:pPr>
      <w:r w:rsidRPr="002C1F44">
        <w:rPr>
          <w:rStyle w:val="EndnoteReference"/>
        </w:rPr>
        <w:endnoteRef/>
      </w:r>
      <w:r w:rsidRPr="002C1F44">
        <w:t xml:space="preserve"> </w:t>
      </w:r>
      <w:r w:rsidR="005525EA" w:rsidRPr="002C1F44">
        <w:rPr>
          <w:rFonts w:ascii="Avenir Next LT Pro" w:hAnsi="Avenir Next LT Pro"/>
          <w:sz w:val="14"/>
          <w:szCs w:val="14"/>
        </w:rPr>
        <w:t>If</w:t>
      </w:r>
      <w:r w:rsidRPr="002C1F44">
        <w:rPr>
          <w:rFonts w:ascii="Avenir Next LT Pro" w:hAnsi="Avenir Next LT Pro"/>
          <w:sz w:val="14"/>
          <w:szCs w:val="14"/>
        </w:rPr>
        <w:t xml:space="preserve"> the Bank declines to open an account, the fee for document review will not be refunded.</w:t>
      </w:r>
    </w:p>
  </w:endnote>
  <w:endnote w:id="33">
    <w:p w14:paraId="0B7D87FB" w14:textId="2C4B2CC2" w:rsidR="001A3412" w:rsidRPr="002C1F44" w:rsidRDefault="001A3412" w:rsidP="00904B8F">
      <w:pPr>
        <w:pStyle w:val="EndnoteText"/>
        <w:jc w:val="both"/>
      </w:pPr>
      <w:r w:rsidRPr="002C1F44">
        <w:rPr>
          <w:rStyle w:val="EndnoteReference"/>
        </w:rPr>
        <w:endnoteRef/>
      </w:r>
      <w:r w:rsidRPr="002C1F44">
        <w:t xml:space="preserve"> </w:t>
      </w:r>
      <w:r w:rsidRPr="002C1F44">
        <w:rPr>
          <w:rFonts w:ascii="Avenir Next LT Pro" w:hAnsi="Avenir Next LT Pro"/>
          <w:sz w:val="14"/>
          <w:szCs w:val="14"/>
        </w:rPr>
        <w:t xml:space="preserve">The fee covers </w:t>
      </w:r>
      <w:r w:rsidR="009C5A81" w:rsidRPr="002C1F44">
        <w:rPr>
          <w:rFonts w:ascii="Avenir Next LT Pro" w:hAnsi="Avenir Next LT Pro"/>
          <w:sz w:val="14"/>
          <w:szCs w:val="14"/>
        </w:rPr>
        <w:t xml:space="preserve">the </w:t>
      </w:r>
      <w:r w:rsidRPr="002C1F44">
        <w:rPr>
          <w:rFonts w:ascii="Avenir Next LT Pro" w:hAnsi="Avenir Next LT Pro"/>
          <w:sz w:val="14"/>
          <w:szCs w:val="14"/>
        </w:rPr>
        <w:t>two consignments</w:t>
      </w:r>
      <w:r w:rsidR="009C5A81" w:rsidRPr="002C1F44">
        <w:rPr>
          <w:rFonts w:ascii="Avenir Next LT Pro" w:hAnsi="Avenir Next LT Pro"/>
          <w:sz w:val="14"/>
          <w:szCs w:val="14"/>
        </w:rPr>
        <w:t xml:space="preserve"> within</w:t>
      </w:r>
      <w:r w:rsidR="001D203B" w:rsidRPr="002C1F44">
        <w:rPr>
          <w:rFonts w:ascii="Avenir Next LT Pro" w:hAnsi="Avenir Next LT Pro"/>
          <w:sz w:val="14"/>
          <w:szCs w:val="14"/>
        </w:rPr>
        <w:t xml:space="preserve"> Latvia</w:t>
      </w:r>
      <w:r w:rsidRPr="002C1F44">
        <w:rPr>
          <w:rFonts w:ascii="Avenir Next LT Pro" w:hAnsi="Avenir Next LT Pro"/>
          <w:sz w:val="14"/>
          <w:szCs w:val="14"/>
        </w:rPr>
        <w:t>: the card and PIN code.</w:t>
      </w:r>
    </w:p>
  </w:endnote>
  <w:endnote w:id="34">
    <w:p w14:paraId="09106D05" w14:textId="590FE6DF" w:rsidR="001A3412" w:rsidRPr="002C1F44" w:rsidRDefault="001A3412" w:rsidP="00904B8F">
      <w:pPr>
        <w:pStyle w:val="EndnoteText"/>
        <w:jc w:val="both"/>
        <w:rPr>
          <w:rFonts w:ascii="Avenir Next LT Pro" w:hAnsi="Avenir Next LT Pro" w:cs="Times"/>
          <w:sz w:val="14"/>
          <w:szCs w:val="14"/>
        </w:rPr>
      </w:pPr>
      <w:r w:rsidRPr="002C1F44">
        <w:rPr>
          <w:rStyle w:val="EndnoteReference"/>
        </w:rPr>
        <w:endnoteRef/>
      </w:r>
      <w:r w:rsidRPr="002C1F44">
        <w:t xml:space="preserve"> </w:t>
      </w:r>
      <w:r w:rsidRPr="002C1F44">
        <w:rPr>
          <w:rFonts w:ascii="Avenir Next LT Pro" w:hAnsi="Avenir Next LT Pro" w:cs="Times"/>
          <w:sz w:val="14"/>
          <w:szCs w:val="14"/>
        </w:rPr>
        <w:t>SEPA — the Single Euro Payment Area.</w:t>
      </w:r>
    </w:p>
    <w:p w14:paraId="678AEB1F" w14:textId="7D2D3B0E" w:rsidR="001A3412" w:rsidRPr="009765FF" w:rsidRDefault="001A3412" w:rsidP="00904B8F">
      <w:pPr>
        <w:pStyle w:val="EndnoteText"/>
        <w:jc w:val="both"/>
        <w:rPr>
          <w:rFonts w:ascii="Avenir Next LT Pro" w:hAnsi="Avenir Next LT Pro" w:cs="Times"/>
          <w:sz w:val="14"/>
          <w:szCs w:val="14"/>
        </w:rPr>
      </w:pPr>
      <w:r w:rsidRPr="002C1F44">
        <w:rPr>
          <w:rFonts w:ascii="Avenir Next LT Pro" w:hAnsi="Avenir Next LT Pro" w:cs="Times"/>
          <w:sz w:val="14"/>
          <w:szCs w:val="14"/>
        </w:rPr>
        <w:t xml:space="preserve">All other tariffs, according to the Price List of the </w:t>
      </w:r>
      <w:r w:rsidR="002B3C0A" w:rsidRPr="002C1F44">
        <w:rPr>
          <w:rFonts w:ascii="Avenir Next LT Pro" w:hAnsi="Avenir Next LT Pro" w:cs="Times"/>
          <w:sz w:val="14"/>
          <w:szCs w:val="14"/>
        </w:rPr>
        <w:t>B</w:t>
      </w:r>
      <w:r w:rsidRPr="002C1F44">
        <w:rPr>
          <w:rFonts w:ascii="Avenir Next LT Pro" w:hAnsi="Avenir Next LT Pro" w:cs="Times"/>
          <w:sz w:val="14"/>
          <w:szCs w:val="14"/>
        </w:rPr>
        <w:t xml:space="preserve">ank for </w:t>
      </w:r>
      <w:r w:rsidR="002B3C0A" w:rsidRPr="002C1F44">
        <w:rPr>
          <w:rFonts w:ascii="Avenir Next LT Pro" w:hAnsi="Avenir Next LT Pro" w:cs="Times"/>
          <w:sz w:val="14"/>
          <w:szCs w:val="14"/>
        </w:rPr>
        <w:t>C</w:t>
      </w:r>
      <w:r w:rsidRPr="002C1F44">
        <w:rPr>
          <w:rFonts w:ascii="Avenir Next LT Pro" w:hAnsi="Avenir Next LT Pro" w:cs="Times"/>
          <w:sz w:val="14"/>
          <w:szCs w:val="14"/>
        </w:rPr>
        <w:t>ustomers individuals, non-residents of Latvia</w:t>
      </w:r>
      <w:r w:rsidRPr="009765FF">
        <w:rPr>
          <w:rFonts w:ascii="Avenir Next LT Pro" w:hAnsi="Avenir Next LT Pro" w:cs="Times"/>
          <w:sz w:val="14"/>
          <w:szCs w:val="14"/>
        </w:rPr>
        <w:t>.</w:t>
      </w:r>
    </w:p>
  </w:endnote>
  <w:endnote w:id="35">
    <w:p w14:paraId="087FBA71" w14:textId="5F2B72E7" w:rsidR="009B7A80" w:rsidRPr="002C1F44" w:rsidRDefault="009B7A80" w:rsidP="008C008A">
      <w:pPr>
        <w:pStyle w:val="EndnoteText"/>
        <w:tabs>
          <w:tab w:val="left" w:pos="142"/>
          <w:tab w:val="left" w:pos="9498"/>
        </w:tabs>
        <w:spacing w:before="60"/>
        <w:jc w:val="both"/>
        <w:rPr>
          <w:rFonts w:ascii="Avenir Next LT Pro" w:hAnsi="Avenir Next LT Pro" w:cs="Times"/>
          <w:lang w:val="lv-LV"/>
        </w:rPr>
      </w:pPr>
      <w:r w:rsidRPr="00043479">
        <w:rPr>
          <w:rStyle w:val="EndnoteReference"/>
          <w:rFonts w:ascii="Avenir Next LT Pro" w:hAnsi="Avenir Next LT Pro" w:cs="Times"/>
          <w:sz w:val="14"/>
          <w:szCs w:val="14"/>
        </w:rPr>
        <w:endnoteRef/>
      </w:r>
      <w:r w:rsidRPr="00043479">
        <w:rPr>
          <w:rFonts w:ascii="Avenir Next LT Pro" w:hAnsi="Avenir Next LT Pro" w:cs="Times"/>
          <w:sz w:val="14"/>
          <w:szCs w:val="14"/>
          <w:lang w:val="lv-LV"/>
        </w:rPr>
        <w:t xml:space="preserve"> </w:t>
      </w:r>
      <w:r w:rsidR="0007517D" w:rsidRPr="00043479">
        <w:rPr>
          <w:rFonts w:ascii="Avenir Next LT Pro" w:hAnsi="Avenir Next LT Pro" w:cs="Times"/>
          <w:color w:val="000000"/>
          <w:sz w:val="14"/>
          <w:szCs w:val="14"/>
          <w:lang w:eastAsia="lv-LV"/>
        </w:rPr>
        <w:t xml:space="preserve">If </w:t>
      </w:r>
      <w:r w:rsidR="0007517D" w:rsidRPr="002C1F44">
        <w:rPr>
          <w:rFonts w:ascii="Avenir Next LT Pro" w:hAnsi="Avenir Next LT Pro" w:cs="Times"/>
          <w:sz w:val="14"/>
          <w:szCs w:val="14"/>
          <w:lang w:eastAsia="lv-LV"/>
        </w:rPr>
        <w:t>the commission fee for</w:t>
      </w:r>
      <w:r w:rsidR="00831024" w:rsidRPr="002C1F44">
        <w:rPr>
          <w:rFonts w:ascii="Avenir Next LT Pro" w:hAnsi="Avenir Next LT Pro" w:cs="Times"/>
          <w:sz w:val="14"/>
          <w:szCs w:val="14"/>
          <w:lang w:eastAsia="lv-LV"/>
        </w:rPr>
        <w:t xml:space="preserve"> a</w:t>
      </w:r>
      <w:r w:rsidR="0007517D" w:rsidRPr="002C1F44">
        <w:rPr>
          <w:rFonts w:ascii="Avenir Next LT Pro" w:hAnsi="Avenir Next LT Pro" w:cs="Times"/>
          <w:sz w:val="14"/>
          <w:szCs w:val="14"/>
          <w:lang w:eastAsia="lv-LV"/>
        </w:rPr>
        <w:t xml:space="preserve"> service is not specified in the </w:t>
      </w:r>
      <w:r w:rsidR="00021AAB" w:rsidRPr="002C1F44">
        <w:rPr>
          <w:rFonts w:ascii="Avenir Next LT Pro" w:hAnsi="Avenir Next LT Pro" w:cs="Times"/>
          <w:sz w:val="14"/>
          <w:szCs w:val="14"/>
          <w:lang w:eastAsia="lv-LV"/>
        </w:rPr>
        <w:t>P</w:t>
      </w:r>
      <w:r w:rsidR="0007517D" w:rsidRPr="002C1F44">
        <w:rPr>
          <w:rFonts w:ascii="Avenir Next LT Pro" w:hAnsi="Avenir Next LT Pro" w:cs="Times"/>
          <w:sz w:val="14"/>
          <w:szCs w:val="14"/>
          <w:lang w:eastAsia="lv-LV"/>
        </w:rPr>
        <w:t>rice list</w:t>
      </w:r>
      <w:r w:rsidR="00831024" w:rsidRPr="002C1F44">
        <w:rPr>
          <w:rFonts w:ascii="Avenir Next LT Pro" w:hAnsi="Avenir Next LT Pro" w:cs="Times"/>
          <w:sz w:val="14"/>
          <w:szCs w:val="14"/>
          <w:lang w:eastAsia="lv-LV"/>
        </w:rPr>
        <w:t>,</w:t>
      </w:r>
      <w:r w:rsidR="0007517D" w:rsidRPr="002C1F44">
        <w:rPr>
          <w:rFonts w:ascii="Avenir Next LT Pro" w:hAnsi="Avenir Next LT Pro" w:cs="Times"/>
          <w:sz w:val="14"/>
          <w:szCs w:val="14"/>
          <w:lang w:eastAsia="lv-LV"/>
        </w:rPr>
        <w:t xml:space="preserve"> or</w:t>
      </w:r>
      <w:r w:rsidR="00831024" w:rsidRPr="002C1F44">
        <w:rPr>
          <w:rFonts w:ascii="Avenir Next LT Pro" w:hAnsi="Avenir Next LT Pro" w:cs="Times"/>
          <w:sz w:val="14"/>
          <w:szCs w:val="14"/>
          <w:lang w:eastAsia="lv-LV"/>
        </w:rPr>
        <w:t xml:space="preserve"> if</w:t>
      </w:r>
      <w:r w:rsidR="0007517D" w:rsidRPr="002C1F44">
        <w:rPr>
          <w:rFonts w:ascii="Avenir Next LT Pro" w:hAnsi="Avenir Next LT Pro" w:cs="Times"/>
          <w:sz w:val="14"/>
          <w:szCs w:val="14"/>
          <w:lang w:eastAsia="lv-LV"/>
        </w:rPr>
        <w:t xml:space="preserve"> the administrative costs of the service </w:t>
      </w:r>
      <w:r w:rsidR="00831024" w:rsidRPr="002C1F44">
        <w:rPr>
          <w:rFonts w:ascii="Avenir Next LT Pro" w:hAnsi="Avenir Next LT Pro" w:cs="Times"/>
          <w:sz w:val="14"/>
          <w:szCs w:val="14"/>
          <w:lang w:eastAsia="lv-LV"/>
        </w:rPr>
        <w:t>exceed those</w:t>
      </w:r>
      <w:r w:rsidR="0007517D" w:rsidRPr="002C1F44">
        <w:rPr>
          <w:rFonts w:ascii="Avenir Next LT Pro" w:hAnsi="Avenir Next LT Pro" w:cs="Times"/>
          <w:sz w:val="14"/>
          <w:szCs w:val="14"/>
          <w:lang w:eastAsia="lv-LV"/>
        </w:rPr>
        <w:t xml:space="preserve"> list</w:t>
      </w:r>
      <w:r w:rsidR="00831024" w:rsidRPr="002C1F44">
        <w:rPr>
          <w:rFonts w:ascii="Avenir Next LT Pro" w:hAnsi="Avenir Next LT Pro" w:cs="Times"/>
          <w:sz w:val="14"/>
          <w:szCs w:val="14"/>
          <w:lang w:eastAsia="lv-LV"/>
        </w:rPr>
        <w:t>ed</w:t>
      </w:r>
      <w:r w:rsidR="0007517D" w:rsidRPr="002C1F44">
        <w:rPr>
          <w:rFonts w:ascii="Avenir Next LT Pro" w:hAnsi="Avenir Next LT Pro" w:cs="Times"/>
          <w:sz w:val="14"/>
          <w:szCs w:val="14"/>
          <w:lang w:eastAsia="lv-LV"/>
        </w:rPr>
        <w:t xml:space="preserve">, the Bank </w:t>
      </w:r>
      <w:r w:rsidR="00831024" w:rsidRPr="002C1F44">
        <w:rPr>
          <w:rFonts w:ascii="Avenir Next LT Pro" w:hAnsi="Avenir Next LT Pro" w:cs="Times"/>
          <w:sz w:val="14"/>
          <w:szCs w:val="14"/>
          <w:lang w:eastAsia="lv-LV"/>
        </w:rPr>
        <w:t>will establish</w:t>
      </w:r>
      <w:r w:rsidR="0007517D" w:rsidRPr="002C1F44">
        <w:rPr>
          <w:rFonts w:ascii="Avenir Next LT Pro" w:hAnsi="Avenir Next LT Pro" w:cs="Times"/>
          <w:sz w:val="14"/>
          <w:szCs w:val="14"/>
          <w:lang w:eastAsia="lv-LV"/>
        </w:rPr>
        <w:t xml:space="preserve"> an individual commission fee and agree </w:t>
      </w:r>
      <w:r w:rsidR="00831024" w:rsidRPr="002C1F44">
        <w:rPr>
          <w:rFonts w:ascii="Avenir Next LT Pro" w:hAnsi="Avenir Next LT Pro" w:cs="Times"/>
          <w:sz w:val="14"/>
          <w:szCs w:val="14"/>
          <w:lang w:eastAsia="lv-LV"/>
        </w:rPr>
        <w:t>up</w:t>
      </w:r>
      <w:r w:rsidR="0007517D" w:rsidRPr="002C1F44">
        <w:rPr>
          <w:rFonts w:ascii="Avenir Next LT Pro" w:hAnsi="Avenir Next LT Pro" w:cs="Times"/>
          <w:sz w:val="14"/>
          <w:szCs w:val="14"/>
          <w:lang w:eastAsia="lv-LV"/>
        </w:rPr>
        <w:t xml:space="preserve">on it with the </w:t>
      </w:r>
      <w:r w:rsidR="00042532" w:rsidRPr="002C1F44">
        <w:rPr>
          <w:rFonts w:ascii="Avenir Next LT Pro" w:hAnsi="Avenir Next LT Pro" w:cs="Times"/>
          <w:sz w:val="14"/>
          <w:szCs w:val="14"/>
          <w:lang w:eastAsia="lv-LV"/>
        </w:rPr>
        <w:t>C</w:t>
      </w:r>
      <w:r w:rsidR="0007517D" w:rsidRPr="002C1F44">
        <w:rPr>
          <w:rFonts w:ascii="Avenir Next LT Pro" w:hAnsi="Avenir Next LT Pro" w:cs="Times"/>
          <w:sz w:val="14"/>
          <w:szCs w:val="14"/>
          <w:lang w:eastAsia="lv-LV"/>
        </w:rPr>
        <w:t>ustomer</w:t>
      </w:r>
      <w:r w:rsidR="00831024" w:rsidRPr="002C1F44">
        <w:rPr>
          <w:rFonts w:ascii="Avenir Next LT Pro" w:hAnsi="Avenir Next LT Pro" w:cs="Times"/>
          <w:sz w:val="14"/>
          <w:szCs w:val="14"/>
          <w:lang w:eastAsia="lv-LV"/>
        </w:rPr>
        <w:t xml:space="preserve"> prior to</w:t>
      </w:r>
      <w:r w:rsidR="0007517D" w:rsidRPr="002C1F44">
        <w:rPr>
          <w:rFonts w:ascii="Avenir Next LT Pro" w:hAnsi="Avenir Next LT Pro" w:cs="Times"/>
          <w:sz w:val="14"/>
          <w:szCs w:val="14"/>
          <w:lang w:eastAsia="lv-LV"/>
        </w:rPr>
        <w:t xml:space="preserve"> providing the service.</w:t>
      </w:r>
    </w:p>
  </w:endnote>
  <w:endnote w:id="36">
    <w:p w14:paraId="549AE526" w14:textId="0ED4A4D9" w:rsidR="00FB5887" w:rsidRPr="002C1F44" w:rsidRDefault="00FB5887" w:rsidP="00FB5887">
      <w:pPr>
        <w:pStyle w:val="EndnoteText"/>
        <w:spacing w:before="60"/>
        <w:rPr>
          <w:sz w:val="14"/>
          <w:szCs w:val="14"/>
          <w:lang w:val="lv-LV"/>
        </w:rPr>
      </w:pPr>
      <w:r w:rsidRPr="002C1F44">
        <w:rPr>
          <w:rStyle w:val="EndnoteReference"/>
          <w:rFonts w:ascii="Avenir Next LT Pro" w:hAnsi="Avenir Next LT Pro"/>
          <w:sz w:val="14"/>
          <w:szCs w:val="14"/>
        </w:rPr>
        <w:endnoteRef/>
      </w:r>
      <w:r w:rsidRPr="002C1F44">
        <w:rPr>
          <w:rFonts w:ascii="Avenir Next LT Pro" w:hAnsi="Avenir Next LT Pro"/>
          <w:sz w:val="14"/>
          <w:szCs w:val="14"/>
        </w:rPr>
        <w:t xml:space="preserve"> </w:t>
      </w:r>
      <w:r w:rsidR="00831024" w:rsidRPr="002C1F44">
        <w:rPr>
          <w:rFonts w:ascii="Avenir Next LT Pro" w:hAnsi="Avenir Next LT Pro"/>
          <w:sz w:val="14"/>
          <w:szCs w:val="14"/>
          <w:lang w:val="en"/>
        </w:rPr>
        <w:t>This a</w:t>
      </w:r>
      <w:r w:rsidRPr="002C1F44">
        <w:rPr>
          <w:rFonts w:ascii="Avenir Next LT Pro" w:hAnsi="Avenir Next LT Pro"/>
          <w:sz w:val="14"/>
          <w:szCs w:val="14"/>
          <w:lang w:val="en"/>
        </w:rPr>
        <w:t>lso applies to leasing services.</w:t>
      </w:r>
    </w:p>
  </w:endnote>
  <w:endnote w:id="37">
    <w:p w14:paraId="4D43DAB1" w14:textId="2A1F9710" w:rsidR="00A154BD" w:rsidRPr="002C1F44" w:rsidRDefault="00A154BD">
      <w:pPr>
        <w:pStyle w:val="EndnoteText"/>
      </w:pPr>
      <w:r w:rsidRPr="002C1F44">
        <w:rPr>
          <w:rStyle w:val="EndnoteReference"/>
          <w:rFonts w:ascii="Avenir Next LT Pro" w:hAnsi="Avenir Next LT Pro"/>
          <w:sz w:val="14"/>
          <w:szCs w:val="14"/>
        </w:rPr>
        <w:endnoteRef/>
      </w:r>
      <w:r w:rsidRPr="002C1F44">
        <w:t xml:space="preserve"> </w:t>
      </w:r>
      <w:r w:rsidR="00337017" w:rsidRPr="002C1F44">
        <w:rPr>
          <w:rFonts w:ascii="Avenir Next LT Pro" w:hAnsi="Avenir Next LT Pro"/>
          <w:sz w:val="14"/>
          <w:szCs w:val="14"/>
          <w:lang w:val="en"/>
        </w:rPr>
        <w:t>If the loan is granted for the C</w:t>
      </w:r>
      <w:r w:rsidR="00E030D5" w:rsidRPr="002C1F44">
        <w:rPr>
          <w:rFonts w:ascii="Avenir Next LT Pro" w:hAnsi="Avenir Next LT Pro"/>
          <w:sz w:val="14"/>
          <w:szCs w:val="14"/>
          <w:lang w:val="en"/>
        </w:rPr>
        <w:t>ustomer</w:t>
      </w:r>
      <w:r w:rsidR="00337017" w:rsidRPr="002C1F44">
        <w:rPr>
          <w:rFonts w:ascii="Avenir Next LT Pro" w:hAnsi="Avenir Next LT Pro"/>
          <w:sz w:val="14"/>
          <w:szCs w:val="14"/>
          <w:lang w:val="en"/>
        </w:rPr>
        <w:t xml:space="preserve">'s business or economic purposes, the price list for legal entities applies in </w:t>
      </w:r>
      <w:r w:rsidR="00712D9B" w:rsidRPr="002C1F44">
        <w:rPr>
          <w:rFonts w:ascii="Avenir Next LT Pro" w:hAnsi="Avenir Next LT Pro"/>
          <w:sz w:val="14"/>
          <w:szCs w:val="14"/>
          <w:lang w:val="en"/>
        </w:rPr>
        <w:t>the event</w:t>
      </w:r>
      <w:r w:rsidR="00337017" w:rsidRPr="002C1F44">
        <w:rPr>
          <w:rFonts w:ascii="Avenir Next LT Pro" w:hAnsi="Avenir Next LT Pro"/>
          <w:sz w:val="14"/>
          <w:szCs w:val="14"/>
          <w:lang w:val="en"/>
        </w:rPr>
        <w:t xml:space="preserve"> of sale of </w:t>
      </w:r>
      <w:r w:rsidR="000A0C0D" w:rsidRPr="002C1F44">
        <w:rPr>
          <w:rFonts w:ascii="Avenir Next LT Pro" w:hAnsi="Avenir Next LT Pro"/>
          <w:sz w:val="14"/>
          <w:szCs w:val="14"/>
          <w:lang w:val="en"/>
        </w:rPr>
        <w:t xml:space="preserve">the </w:t>
      </w:r>
      <w:r w:rsidR="00337017" w:rsidRPr="002C1F44">
        <w:rPr>
          <w:rFonts w:ascii="Avenir Next LT Pro" w:hAnsi="Avenir Next LT Pro"/>
          <w:sz w:val="14"/>
          <w:szCs w:val="14"/>
          <w:lang w:val="en"/>
        </w:rPr>
        <w:t>property</w:t>
      </w:r>
      <w:r w:rsidR="006B2F84" w:rsidRPr="002C1F44">
        <w:rPr>
          <w:rFonts w:ascii="Avenir Next LT Pro" w:hAnsi="Avenir Next LT Pro"/>
          <w:sz w:val="14"/>
          <w:szCs w:val="14"/>
          <w:lang w:val="en"/>
        </w:rPr>
        <w:t xml:space="preserve"> pledged to</w:t>
      </w:r>
      <w:r w:rsidR="00337017" w:rsidRPr="002C1F44">
        <w:rPr>
          <w:rFonts w:ascii="Avenir Next LT Pro" w:hAnsi="Avenir Next LT Pro"/>
          <w:sz w:val="14"/>
          <w:szCs w:val="14"/>
          <w:lang w:val="en"/>
        </w:rPr>
        <w:t xml:space="preserve"> the Bank, or </w:t>
      </w:r>
      <w:r w:rsidR="00D02FD6" w:rsidRPr="002C1F44">
        <w:rPr>
          <w:rFonts w:ascii="Avenir Next LT Pro" w:hAnsi="Avenir Next LT Pro"/>
          <w:sz w:val="14"/>
          <w:szCs w:val="14"/>
          <w:lang w:val="en"/>
        </w:rPr>
        <w:t xml:space="preserve">if </w:t>
      </w:r>
      <w:r w:rsidR="00337017" w:rsidRPr="002C1F44">
        <w:rPr>
          <w:rFonts w:ascii="Avenir Next LT Pro" w:hAnsi="Avenir Next LT Pro"/>
          <w:sz w:val="14"/>
          <w:szCs w:val="14"/>
          <w:lang w:val="en"/>
        </w:rPr>
        <w:t xml:space="preserve">the </w:t>
      </w:r>
      <w:r w:rsidR="005F5305" w:rsidRPr="002C1F44">
        <w:rPr>
          <w:rFonts w:ascii="Avenir Next LT Pro" w:hAnsi="Avenir Next LT Pro"/>
          <w:sz w:val="14"/>
          <w:szCs w:val="14"/>
          <w:lang w:val="en"/>
        </w:rPr>
        <w:t>Customer</w:t>
      </w:r>
      <w:r w:rsidR="00DA3B64" w:rsidRPr="002C1F44">
        <w:rPr>
          <w:rFonts w:ascii="Avenir Next LT Pro" w:hAnsi="Avenir Next LT Pro"/>
          <w:sz w:val="14"/>
          <w:szCs w:val="14"/>
          <w:lang w:val="en"/>
        </w:rPr>
        <w:t xml:space="preserve"> </w:t>
      </w:r>
      <w:r w:rsidR="00337017" w:rsidRPr="002C1F44">
        <w:rPr>
          <w:rFonts w:ascii="Avenir Next LT Pro" w:hAnsi="Avenir Next LT Pro"/>
          <w:sz w:val="14"/>
          <w:szCs w:val="14"/>
          <w:lang w:val="en"/>
        </w:rPr>
        <w:t>refinances with another creditor.</w:t>
      </w:r>
    </w:p>
  </w:endnote>
  <w:endnote w:id="38">
    <w:p w14:paraId="684E3526" w14:textId="3FB3970E" w:rsidR="00961BBE" w:rsidRPr="00961BBE" w:rsidRDefault="00961BBE">
      <w:pPr>
        <w:pStyle w:val="EndnoteText"/>
        <w:rPr>
          <w:rFonts w:ascii="Avenir Next LT Pro" w:hAnsi="Avenir Next LT Pro" w:cs="Times"/>
          <w:color w:val="000000"/>
          <w:sz w:val="14"/>
          <w:szCs w:val="14"/>
          <w:lang w:eastAsia="lv-LV"/>
        </w:rPr>
      </w:pPr>
      <w:r w:rsidRPr="009765FF">
        <w:rPr>
          <w:rFonts w:ascii="Avenir Next LT Pro" w:hAnsi="Avenir Next LT Pro" w:cs="Times"/>
          <w:color w:val="000000"/>
          <w:sz w:val="14"/>
          <w:szCs w:val="14"/>
          <w:vertAlign w:val="superscript"/>
          <w:lang w:eastAsia="lv-LV"/>
        </w:rPr>
        <w:endnoteRef/>
      </w:r>
      <w:r w:rsidRPr="009765FF">
        <w:rPr>
          <w:rFonts w:ascii="Avenir Next LT Pro" w:hAnsi="Avenir Next LT Pro" w:cs="Times"/>
          <w:color w:val="000000"/>
          <w:sz w:val="14"/>
          <w:szCs w:val="14"/>
          <w:vertAlign w:val="superscript"/>
          <w:lang w:eastAsia="lv-LV"/>
        </w:rPr>
        <w:t xml:space="preserve"> </w:t>
      </w:r>
      <w:r w:rsidR="000928E4">
        <w:rPr>
          <w:rFonts w:ascii="Avenir Next LT Pro" w:hAnsi="Avenir Next LT Pro" w:cs="Times"/>
          <w:color w:val="000000"/>
          <w:sz w:val="14"/>
          <w:szCs w:val="14"/>
          <w:lang w:eastAsia="lv-LV"/>
        </w:rPr>
        <w:t>The m</w:t>
      </w:r>
      <w:r w:rsidRPr="00961BBE">
        <w:rPr>
          <w:rFonts w:ascii="Avenir Next LT Pro" w:hAnsi="Avenir Next LT Pro" w:cs="Times"/>
          <w:color w:val="000000"/>
          <w:sz w:val="14"/>
          <w:szCs w:val="14"/>
          <w:lang w:eastAsia="lv-LV"/>
        </w:rPr>
        <w:t>inim</w:t>
      </w:r>
      <w:r w:rsidR="000928E4">
        <w:rPr>
          <w:rFonts w:ascii="Avenir Next LT Pro" w:hAnsi="Avenir Next LT Pro" w:cs="Times"/>
          <w:color w:val="000000"/>
          <w:sz w:val="14"/>
          <w:szCs w:val="14"/>
          <w:lang w:eastAsia="lv-LV"/>
        </w:rPr>
        <w:t>um</w:t>
      </w:r>
      <w:r w:rsidRPr="00961BBE">
        <w:rPr>
          <w:rFonts w:ascii="Avenir Next LT Pro" w:hAnsi="Avenir Next LT Pro" w:cs="Times"/>
          <w:color w:val="000000"/>
          <w:sz w:val="14"/>
          <w:szCs w:val="14"/>
          <w:lang w:eastAsia="lv-LV"/>
        </w:rPr>
        <w:t xml:space="preserve"> deposit amount </w:t>
      </w:r>
      <w:r w:rsidR="000928E4">
        <w:rPr>
          <w:rFonts w:ascii="Avenir Next LT Pro" w:hAnsi="Avenir Next LT Pro" w:cs="Times"/>
          <w:color w:val="000000"/>
          <w:sz w:val="14"/>
          <w:szCs w:val="14"/>
          <w:lang w:eastAsia="lv-LV"/>
        </w:rPr>
        <w:t>required to</w:t>
      </w:r>
      <w:r w:rsidRPr="00961BBE">
        <w:rPr>
          <w:rFonts w:ascii="Avenir Next LT Pro" w:hAnsi="Avenir Next LT Pro" w:cs="Times"/>
          <w:color w:val="000000"/>
          <w:sz w:val="14"/>
          <w:szCs w:val="14"/>
          <w:lang w:eastAsia="lv-LV"/>
        </w:rPr>
        <w:t xml:space="preserve"> receiv</w:t>
      </w:r>
      <w:r w:rsidR="000928E4">
        <w:rPr>
          <w:rFonts w:ascii="Avenir Next LT Pro" w:hAnsi="Avenir Next LT Pro" w:cs="Times"/>
          <w:color w:val="000000"/>
          <w:sz w:val="14"/>
          <w:szCs w:val="14"/>
          <w:lang w:eastAsia="lv-LV"/>
        </w:rPr>
        <w:t>e</w:t>
      </w:r>
      <w:r w:rsidRPr="00961BBE">
        <w:rPr>
          <w:rFonts w:ascii="Avenir Next LT Pro" w:hAnsi="Avenir Next LT Pro" w:cs="Times"/>
          <w:color w:val="000000"/>
          <w:sz w:val="14"/>
          <w:szCs w:val="14"/>
          <w:lang w:eastAsia="lv-LV"/>
        </w:rPr>
        <w:t xml:space="preserve"> interest</w:t>
      </w:r>
      <w:r w:rsidR="000928E4">
        <w:rPr>
          <w:rFonts w:ascii="Avenir Next LT Pro" w:hAnsi="Avenir Next LT Pro" w:cs="Times"/>
          <w:color w:val="000000"/>
          <w:sz w:val="14"/>
          <w:szCs w:val="14"/>
          <w:lang w:eastAsia="lv-LV"/>
        </w:rPr>
        <w:t xml:space="preserve"> is EUR</w:t>
      </w:r>
      <w:r w:rsidRPr="00961BBE">
        <w:rPr>
          <w:rFonts w:ascii="Avenir Next LT Pro" w:hAnsi="Avenir Next LT Pro" w:cs="Times"/>
          <w:color w:val="000000"/>
          <w:sz w:val="14"/>
          <w:szCs w:val="14"/>
          <w:lang w:eastAsia="lv-LV"/>
        </w:rPr>
        <w:t xml:space="preserve"> 3 000.</w:t>
      </w:r>
    </w:p>
  </w:endnote>
  <w:endnote w:id="39">
    <w:p w14:paraId="6B420B73" w14:textId="2EB8A74A" w:rsidR="00961BBE" w:rsidRPr="00961BBE" w:rsidRDefault="00961BBE">
      <w:pPr>
        <w:pStyle w:val="EndnoteText"/>
        <w:rPr>
          <w:rFonts w:ascii="Avenir Next LT Pro" w:hAnsi="Avenir Next LT Pro" w:cs="Times"/>
          <w:color w:val="000000"/>
          <w:sz w:val="14"/>
          <w:szCs w:val="14"/>
          <w:lang w:eastAsia="lv-LV"/>
        </w:rPr>
      </w:pPr>
      <w:r w:rsidRPr="009765FF">
        <w:rPr>
          <w:rFonts w:ascii="Avenir Next LT Pro" w:hAnsi="Avenir Next LT Pro" w:cs="Times"/>
          <w:color w:val="000000"/>
          <w:sz w:val="14"/>
          <w:szCs w:val="14"/>
          <w:vertAlign w:val="superscript"/>
          <w:lang w:eastAsia="lv-LV"/>
        </w:rPr>
        <w:endnoteRef/>
      </w:r>
      <w:r w:rsidRPr="009765FF">
        <w:rPr>
          <w:rFonts w:ascii="Avenir Next LT Pro" w:hAnsi="Avenir Next LT Pro" w:cs="Times"/>
          <w:color w:val="000000"/>
          <w:sz w:val="14"/>
          <w:szCs w:val="14"/>
          <w:vertAlign w:val="superscript"/>
          <w:lang w:eastAsia="lv-LV"/>
        </w:rPr>
        <w:t xml:space="preserve"> </w:t>
      </w:r>
      <w:r w:rsidR="000928E4">
        <w:rPr>
          <w:rFonts w:ascii="Avenir Next LT Pro" w:hAnsi="Avenir Next LT Pro" w:cs="Times"/>
          <w:color w:val="000000"/>
          <w:sz w:val="14"/>
          <w:szCs w:val="14"/>
          <w:lang w:eastAsia="lv-LV"/>
        </w:rPr>
        <w:t>The m</w:t>
      </w:r>
      <w:r w:rsidRPr="00961BBE">
        <w:rPr>
          <w:rFonts w:ascii="Avenir Next LT Pro" w:hAnsi="Avenir Next LT Pro" w:cs="Times"/>
          <w:color w:val="000000"/>
          <w:sz w:val="14"/>
          <w:szCs w:val="14"/>
          <w:lang w:eastAsia="lv-LV"/>
        </w:rPr>
        <w:t>inim</w:t>
      </w:r>
      <w:r w:rsidR="000928E4">
        <w:rPr>
          <w:rFonts w:ascii="Avenir Next LT Pro" w:hAnsi="Avenir Next LT Pro" w:cs="Times"/>
          <w:color w:val="000000"/>
          <w:sz w:val="14"/>
          <w:szCs w:val="14"/>
          <w:lang w:eastAsia="lv-LV"/>
        </w:rPr>
        <w:t>um</w:t>
      </w:r>
      <w:r w:rsidRPr="00961BBE">
        <w:rPr>
          <w:rFonts w:ascii="Avenir Next LT Pro" w:hAnsi="Avenir Next LT Pro" w:cs="Times"/>
          <w:color w:val="000000"/>
          <w:sz w:val="14"/>
          <w:szCs w:val="14"/>
          <w:lang w:eastAsia="lv-LV"/>
        </w:rPr>
        <w:t xml:space="preserve"> deposit amount</w:t>
      </w:r>
      <w:r w:rsidR="000928E4">
        <w:rPr>
          <w:rFonts w:ascii="Avenir Next LT Pro" w:hAnsi="Avenir Next LT Pro" w:cs="Times"/>
          <w:color w:val="000000"/>
          <w:sz w:val="14"/>
          <w:szCs w:val="14"/>
          <w:lang w:eastAsia="lv-LV"/>
        </w:rPr>
        <w:t xml:space="preserve"> required to</w:t>
      </w:r>
      <w:r w:rsidRPr="00961BBE">
        <w:rPr>
          <w:rFonts w:ascii="Avenir Next LT Pro" w:hAnsi="Avenir Next LT Pro" w:cs="Times"/>
          <w:color w:val="000000"/>
          <w:sz w:val="14"/>
          <w:szCs w:val="14"/>
          <w:lang w:eastAsia="lv-LV"/>
        </w:rPr>
        <w:t xml:space="preserve"> receiv</w:t>
      </w:r>
      <w:r w:rsidR="000928E4">
        <w:rPr>
          <w:rFonts w:ascii="Avenir Next LT Pro" w:hAnsi="Avenir Next LT Pro" w:cs="Times"/>
          <w:color w:val="000000"/>
          <w:sz w:val="14"/>
          <w:szCs w:val="14"/>
          <w:lang w:eastAsia="lv-LV"/>
        </w:rPr>
        <w:t>e</w:t>
      </w:r>
      <w:r w:rsidRPr="00961BBE">
        <w:rPr>
          <w:rFonts w:ascii="Avenir Next LT Pro" w:hAnsi="Avenir Next LT Pro" w:cs="Times"/>
          <w:color w:val="000000"/>
          <w:sz w:val="14"/>
          <w:szCs w:val="14"/>
          <w:lang w:eastAsia="lv-LV"/>
        </w:rPr>
        <w:t xml:space="preserve"> interest </w:t>
      </w:r>
      <w:r w:rsidR="000928E4">
        <w:rPr>
          <w:rFonts w:ascii="Avenir Next LT Pro" w:hAnsi="Avenir Next LT Pro" w:cs="Times"/>
          <w:color w:val="000000"/>
          <w:sz w:val="14"/>
          <w:szCs w:val="14"/>
          <w:lang w:eastAsia="lv-LV"/>
        </w:rPr>
        <w:t xml:space="preserve">is EUR </w:t>
      </w:r>
      <w:r w:rsidRPr="00961BBE">
        <w:rPr>
          <w:rFonts w:ascii="Avenir Next LT Pro" w:hAnsi="Avenir Next LT Pro" w:cs="Times"/>
          <w:color w:val="000000"/>
          <w:sz w:val="14"/>
          <w:szCs w:val="14"/>
          <w:lang w:eastAsia="lv-LV"/>
        </w:rPr>
        <w:t>50 000.</w:t>
      </w:r>
    </w:p>
  </w:endnote>
  <w:endnote w:id="40">
    <w:p w14:paraId="094CEB90" w14:textId="4F0B43A2" w:rsidR="00961BBE" w:rsidRPr="00961BBE" w:rsidRDefault="00961BBE">
      <w:pPr>
        <w:pStyle w:val="EndnoteText"/>
      </w:pPr>
      <w:r w:rsidRPr="009765FF">
        <w:rPr>
          <w:rFonts w:ascii="Avenir Next LT Pro" w:hAnsi="Avenir Next LT Pro" w:cs="Times"/>
          <w:color w:val="000000"/>
          <w:sz w:val="14"/>
          <w:szCs w:val="14"/>
          <w:vertAlign w:val="superscript"/>
          <w:lang w:eastAsia="lv-LV"/>
        </w:rPr>
        <w:endnoteRef/>
      </w:r>
      <w:r w:rsidRPr="009765FF">
        <w:rPr>
          <w:rFonts w:ascii="Avenir Next LT Pro" w:hAnsi="Avenir Next LT Pro" w:cs="Times"/>
          <w:color w:val="000000"/>
          <w:sz w:val="14"/>
          <w:szCs w:val="14"/>
          <w:vertAlign w:val="superscript"/>
          <w:lang w:eastAsia="lv-LV"/>
        </w:rPr>
        <w:t xml:space="preserve"> </w:t>
      </w:r>
      <w:r w:rsidRPr="00961BBE">
        <w:rPr>
          <w:rFonts w:ascii="Avenir Next LT Pro" w:hAnsi="Avenir Next LT Pro" w:cs="Times"/>
          <w:color w:val="000000"/>
          <w:sz w:val="14"/>
          <w:szCs w:val="14"/>
          <w:lang w:eastAsia="lv-LV"/>
        </w:rPr>
        <w:t xml:space="preserve">If the deposit is closed before maturity, </w:t>
      </w:r>
      <w:r w:rsidR="005709EF">
        <w:rPr>
          <w:rFonts w:ascii="Avenir Next LT Pro" w:hAnsi="Avenir Next LT Pro" w:cs="Times"/>
          <w:color w:val="000000"/>
          <w:sz w:val="14"/>
          <w:szCs w:val="14"/>
          <w:lang w:eastAsia="lv-LV"/>
        </w:rPr>
        <w:t xml:space="preserve">no </w:t>
      </w:r>
      <w:r w:rsidR="005709EF" w:rsidRPr="00961BBE">
        <w:rPr>
          <w:rFonts w:ascii="Avenir Next LT Pro" w:hAnsi="Avenir Next LT Pro" w:cs="Times"/>
          <w:color w:val="000000"/>
          <w:sz w:val="14"/>
          <w:szCs w:val="14"/>
          <w:lang w:eastAsia="lv-LV"/>
        </w:rPr>
        <w:t xml:space="preserve">calculated interest </w:t>
      </w:r>
      <w:r w:rsidRPr="00961BBE">
        <w:rPr>
          <w:rFonts w:ascii="Avenir Next LT Pro" w:hAnsi="Avenir Next LT Pro" w:cs="Times"/>
          <w:color w:val="000000"/>
          <w:sz w:val="14"/>
          <w:szCs w:val="14"/>
          <w:lang w:eastAsia="lv-LV"/>
        </w:rPr>
        <w:t xml:space="preserve">will be paid, </w:t>
      </w:r>
      <w:r w:rsidR="005709EF">
        <w:rPr>
          <w:rFonts w:ascii="Avenir Next LT Pro" w:hAnsi="Avenir Next LT Pro" w:cs="Times"/>
          <w:color w:val="000000"/>
          <w:sz w:val="14"/>
          <w:szCs w:val="14"/>
          <w:lang w:eastAsia="lv-LV"/>
        </w:rPr>
        <w:t>and</w:t>
      </w:r>
      <w:r w:rsidRPr="00961BBE">
        <w:rPr>
          <w:rFonts w:ascii="Avenir Next LT Pro" w:hAnsi="Avenir Next LT Pro" w:cs="Times"/>
          <w:color w:val="000000"/>
          <w:sz w:val="14"/>
          <w:szCs w:val="14"/>
          <w:lang w:eastAsia="lv-LV"/>
        </w:rPr>
        <w:t xml:space="preserve"> any</w:t>
      </w:r>
      <w:r w:rsidR="005709EF">
        <w:rPr>
          <w:rFonts w:ascii="Avenir Next LT Pro" w:hAnsi="Avenir Next LT Pro" w:cs="Times"/>
          <w:color w:val="000000"/>
          <w:sz w:val="14"/>
          <w:szCs w:val="14"/>
          <w:lang w:eastAsia="lv-LV"/>
        </w:rPr>
        <w:t xml:space="preserve"> previously paid</w:t>
      </w:r>
      <w:r w:rsidRPr="00961BBE">
        <w:rPr>
          <w:rFonts w:ascii="Avenir Next LT Pro" w:hAnsi="Avenir Next LT Pro" w:cs="Times"/>
          <w:color w:val="000000"/>
          <w:sz w:val="14"/>
          <w:szCs w:val="14"/>
          <w:lang w:eastAsia="lv-LV"/>
        </w:rPr>
        <w:t xml:space="preserve"> interest will be</w:t>
      </w:r>
      <w:r w:rsidR="005709EF">
        <w:rPr>
          <w:rFonts w:ascii="Avenir Next LT Pro" w:hAnsi="Avenir Next LT Pro" w:cs="Times"/>
          <w:color w:val="000000"/>
          <w:sz w:val="14"/>
          <w:szCs w:val="14"/>
          <w:lang w:eastAsia="lv-LV"/>
        </w:rPr>
        <w:t xml:space="preserve"> deducted </w:t>
      </w:r>
      <w:r w:rsidRPr="00961BBE">
        <w:rPr>
          <w:rFonts w:ascii="Avenir Next LT Pro" w:hAnsi="Avenir Next LT Pro" w:cs="Times"/>
          <w:color w:val="000000"/>
          <w:sz w:val="14"/>
          <w:szCs w:val="14"/>
          <w:lang w:eastAsia="lv-LV"/>
        </w:rPr>
        <w:t>from the deposit amount before payout.</w:t>
      </w:r>
    </w:p>
  </w:endnote>
  <w:endnote w:id="41">
    <w:p w14:paraId="4D3C57BE" w14:textId="51D6B877" w:rsidR="000D3A51" w:rsidRPr="002C1F44" w:rsidRDefault="000D3A51" w:rsidP="003C60C2">
      <w:pPr>
        <w:pStyle w:val="Title"/>
        <w:tabs>
          <w:tab w:val="left" w:pos="142"/>
        </w:tabs>
        <w:spacing w:after="60"/>
        <w:ind w:left="142" w:hanging="142"/>
        <w:jc w:val="both"/>
        <w:rPr>
          <w:rFonts w:ascii="Avenir Next LT Pro" w:hAnsi="Avenir Next LT Pro" w:cs="Times"/>
          <w:b w:val="0"/>
          <w:bCs w:val="0"/>
          <w:sz w:val="14"/>
          <w:szCs w:val="14"/>
          <w:lang w:eastAsia="lv-LV"/>
        </w:rPr>
      </w:pPr>
      <w:r w:rsidRPr="000D3A51">
        <w:rPr>
          <w:rFonts w:ascii="Avenir Next LT Pro" w:hAnsi="Avenir Next LT Pro" w:cs="Times"/>
          <w:b w:val="0"/>
          <w:bCs w:val="0"/>
          <w:sz w:val="14"/>
          <w:szCs w:val="14"/>
          <w:vertAlign w:val="superscript"/>
          <w:lang w:eastAsia="lv-LV"/>
        </w:rPr>
        <w:endnoteRef/>
      </w:r>
      <w:r w:rsidRPr="000D3A51">
        <w:rPr>
          <w:rFonts w:ascii="Avenir Next LT Pro" w:hAnsi="Avenir Next LT Pro" w:cs="Times"/>
          <w:b w:val="0"/>
          <w:bCs w:val="0"/>
          <w:sz w:val="14"/>
          <w:szCs w:val="14"/>
          <w:vertAlign w:val="superscript"/>
          <w:lang w:eastAsia="lv-LV"/>
        </w:rPr>
        <w:t xml:space="preserve"> </w:t>
      </w:r>
      <w:r w:rsidR="00D668CF">
        <w:rPr>
          <w:rFonts w:ascii="Avenir Next LT Pro" w:hAnsi="Avenir Next LT Pro" w:cs="Times"/>
          <w:b w:val="0"/>
          <w:bCs w:val="0"/>
          <w:sz w:val="14"/>
          <w:szCs w:val="14"/>
          <w:lang w:eastAsia="lv-LV"/>
        </w:rPr>
        <w:t xml:space="preserve">By agreement </w:t>
      </w:r>
      <w:r w:rsidRPr="00784F12">
        <w:rPr>
          <w:rFonts w:ascii="Avenir Next LT Pro" w:hAnsi="Avenir Next LT Pro" w:cs="Times"/>
          <w:b w:val="0"/>
          <w:bCs w:val="0"/>
          <w:sz w:val="14"/>
          <w:szCs w:val="14"/>
          <w:lang w:eastAsia="lv-LV"/>
        </w:rPr>
        <w:t xml:space="preserve">with the </w:t>
      </w:r>
      <w:r w:rsidR="006C2B4E">
        <w:rPr>
          <w:rFonts w:ascii="Avenir Next LT Pro" w:hAnsi="Avenir Next LT Pro" w:cs="Times"/>
          <w:b w:val="0"/>
          <w:bCs w:val="0"/>
          <w:sz w:val="14"/>
          <w:szCs w:val="14"/>
          <w:lang w:eastAsia="lv-LV"/>
        </w:rPr>
        <w:t>C</w:t>
      </w:r>
      <w:r w:rsidRPr="00784F12">
        <w:rPr>
          <w:rFonts w:ascii="Avenir Next LT Pro" w:hAnsi="Avenir Next LT Pro" w:cs="Times"/>
          <w:b w:val="0"/>
          <w:bCs w:val="0"/>
          <w:sz w:val="14"/>
          <w:szCs w:val="14"/>
          <w:lang w:eastAsia="lv-LV"/>
        </w:rPr>
        <w:t>ustomer</w:t>
      </w:r>
      <w:r w:rsidR="00D668CF">
        <w:rPr>
          <w:rFonts w:ascii="Avenir Next LT Pro" w:hAnsi="Avenir Next LT Pro" w:cs="Times"/>
          <w:b w:val="0"/>
          <w:bCs w:val="0"/>
          <w:sz w:val="14"/>
          <w:szCs w:val="14"/>
          <w:lang w:eastAsia="lv-LV"/>
        </w:rPr>
        <w:t xml:space="preserve"> for collecting</w:t>
      </w:r>
      <w:r w:rsidRPr="00784F12">
        <w:rPr>
          <w:rFonts w:ascii="Avenir Next LT Pro" w:hAnsi="Avenir Next LT Pro" w:cs="Times"/>
          <w:b w:val="0"/>
          <w:bCs w:val="0"/>
          <w:sz w:val="14"/>
          <w:szCs w:val="14"/>
          <w:lang w:eastAsia="lv-LV"/>
        </w:rPr>
        <w:t xml:space="preserve"> the card at </w:t>
      </w:r>
      <w:r w:rsidR="00D668CF">
        <w:rPr>
          <w:rFonts w:ascii="Avenir Next LT Pro" w:hAnsi="Avenir Next LT Pro" w:cs="Times"/>
          <w:b w:val="0"/>
          <w:bCs w:val="0"/>
          <w:sz w:val="14"/>
          <w:szCs w:val="14"/>
          <w:lang w:eastAsia="lv-LV"/>
        </w:rPr>
        <w:t xml:space="preserve">the </w:t>
      </w:r>
      <w:r w:rsidRPr="00784F12">
        <w:rPr>
          <w:rFonts w:ascii="Avenir Next LT Pro" w:hAnsi="Avenir Next LT Pro" w:cs="Times"/>
          <w:b w:val="0"/>
          <w:bCs w:val="0"/>
          <w:sz w:val="14"/>
          <w:szCs w:val="14"/>
          <w:lang w:eastAsia="lv-LV"/>
        </w:rPr>
        <w:t>Industra Bank</w:t>
      </w:r>
      <w:r w:rsidR="00D668CF">
        <w:rPr>
          <w:rFonts w:ascii="Avenir Next LT Pro" w:hAnsi="Avenir Next LT Pro" w:cs="Times"/>
          <w:b w:val="0"/>
          <w:bCs w:val="0"/>
          <w:sz w:val="14"/>
          <w:szCs w:val="14"/>
          <w:lang w:eastAsia="lv-LV"/>
        </w:rPr>
        <w:t xml:space="preserve"> head </w:t>
      </w:r>
      <w:r w:rsidR="001C33FF">
        <w:rPr>
          <w:rFonts w:ascii="Avenir Next LT Pro" w:hAnsi="Avenir Next LT Pro" w:cs="Times"/>
          <w:b w:val="0"/>
          <w:bCs w:val="0"/>
          <w:sz w:val="14"/>
          <w:szCs w:val="14"/>
          <w:lang w:eastAsia="lv-LV"/>
        </w:rPr>
        <w:t xml:space="preserve">office, </w:t>
      </w:r>
      <w:r w:rsidR="001C33FF" w:rsidRPr="00784F12">
        <w:rPr>
          <w:rFonts w:ascii="Avenir Next LT Pro" w:hAnsi="Avenir Next LT Pro" w:cs="Times"/>
          <w:b w:val="0"/>
          <w:bCs w:val="0"/>
          <w:sz w:val="14"/>
          <w:szCs w:val="14"/>
          <w:lang w:eastAsia="lv-LV"/>
        </w:rPr>
        <w:t>the</w:t>
      </w:r>
      <w:r w:rsidRPr="00784F12">
        <w:rPr>
          <w:rFonts w:ascii="Avenir Next LT Pro" w:hAnsi="Avenir Next LT Pro" w:cs="Times"/>
          <w:b w:val="0"/>
          <w:bCs w:val="0"/>
          <w:sz w:val="14"/>
          <w:szCs w:val="14"/>
          <w:lang w:eastAsia="lv-LV"/>
        </w:rPr>
        <w:t xml:space="preserve"> card is </w:t>
      </w:r>
      <w:r w:rsidR="00D668CF">
        <w:rPr>
          <w:rFonts w:ascii="Avenir Next LT Pro" w:hAnsi="Avenir Next LT Pro" w:cs="Times"/>
          <w:b w:val="0"/>
          <w:bCs w:val="0"/>
          <w:sz w:val="14"/>
          <w:szCs w:val="14"/>
          <w:lang w:eastAsia="lv-LV"/>
        </w:rPr>
        <w:t>prepared</w:t>
      </w:r>
      <w:r w:rsidRPr="00784F12">
        <w:rPr>
          <w:rFonts w:ascii="Avenir Next LT Pro" w:hAnsi="Avenir Next LT Pro" w:cs="Times"/>
          <w:b w:val="0"/>
          <w:bCs w:val="0"/>
          <w:sz w:val="14"/>
          <w:szCs w:val="14"/>
          <w:lang w:eastAsia="lv-LV"/>
        </w:rPr>
        <w:t xml:space="preserve"> </w:t>
      </w:r>
      <w:r w:rsidR="00B94E58">
        <w:rPr>
          <w:rFonts w:ascii="Avenir Next LT Pro" w:hAnsi="Avenir Next LT Pro" w:cs="Times"/>
          <w:b w:val="0"/>
          <w:bCs w:val="0"/>
          <w:sz w:val="14"/>
          <w:szCs w:val="14"/>
          <w:lang w:eastAsia="lv-LV"/>
        </w:rPr>
        <w:t>within 1 working day</w:t>
      </w:r>
      <w:r w:rsidR="00D668CF">
        <w:rPr>
          <w:rFonts w:ascii="Avenir Next LT Pro" w:hAnsi="Avenir Next LT Pro" w:cs="Times"/>
          <w:b w:val="0"/>
          <w:bCs w:val="0"/>
          <w:sz w:val="14"/>
          <w:szCs w:val="14"/>
          <w:lang w:eastAsia="lv-LV"/>
        </w:rPr>
        <w:t xml:space="preserve">, provided the </w:t>
      </w:r>
      <w:r w:rsidR="00D668CF" w:rsidRPr="002C1F44">
        <w:rPr>
          <w:rFonts w:ascii="Avenir Next LT Pro" w:hAnsi="Avenir Next LT Pro" w:cs="Times"/>
          <w:b w:val="0"/>
          <w:bCs w:val="0"/>
          <w:sz w:val="14"/>
          <w:szCs w:val="14"/>
          <w:lang w:eastAsia="lv-LV"/>
        </w:rPr>
        <w:t>application is</w:t>
      </w:r>
      <w:r w:rsidR="00B94E58" w:rsidRPr="002C1F44">
        <w:rPr>
          <w:rFonts w:ascii="Avenir Next LT Pro" w:hAnsi="Avenir Next LT Pro" w:cs="Times"/>
          <w:b w:val="0"/>
          <w:bCs w:val="0"/>
          <w:sz w:val="14"/>
          <w:szCs w:val="14"/>
          <w:lang w:eastAsia="lv-LV"/>
        </w:rPr>
        <w:t xml:space="preserve"> submitted </w:t>
      </w:r>
      <w:r w:rsidR="00D668CF" w:rsidRPr="002C1F44">
        <w:rPr>
          <w:rFonts w:ascii="Avenir Next LT Pro" w:hAnsi="Avenir Next LT Pro" w:cs="Times"/>
          <w:b w:val="0"/>
          <w:bCs w:val="0"/>
          <w:sz w:val="14"/>
          <w:szCs w:val="14"/>
          <w:lang w:eastAsia="lv-LV"/>
        </w:rPr>
        <w:t>by</w:t>
      </w:r>
      <w:r w:rsidR="00B94E58" w:rsidRPr="002C1F44">
        <w:rPr>
          <w:rFonts w:ascii="Avenir Next LT Pro" w:hAnsi="Avenir Next LT Pro" w:cs="Times"/>
          <w:b w:val="0"/>
          <w:bCs w:val="0"/>
          <w:sz w:val="14"/>
          <w:szCs w:val="14"/>
          <w:lang w:eastAsia="lv-LV"/>
        </w:rPr>
        <w:t xml:space="preserve"> 12</w:t>
      </w:r>
      <w:r w:rsidR="00D668CF" w:rsidRPr="002C1F44">
        <w:rPr>
          <w:rFonts w:ascii="Avenir Next LT Pro" w:hAnsi="Avenir Next LT Pro" w:cs="Times"/>
          <w:b w:val="0"/>
          <w:bCs w:val="0"/>
          <w:sz w:val="14"/>
          <w:szCs w:val="14"/>
          <w:lang w:eastAsia="lv-LV"/>
        </w:rPr>
        <w:t>:</w:t>
      </w:r>
      <w:r w:rsidR="00B94E58" w:rsidRPr="002C1F44">
        <w:rPr>
          <w:rFonts w:ascii="Avenir Next LT Pro" w:hAnsi="Avenir Next LT Pro" w:cs="Times"/>
          <w:b w:val="0"/>
          <w:bCs w:val="0"/>
          <w:sz w:val="14"/>
          <w:szCs w:val="14"/>
          <w:lang w:eastAsia="lv-LV"/>
        </w:rPr>
        <w:t xml:space="preserve">00 </w:t>
      </w:r>
      <w:r w:rsidR="00D668CF" w:rsidRPr="002C1F44">
        <w:rPr>
          <w:rFonts w:ascii="Avenir Next LT Pro" w:hAnsi="Avenir Next LT Pro" w:cs="Times"/>
          <w:b w:val="0"/>
          <w:bCs w:val="0"/>
          <w:sz w:val="14"/>
          <w:szCs w:val="14"/>
          <w:lang w:eastAsia="lv-LV"/>
        </w:rPr>
        <w:t>p</w:t>
      </w:r>
      <w:r w:rsidR="00B94E58" w:rsidRPr="002C1F44">
        <w:rPr>
          <w:rFonts w:ascii="Avenir Next LT Pro" w:hAnsi="Avenir Next LT Pro" w:cs="Times"/>
          <w:b w:val="0"/>
          <w:bCs w:val="0"/>
          <w:sz w:val="14"/>
          <w:szCs w:val="14"/>
          <w:lang w:eastAsia="lv-LV"/>
        </w:rPr>
        <w:t>.m.</w:t>
      </w:r>
      <w:r w:rsidR="00913CAE" w:rsidRPr="002C1F44">
        <w:rPr>
          <w:rFonts w:ascii="Avenir Next LT Pro" w:hAnsi="Avenir Next LT Pro" w:cs="Times"/>
          <w:b w:val="0"/>
          <w:bCs w:val="0"/>
          <w:sz w:val="14"/>
          <w:szCs w:val="14"/>
          <w:lang w:eastAsia="lv-LV"/>
        </w:rPr>
        <w:t xml:space="preserve"> The fee for card </w:t>
      </w:r>
      <w:r w:rsidR="004044DF" w:rsidRPr="002C1F44">
        <w:rPr>
          <w:rFonts w:ascii="Avenir Next LT Pro" w:hAnsi="Avenir Next LT Pro" w:cs="Times"/>
          <w:b w:val="0"/>
          <w:bCs w:val="0"/>
          <w:sz w:val="14"/>
          <w:szCs w:val="14"/>
          <w:lang w:eastAsia="lv-LV"/>
        </w:rPr>
        <w:t>producti</w:t>
      </w:r>
      <w:r w:rsidR="00A7334C" w:rsidRPr="002C1F44">
        <w:rPr>
          <w:rFonts w:ascii="Avenir Next LT Pro" w:hAnsi="Avenir Next LT Pro" w:cs="Times"/>
          <w:b w:val="0"/>
          <w:bCs w:val="0"/>
          <w:sz w:val="14"/>
          <w:szCs w:val="14"/>
          <w:lang w:eastAsia="lv-LV"/>
        </w:rPr>
        <w:t>o</w:t>
      </w:r>
      <w:r w:rsidR="004044DF" w:rsidRPr="002C1F44">
        <w:rPr>
          <w:rFonts w:ascii="Avenir Next LT Pro" w:hAnsi="Avenir Next LT Pro" w:cs="Times"/>
          <w:b w:val="0"/>
          <w:bCs w:val="0"/>
          <w:sz w:val="14"/>
          <w:szCs w:val="14"/>
          <w:lang w:eastAsia="lv-LV"/>
        </w:rPr>
        <w:t>n</w:t>
      </w:r>
      <w:r w:rsidR="00913CAE" w:rsidRPr="002C1F44">
        <w:rPr>
          <w:rFonts w:ascii="Avenir Next LT Pro" w:hAnsi="Avenir Next LT Pro" w:cs="Times"/>
          <w:b w:val="0"/>
          <w:bCs w:val="0"/>
          <w:sz w:val="14"/>
          <w:szCs w:val="14"/>
          <w:lang w:eastAsia="lv-LV"/>
        </w:rPr>
        <w:t xml:space="preserve"> is charged additionally.</w:t>
      </w:r>
    </w:p>
  </w:endnote>
  <w:endnote w:id="42">
    <w:p w14:paraId="39F1E7DB" w14:textId="6F3FF748" w:rsidR="00674914" w:rsidRPr="002C1F44" w:rsidRDefault="00674914" w:rsidP="001C33FF">
      <w:pPr>
        <w:pStyle w:val="EndnoteText"/>
        <w:jc w:val="both"/>
        <w:rPr>
          <w:rFonts w:ascii="Avenir Next LT Pro" w:hAnsi="Avenir Next LT Pro" w:cs="Times"/>
          <w:sz w:val="14"/>
          <w:szCs w:val="14"/>
          <w:lang w:eastAsia="lv-LV"/>
        </w:rPr>
      </w:pPr>
      <w:r w:rsidRPr="002C1F44">
        <w:rPr>
          <w:rFonts w:ascii="Avenir Next LT Pro" w:hAnsi="Avenir Next LT Pro" w:cs="Times"/>
          <w:sz w:val="14"/>
          <w:szCs w:val="14"/>
          <w:vertAlign w:val="superscript"/>
          <w:lang w:eastAsia="lv-LV"/>
        </w:rPr>
        <w:endnoteRef/>
      </w:r>
      <w:r w:rsidRPr="002C1F44">
        <w:rPr>
          <w:rFonts w:ascii="Avenir Next LT Pro" w:hAnsi="Avenir Next LT Pro" w:cs="Times"/>
          <w:sz w:val="14"/>
          <w:szCs w:val="14"/>
          <w:vertAlign w:val="superscript"/>
          <w:lang w:eastAsia="lv-LV"/>
        </w:rPr>
        <w:t xml:space="preserve"> </w:t>
      </w:r>
      <w:r w:rsidRPr="002C1F44">
        <w:rPr>
          <w:rFonts w:ascii="Avenir Next LT Pro" w:hAnsi="Avenir Next LT Pro" w:cs="Times"/>
          <w:sz w:val="14"/>
          <w:szCs w:val="14"/>
          <w:lang w:eastAsia="lv-LV"/>
        </w:rPr>
        <w:t>Interest is calculated on a negative account balance.</w:t>
      </w:r>
    </w:p>
  </w:endnote>
  <w:endnote w:id="43">
    <w:p w14:paraId="75AC2B8C" w14:textId="308615A2" w:rsidR="00674914" w:rsidRPr="002C1F44" w:rsidRDefault="00674914" w:rsidP="001C33FF">
      <w:pPr>
        <w:pStyle w:val="EndnoteText"/>
        <w:jc w:val="both"/>
        <w:rPr>
          <w:rFonts w:ascii="Avenir Next LT Pro" w:hAnsi="Avenir Next LT Pro" w:cs="Times"/>
          <w:sz w:val="14"/>
          <w:szCs w:val="14"/>
          <w:lang w:eastAsia="lv-LV"/>
        </w:rPr>
      </w:pPr>
      <w:r w:rsidRPr="002C1F44">
        <w:rPr>
          <w:rFonts w:ascii="Avenir Next LT Pro" w:hAnsi="Avenir Next LT Pro" w:cs="Times"/>
          <w:sz w:val="14"/>
          <w:szCs w:val="14"/>
          <w:vertAlign w:val="superscript"/>
          <w:lang w:eastAsia="lv-LV"/>
        </w:rPr>
        <w:endnoteRef/>
      </w:r>
      <w:r w:rsidRPr="002C1F44">
        <w:rPr>
          <w:rFonts w:ascii="Avenir Next LT Pro" w:hAnsi="Avenir Next LT Pro" w:cs="Times"/>
          <w:sz w:val="14"/>
          <w:szCs w:val="14"/>
          <w:vertAlign w:val="superscript"/>
          <w:lang w:eastAsia="lv-LV"/>
        </w:rPr>
        <w:t xml:space="preserve"> </w:t>
      </w:r>
      <w:r w:rsidRPr="002C1F44">
        <w:rPr>
          <w:rFonts w:ascii="Avenir Next LT Pro" w:hAnsi="Avenir Next LT Pro" w:cs="Times"/>
          <w:sz w:val="14"/>
          <w:szCs w:val="14"/>
          <w:lang w:eastAsia="lv-LV"/>
        </w:rPr>
        <w:t xml:space="preserve">If investigating a complaint requires transaction confirmation documents, a fee based on the actual service cost will apply. </w:t>
      </w:r>
    </w:p>
  </w:endnote>
  <w:endnote w:id="44">
    <w:p w14:paraId="5B730D39" w14:textId="39E3EF3A" w:rsidR="00674914" w:rsidRPr="002C1F44" w:rsidRDefault="00674914" w:rsidP="001C33FF">
      <w:pPr>
        <w:pStyle w:val="EndnoteText"/>
        <w:jc w:val="both"/>
        <w:rPr>
          <w:rFonts w:ascii="Avenir Next LT Pro" w:hAnsi="Avenir Next LT Pro" w:cs="Times"/>
          <w:sz w:val="14"/>
          <w:szCs w:val="14"/>
          <w:lang w:eastAsia="lv-LV"/>
        </w:rPr>
      </w:pPr>
      <w:r w:rsidRPr="002C1F44">
        <w:rPr>
          <w:rFonts w:ascii="Avenir Next LT Pro" w:hAnsi="Avenir Next LT Pro" w:cs="Times"/>
          <w:sz w:val="14"/>
          <w:szCs w:val="14"/>
          <w:vertAlign w:val="superscript"/>
          <w:lang w:eastAsia="lv-LV"/>
        </w:rPr>
        <w:endnoteRef/>
      </w:r>
      <w:r w:rsidRPr="002C1F44">
        <w:rPr>
          <w:rFonts w:ascii="Avenir Next LT Pro" w:hAnsi="Avenir Next LT Pro" w:cs="Times"/>
          <w:sz w:val="14"/>
          <w:szCs w:val="14"/>
          <w:vertAlign w:val="superscript"/>
          <w:lang w:eastAsia="lv-LV"/>
        </w:rPr>
        <w:t xml:space="preserve"> </w:t>
      </w:r>
      <w:r w:rsidRPr="002C1F44">
        <w:rPr>
          <w:rFonts w:ascii="Avenir Next LT Pro" w:hAnsi="Avenir Next LT Pro" w:cs="Times"/>
          <w:sz w:val="14"/>
          <w:szCs w:val="14"/>
          <w:lang w:eastAsia="lv-LV"/>
        </w:rPr>
        <w:t>SEPA — the Single Euro Payment Area.</w:t>
      </w:r>
    </w:p>
  </w:endnote>
  <w:endnote w:id="45">
    <w:p w14:paraId="1F27F616" w14:textId="71F2F918" w:rsidR="00145D96" w:rsidRPr="002C1F44" w:rsidRDefault="00145D96" w:rsidP="001C33FF">
      <w:pPr>
        <w:pStyle w:val="EndnoteText"/>
        <w:jc w:val="both"/>
      </w:pPr>
      <w:r w:rsidRPr="002C1F44">
        <w:rPr>
          <w:rStyle w:val="EndnoteReference"/>
          <w:sz w:val="14"/>
          <w:szCs w:val="14"/>
        </w:rPr>
        <w:endnoteRef/>
      </w:r>
      <w:r w:rsidRPr="002C1F44">
        <w:t xml:space="preserve"> </w:t>
      </w:r>
      <w:r w:rsidRPr="002C1F44">
        <w:rPr>
          <w:rFonts w:ascii="Avenir Next LT Pro" w:hAnsi="Avenir Next LT Pro" w:cs="Times"/>
          <w:sz w:val="14"/>
          <w:szCs w:val="14"/>
          <w:lang w:eastAsia="lv-LV"/>
        </w:rPr>
        <w:t xml:space="preserve">Changing the limit independently via </w:t>
      </w:r>
      <w:r w:rsidR="00EA256E" w:rsidRPr="002C1F44">
        <w:rPr>
          <w:rFonts w:ascii="Avenir Next LT Pro" w:hAnsi="Avenir Next LT Pro" w:cs="Times"/>
          <w:sz w:val="14"/>
          <w:szCs w:val="14"/>
          <w:lang w:eastAsia="lv-LV"/>
        </w:rPr>
        <w:t>I</w:t>
      </w:r>
      <w:r w:rsidRPr="002C1F44">
        <w:rPr>
          <w:rFonts w:ascii="Avenir Next LT Pro" w:hAnsi="Avenir Next LT Pro" w:cs="Times"/>
          <w:sz w:val="14"/>
          <w:szCs w:val="14"/>
          <w:lang w:eastAsia="lv-LV"/>
        </w:rPr>
        <w:t xml:space="preserve">nternet </w:t>
      </w:r>
      <w:r w:rsidR="00AF0516" w:rsidRPr="002C1F44">
        <w:rPr>
          <w:rFonts w:ascii="Avenir Next LT Pro" w:hAnsi="Avenir Next LT Pro" w:cs="Times"/>
          <w:sz w:val="14"/>
          <w:szCs w:val="14"/>
          <w:lang w:eastAsia="lv-LV"/>
        </w:rPr>
        <w:t>B</w:t>
      </w:r>
      <w:r w:rsidRPr="002C1F44">
        <w:rPr>
          <w:rFonts w:ascii="Avenir Next LT Pro" w:hAnsi="Avenir Next LT Pro" w:cs="Times"/>
          <w:sz w:val="14"/>
          <w:szCs w:val="14"/>
          <w:lang w:eastAsia="lv-LV"/>
        </w:rPr>
        <w:t>ank is free of charge.</w:t>
      </w:r>
    </w:p>
  </w:endnote>
  <w:endnote w:id="46">
    <w:p w14:paraId="1AFEDD9E" w14:textId="785D560A" w:rsidR="00674914" w:rsidRPr="002C1F44" w:rsidRDefault="00674914" w:rsidP="001C33FF">
      <w:pPr>
        <w:pStyle w:val="EndnoteText"/>
        <w:jc w:val="both"/>
        <w:rPr>
          <w:rFonts w:ascii="Avenir Next LT Pro" w:hAnsi="Avenir Next LT Pro" w:cs="Times"/>
          <w:sz w:val="14"/>
          <w:szCs w:val="14"/>
          <w:lang w:eastAsia="lv-LV"/>
        </w:rPr>
      </w:pPr>
      <w:r w:rsidRPr="002C1F44">
        <w:rPr>
          <w:rFonts w:ascii="Avenir Next LT Pro" w:hAnsi="Avenir Next LT Pro" w:cs="Times"/>
          <w:sz w:val="14"/>
          <w:szCs w:val="14"/>
          <w:vertAlign w:val="superscript"/>
          <w:lang w:eastAsia="lv-LV"/>
        </w:rPr>
        <w:endnoteRef/>
      </w:r>
      <w:r w:rsidRPr="002C1F44">
        <w:rPr>
          <w:rFonts w:ascii="Avenir Next LT Pro" w:hAnsi="Avenir Next LT Pro" w:cs="Times"/>
          <w:sz w:val="14"/>
          <w:szCs w:val="14"/>
          <w:vertAlign w:val="superscript"/>
          <w:lang w:eastAsia="lv-LV"/>
        </w:rPr>
        <w:t xml:space="preserve"> </w:t>
      </w:r>
      <w:r w:rsidRPr="002C1F44">
        <w:rPr>
          <w:rFonts w:ascii="Avenir Next LT Pro" w:hAnsi="Avenir Next LT Pro" w:cs="Times"/>
          <w:sz w:val="14"/>
          <w:szCs w:val="14"/>
          <w:lang w:eastAsia="lv-LV"/>
        </w:rPr>
        <w:t>The fee is applied from the moment the card is handed over for dispatch. The commission retained for the initially chosen card collection location and method is non-refundable.</w:t>
      </w:r>
    </w:p>
  </w:endnote>
  <w:endnote w:id="47">
    <w:p w14:paraId="314BB2EE" w14:textId="05F1F90A" w:rsidR="00061522" w:rsidRPr="002C1F44" w:rsidRDefault="00061522" w:rsidP="001C33FF">
      <w:pPr>
        <w:pStyle w:val="EndnoteText"/>
        <w:jc w:val="both"/>
      </w:pPr>
      <w:r w:rsidRPr="002C1F44">
        <w:rPr>
          <w:rStyle w:val="EndnoteReference"/>
          <w:sz w:val="14"/>
          <w:szCs w:val="14"/>
        </w:rPr>
        <w:endnoteRef/>
      </w:r>
      <w:r w:rsidRPr="002C1F44">
        <w:rPr>
          <w:sz w:val="14"/>
          <w:szCs w:val="14"/>
        </w:rPr>
        <w:t xml:space="preserve"> </w:t>
      </w:r>
      <w:r w:rsidRPr="002C1F44">
        <w:rPr>
          <w:rFonts w:ascii="Avenir Next LT Pro" w:hAnsi="Avenir Next LT Pro" w:cs="Times"/>
          <w:sz w:val="14"/>
          <w:szCs w:val="14"/>
          <w:lang w:eastAsia="lv-LV"/>
        </w:rPr>
        <w:t xml:space="preserve">The service provides access to </w:t>
      </w:r>
      <w:r w:rsidR="005420D3" w:rsidRPr="002C1F44">
        <w:rPr>
          <w:rFonts w:ascii="Avenir Next LT Pro" w:hAnsi="Avenir Next LT Pro" w:cs="Times"/>
          <w:sz w:val="14"/>
          <w:szCs w:val="14"/>
          <w:lang w:eastAsia="lv-LV"/>
        </w:rPr>
        <w:t>over</w:t>
      </w:r>
      <w:r w:rsidRPr="002C1F44">
        <w:rPr>
          <w:rFonts w:ascii="Avenir Next LT Pro" w:hAnsi="Avenir Next LT Pro" w:cs="Times"/>
          <w:sz w:val="14"/>
          <w:szCs w:val="14"/>
          <w:lang w:eastAsia="lv-LV"/>
        </w:rPr>
        <w:t xml:space="preserve"> 1500 VIP airport lounges </w:t>
      </w:r>
      <w:r w:rsidR="00736863" w:rsidRPr="002C1F44">
        <w:rPr>
          <w:rFonts w:ascii="Avenir Next LT Pro" w:hAnsi="Avenir Next LT Pro" w:cs="Times"/>
          <w:sz w:val="14"/>
          <w:szCs w:val="14"/>
          <w:lang w:eastAsia="lv-LV"/>
        </w:rPr>
        <w:t>across</w:t>
      </w:r>
      <w:r w:rsidRPr="002C1F44">
        <w:rPr>
          <w:rFonts w:ascii="Avenir Next LT Pro" w:hAnsi="Avenir Next LT Pro" w:cs="Times"/>
          <w:sz w:val="14"/>
          <w:szCs w:val="14"/>
          <w:lang w:eastAsia="lv-LV"/>
        </w:rPr>
        <w:t xml:space="preserve"> more than 143 countries.</w:t>
      </w:r>
    </w:p>
  </w:endnote>
  <w:endnote w:id="48">
    <w:p w14:paraId="173653FE" w14:textId="33F88BD6" w:rsidR="00061522" w:rsidRPr="000D3A51" w:rsidRDefault="00061522" w:rsidP="001C33FF">
      <w:pPr>
        <w:pStyle w:val="EndnoteText"/>
        <w:jc w:val="both"/>
      </w:pPr>
      <w:r w:rsidRPr="002C1F44">
        <w:rPr>
          <w:rFonts w:ascii="Avenir Next LT Pro" w:hAnsi="Avenir Next LT Pro" w:cs="Times"/>
          <w:sz w:val="14"/>
          <w:szCs w:val="14"/>
          <w:vertAlign w:val="superscript"/>
          <w:lang w:eastAsia="lv-LV"/>
        </w:rPr>
        <w:endnoteRef/>
      </w:r>
      <w:r w:rsidRPr="002C1F44">
        <w:t xml:space="preserve"> </w:t>
      </w:r>
      <w:r w:rsidRPr="002C1F44">
        <w:rPr>
          <w:rFonts w:ascii="Avenir Next LT Pro" w:hAnsi="Avenir Next LT Pro"/>
          <w:sz w:val="14"/>
          <w:szCs w:val="14"/>
        </w:rPr>
        <w:t>The service offers priority</w:t>
      </w:r>
      <w:r w:rsidR="001C33FF" w:rsidRPr="002C1F44">
        <w:rPr>
          <w:rFonts w:ascii="Avenir Next LT Pro" w:hAnsi="Avenir Next LT Pro"/>
          <w:sz w:val="14"/>
          <w:szCs w:val="14"/>
        </w:rPr>
        <w:t xml:space="preserve"> </w:t>
      </w:r>
      <w:r w:rsidRPr="002C1F44">
        <w:rPr>
          <w:rFonts w:ascii="Avenir Next LT Pro" w:hAnsi="Avenir Next LT Pro"/>
          <w:sz w:val="14"/>
          <w:szCs w:val="14"/>
        </w:rPr>
        <w:t xml:space="preserve">access to security checkpoints at airports worldwide, including Riga, </w:t>
      </w:r>
      <w:r w:rsidRPr="00E55719">
        <w:rPr>
          <w:rFonts w:ascii="Avenir Next LT Pro" w:hAnsi="Avenir Next LT Pro"/>
          <w:sz w:val="14"/>
          <w:szCs w:val="14"/>
        </w:rPr>
        <w:t>Vilnius</w:t>
      </w:r>
      <w:r w:rsidR="00004785">
        <w:rPr>
          <w:rFonts w:ascii="Avenir Next LT Pro" w:hAnsi="Avenir Next LT Pro"/>
          <w:sz w:val="14"/>
          <w:szCs w:val="14"/>
        </w:rPr>
        <w:t>,</w:t>
      </w:r>
      <w:r>
        <w:rPr>
          <w:rFonts w:ascii="Avenir Next LT Pro" w:hAnsi="Avenir Next LT Pro"/>
          <w:sz w:val="14"/>
          <w:szCs w:val="14"/>
        </w:rPr>
        <w:t xml:space="preserve"> and</w:t>
      </w:r>
      <w:r w:rsidRPr="00E55719">
        <w:rPr>
          <w:rFonts w:ascii="Avenir Next LT Pro" w:hAnsi="Avenir Next LT Pro"/>
          <w:sz w:val="14"/>
          <w:szCs w:val="14"/>
        </w:rPr>
        <w:t xml:space="preserve"> Tallinn, </w:t>
      </w:r>
      <w:r>
        <w:rPr>
          <w:rFonts w:ascii="Avenir Next LT Pro" w:hAnsi="Avenir Next LT Pro"/>
          <w:sz w:val="14"/>
          <w:szCs w:val="14"/>
        </w:rPr>
        <w:t>through a</w:t>
      </w:r>
      <w:r w:rsidR="001C33FF">
        <w:rPr>
          <w:rFonts w:ascii="Avenir Next LT Pro" w:hAnsi="Avenir Next LT Pro"/>
          <w:sz w:val="14"/>
          <w:szCs w:val="14"/>
        </w:rPr>
        <w:t xml:space="preserve"> </w:t>
      </w:r>
      <w:r w:rsidRPr="00E55719">
        <w:rPr>
          <w:rFonts w:ascii="Avenir Next LT Pro" w:hAnsi="Avenir Next LT Pro"/>
          <w:sz w:val="14"/>
          <w:szCs w:val="14"/>
        </w:rPr>
        <w:t>user-friendly app.</w:t>
      </w:r>
    </w:p>
  </w:endnote>
  <w:endnote w:id="49">
    <w:p w14:paraId="207FB1DD" w14:textId="73EF3A0E" w:rsidR="00614BCC" w:rsidRPr="00215E9D" w:rsidRDefault="00614BCC" w:rsidP="00614BCC">
      <w:pPr>
        <w:pStyle w:val="EndnoteText"/>
        <w:tabs>
          <w:tab w:val="left" w:pos="9781"/>
        </w:tabs>
        <w:spacing w:before="60"/>
        <w:ind w:right="88"/>
        <w:jc w:val="both"/>
        <w:rPr>
          <w:rFonts w:ascii="Avenir Next LT Pro" w:hAnsi="Avenir Next LT Pro" w:cs="Times"/>
          <w:sz w:val="14"/>
          <w:szCs w:val="14"/>
        </w:rPr>
      </w:pPr>
      <w:r w:rsidRPr="00215E9D">
        <w:rPr>
          <w:rStyle w:val="EndnoteReference"/>
          <w:rFonts w:ascii="Avenir Next LT Pro" w:hAnsi="Avenir Next LT Pro" w:cs="Times"/>
          <w:sz w:val="14"/>
          <w:szCs w:val="14"/>
        </w:rPr>
        <w:endnoteRef/>
      </w:r>
      <w:r w:rsidRPr="00215E9D">
        <w:rPr>
          <w:rFonts w:ascii="Avenir Next LT Pro" w:hAnsi="Avenir Next LT Pro" w:cs="Times"/>
          <w:sz w:val="14"/>
          <w:szCs w:val="14"/>
        </w:rPr>
        <w:t xml:space="preserve"> The fee </w:t>
      </w:r>
      <w:r w:rsidR="00CE5AB0">
        <w:rPr>
          <w:rFonts w:ascii="Avenir Next LT Pro" w:hAnsi="Avenir Next LT Pro" w:cs="Times"/>
          <w:sz w:val="14"/>
          <w:szCs w:val="14"/>
        </w:rPr>
        <w:t>is</w:t>
      </w:r>
      <w:r w:rsidRPr="00215E9D">
        <w:rPr>
          <w:rFonts w:ascii="Avenir Next LT Pro" w:hAnsi="Avenir Next LT Pro" w:cs="Times"/>
          <w:sz w:val="14"/>
          <w:szCs w:val="14"/>
        </w:rPr>
        <w:t xml:space="preserve"> pa</w:t>
      </w:r>
      <w:r w:rsidR="00CE5AB0">
        <w:rPr>
          <w:rFonts w:ascii="Avenir Next LT Pro" w:hAnsi="Avenir Next LT Pro" w:cs="Times"/>
          <w:sz w:val="14"/>
          <w:szCs w:val="14"/>
        </w:rPr>
        <w:t xml:space="preserve">yable </w:t>
      </w:r>
      <w:r w:rsidR="000B0B21">
        <w:rPr>
          <w:rFonts w:ascii="Avenir Next LT Pro" w:hAnsi="Avenir Next LT Pro" w:cs="Times"/>
          <w:sz w:val="14"/>
          <w:szCs w:val="14"/>
        </w:rPr>
        <w:t>f</w:t>
      </w:r>
      <w:r w:rsidR="00CE5AB0">
        <w:rPr>
          <w:rFonts w:ascii="Avenir Next LT Pro" w:hAnsi="Avenir Next LT Pro" w:cs="Times"/>
          <w:sz w:val="14"/>
          <w:szCs w:val="14"/>
        </w:rPr>
        <w:t>o</w:t>
      </w:r>
      <w:r w:rsidR="000B0B21">
        <w:rPr>
          <w:rFonts w:ascii="Avenir Next LT Pro" w:hAnsi="Avenir Next LT Pro" w:cs="Times"/>
          <w:sz w:val="14"/>
          <w:szCs w:val="14"/>
        </w:rPr>
        <w:t>r</w:t>
      </w:r>
      <w:r w:rsidR="00CE5AB0">
        <w:rPr>
          <w:rFonts w:ascii="Avenir Next LT Pro" w:hAnsi="Avenir Next LT Pro" w:cs="Times"/>
          <w:sz w:val="14"/>
          <w:szCs w:val="14"/>
        </w:rPr>
        <w:t xml:space="preserve"> </w:t>
      </w:r>
      <w:r w:rsidR="00065984">
        <w:rPr>
          <w:rFonts w:ascii="Avenir Next LT Pro" w:hAnsi="Avenir Next LT Pro" w:cs="Times"/>
          <w:sz w:val="14"/>
          <w:szCs w:val="14"/>
        </w:rPr>
        <w:t>processing</w:t>
      </w:r>
      <w:r w:rsidRPr="00215E9D">
        <w:rPr>
          <w:rFonts w:ascii="Avenir Next LT Pro" w:hAnsi="Avenir Next LT Pro" w:cs="Times"/>
          <w:sz w:val="14"/>
          <w:szCs w:val="14"/>
        </w:rPr>
        <w:t xml:space="preserve"> the application. I</w:t>
      </w:r>
      <w:r w:rsidR="00CE5AB0">
        <w:rPr>
          <w:rFonts w:ascii="Avenir Next LT Pro" w:hAnsi="Avenir Next LT Pro" w:cs="Times"/>
          <w:sz w:val="14"/>
          <w:szCs w:val="14"/>
        </w:rPr>
        <w:t xml:space="preserve">f </w:t>
      </w:r>
      <w:r w:rsidRPr="00215E9D">
        <w:rPr>
          <w:rFonts w:ascii="Avenir Next LT Pro" w:hAnsi="Avenir Next LT Pro" w:cs="Times"/>
          <w:sz w:val="14"/>
          <w:szCs w:val="14"/>
        </w:rPr>
        <w:t>an Escrow account agreement</w:t>
      </w:r>
      <w:r w:rsidR="00CE5AB0">
        <w:rPr>
          <w:rFonts w:ascii="Avenir Next LT Pro" w:hAnsi="Avenir Next LT Pro" w:cs="Times"/>
          <w:sz w:val="14"/>
          <w:szCs w:val="14"/>
        </w:rPr>
        <w:t xml:space="preserve"> is concluded</w:t>
      </w:r>
      <w:r w:rsidRPr="00215E9D">
        <w:rPr>
          <w:rFonts w:ascii="Avenir Next LT Pro" w:hAnsi="Avenir Next LT Pro" w:cs="Times"/>
          <w:sz w:val="14"/>
          <w:szCs w:val="14"/>
        </w:rPr>
        <w:t>, the fee for executin</w:t>
      </w:r>
      <w:r w:rsidR="00CE5AB0">
        <w:rPr>
          <w:rFonts w:ascii="Avenir Next LT Pro" w:hAnsi="Avenir Next LT Pro" w:cs="Times"/>
          <w:sz w:val="14"/>
          <w:szCs w:val="14"/>
        </w:rPr>
        <w:t>g</w:t>
      </w:r>
      <w:r w:rsidRPr="00215E9D">
        <w:rPr>
          <w:rFonts w:ascii="Avenir Next LT Pro" w:hAnsi="Avenir Next LT Pro" w:cs="Times"/>
          <w:sz w:val="14"/>
          <w:szCs w:val="14"/>
        </w:rPr>
        <w:t xml:space="preserve"> </w:t>
      </w:r>
      <w:r w:rsidR="00CE5AB0">
        <w:rPr>
          <w:rFonts w:ascii="Avenir Next LT Pro" w:hAnsi="Avenir Next LT Pro" w:cs="Times"/>
          <w:sz w:val="14"/>
          <w:szCs w:val="14"/>
        </w:rPr>
        <w:t xml:space="preserve">the </w:t>
      </w:r>
      <w:r w:rsidRPr="00215E9D">
        <w:rPr>
          <w:rFonts w:ascii="Avenir Next LT Pro" w:hAnsi="Avenir Next LT Pro" w:cs="Times"/>
          <w:sz w:val="14"/>
          <w:szCs w:val="14"/>
        </w:rPr>
        <w:t xml:space="preserve">Escrow account agreement will be reduced by this amount. </w:t>
      </w:r>
      <w:r w:rsidR="00CE5AB0">
        <w:rPr>
          <w:rFonts w:ascii="Avenir Next LT Pro" w:hAnsi="Avenir Next LT Pro" w:cs="Times"/>
          <w:sz w:val="14"/>
          <w:szCs w:val="14"/>
        </w:rPr>
        <w:t>If</w:t>
      </w:r>
      <w:r w:rsidRPr="00215E9D">
        <w:rPr>
          <w:rFonts w:ascii="Avenir Next LT Pro" w:hAnsi="Avenir Next LT Pro" w:cs="Times"/>
          <w:sz w:val="14"/>
          <w:szCs w:val="14"/>
        </w:rPr>
        <w:t xml:space="preserve"> the Bank</w:t>
      </w:r>
      <w:r w:rsidR="00CE5AB0">
        <w:rPr>
          <w:rFonts w:ascii="Avenir Next LT Pro" w:hAnsi="Avenir Next LT Pro" w:cs="Times"/>
          <w:sz w:val="14"/>
          <w:szCs w:val="14"/>
        </w:rPr>
        <w:t xml:space="preserve"> declines</w:t>
      </w:r>
      <w:r w:rsidRPr="00215E9D">
        <w:rPr>
          <w:rFonts w:ascii="Avenir Next LT Pro" w:hAnsi="Avenir Next LT Pro" w:cs="Times"/>
          <w:sz w:val="14"/>
          <w:szCs w:val="14"/>
        </w:rPr>
        <w:t xml:space="preserve"> to open an account, the document</w:t>
      </w:r>
      <w:r w:rsidR="00CE5AB0">
        <w:rPr>
          <w:rFonts w:ascii="Avenir Next LT Pro" w:hAnsi="Avenir Next LT Pro" w:cs="Times"/>
          <w:sz w:val="14"/>
          <w:szCs w:val="14"/>
        </w:rPr>
        <w:t xml:space="preserve"> review fee is non-refundable</w:t>
      </w:r>
      <w:r w:rsidRPr="00215E9D">
        <w:rPr>
          <w:rFonts w:ascii="Avenir Next LT Pro" w:hAnsi="Avenir Next LT Pro" w:cs="Times"/>
          <w:sz w:val="14"/>
          <w:szCs w:val="14"/>
        </w:rPr>
        <w:t>.</w:t>
      </w:r>
    </w:p>
  </w:endnote>
  <w:endnote w:id="50">
    <w:p w14:paraId="5DD73889" w14:textId="7FDA0B49" w:rsidR="00614BCC" w:rsidRPr="00215E9D" w:rsidRDefault="00614BCC" w:rsidP="00614BCC">
      <w:pPr>
        <w:pStyle w:val="EndnoteText"/>
        <w:tabs>
          <w:tab w:val="left" w:pos="9781"/>
        </w:tabs>
        <w:spacing w:before="60"/>
        <w:ind w:right="88"/>
        <w:jc w:val="both"/>
        <w:rPr>
          <w:rFonts w:ascii="Avenir Next LT Pro" w:hAnsi="Avenir Next LT Pro" w:cs="Times"/>
          <w:sz w:val="14"/>
          <w:szCs w:val="14"/>
        </w:rPr>
      </w:pPr>
      <w:r w:rsidRPr="00215E9D">
        <w:rPr>
          <w:rStyle w:val="EndnoteReference"/>
          <w:rFonts w:ascii="Avenir Next LT Pro" w:hAnsi="Avenir Next LT Pro" w:cs="Times"/>
          <w:sz w:val="14"/>
          <w:szCs w:val="14"/>
        </w:rPr>
        <w:endnoteRef/>
      </w:r>
      <w:r w:rsidRPr="00215E9D">
        <w:rPr>
          <w:rFonts w:ascii="Avenir Next LT Pro" w:hAnsi="Avenir Next LT Pro" w:cs="Times"/>
          <w:sz w:val="14"/>
          <w:szCs w:val="14"/>
        </w:rPr>
        <w:t xml:space="preserve"> </w:t>
      </w:r>
      <w:r w:rsidR="007012FB">
        <w:rPr>
          <w:rFonts w:ascii="Avenir Next LT Pro" w:hAnsi="Avenir Next LT Pro" w:cs="Times"/>
          <w:sz w:val="14"/>
          <w:szCs w:val="14"/>
        </w:rPr>
        <w:t>For u</w:t>
      </w:r>
      <w:r w:rsidRPr="00215E9D">
        <w:rPr>
          <w:rFonts w:ascii="Avenir Next LT Pro" w:hAnsi="Avenir Next LT Pro" w:cs="Times"/>
          <w:sz w:val="14"/>
          <w:szCs w:val="14"/>
        </w:rPr>
        <w:t>npledged real estate sale and purchase transaction</w:t>
      </w:r>
      <w:r w:rsidR="007012FB">
        <w:rPr>
          <w:rFonts w:ascii="Avenir Next LT Pro" w:hAnsi="Avenir Next LT Pro" w:cs="Times"/>
          <w:sz w:val="14"/>
          <w:szCs w:val="14"/>
        </w:rPr>
        <w:t>s</w:t>
      </w:r>
      <w:r w:rsidRPr="00215E9D">
        <w:rPr>
          <w:rFonts w:ascii="Avenir Next LT Pro" w:hAnsi="Avenir Next LT Pro" w:cs="Times"/>
          <w:sz w:val="14"/>
          <w:szCs w:val="14"/>
        </w:rPr>
        <w:t xml:space="preserve"> between</w:t>
      </w:r>
      <w:r w:rsidR="007012FB">
        <w:rPr>
          <w:rFonts w:ascii="Avenir Next LT Pro" w:hAnsi="Avenir Next LT Pro" w:cs="Times"/>
          <w:sz w:val="14"/>
          <w:szCs w:val="14"/>
        </w:rPr>
        <w:t xml:space="preserve"> a single</w:t>
      </w:r>
      <w:r w:rsidRPr="00215E9D">
        <w:rPr>
          <w:rFonts w:ascii="Avenir Next LT Pro" w:hAnsi="Avenir Next LT Pro" w:cs="Times"/>
          <w:sz w:val="14"/>
          <w:szCs w:val="14"/>
        </w:rPr>
        <w:t xml:space="preserve"> buyer and</w:t>
      </w:r>
      <w:r w:rsidR="007012FB">
        <w:rPr>
          <w:rFonts w:ascii="Avenir Next LT Pro" w:hAnsi="Avenir Next LT Pro" w:cs="Times"/>
          <w:sz w:val="14"/>
          <w:szCs w:val="14"/>
        </w:rPr>
        <w:t xml:space="preserve"> a single</w:t>
      </w:r>
      <w:r w:rsidRPr="00215E9D">
        <w:rPr>
          <w:rFonts w:ascii="Avenir Next LT Pro" w:hAnsi="Avenir Next LT Pro" w:cs="Times"/>
          <w:sz w:val="14"/>
          <w:szCs w:val="14"/>
        </w:rPr>
        <w:t xml:space="preserve"> seller, the contract </w:t>
      </w:r>
      <w:r w:rsidR="007012FB">
        <w:rPr>
          <w:rFonts w:ascii="Avenir Next LT Pro" w:hAnsi="Avenir Next LT Pro" w:cs="Times"/>
          <w:sz w:val="14"/>
          <w:szCs w:val="14"/>
        </w:rPr>
        <w:t xml:space="preserve">is executed </w:t>
      </w:r>
      <w:r w:rsidRPr="00215E9D">
        <w:rPr>
          <w:rFonts w:ascii="Avenir Next LT Pro" w:hAnsi="Avenir Next LT Pro" w:cs="Times"/>
          <w:sz w:val="14"/>
          <w:szCs w:val="14"/>
        </w:rPr>
        <w:t>in Latvian.</w:t>
      </w:r>
    </w:p>
  </w:endnote>
  <w:endnote w:id="51">
    <w:p w14:paraId="24A0C407" w14:textId="17668DD7" w:rsidR="00614BCC" w:rsidRPr="00A97241" w:rsidRDefault="00614BCC" w:rsidP="00614BCC">
      <w:pPr>
        <w:pStyle w:val="EndnoteText"/>
        <w:spacing w:before="60"/>
        <w:jc w:val="both"/>
        <w:rPr>
          <w:sz w:val="14"/>
          <w:szCs w:val="14"/>
        </w:rPr>
      </w:pPr>
      <w:r w:rsidRPr="00215E9D">
        <w:rPr>
          <w:rStyle w:val="EndnoteReference"/>
          <w:rFonts w:ascii="Avenir Next LT Pro" w:hAnsi="Avenir Next LT Pro"/>
          <w:sz w:val="14"/>
          <w:szCs w:val="14"/>
        </w:rPr>
        <w:endnoteRef/>
      </w:r>
      <w:r w:rsidR="002A452B">
        <w:rPr>
          <w:rFonts w:ascii="Avenir Next LT Pro" w:hAnsi="Avenir Next LT Pro"/>
          <w:sz w:val="14"/>
          <w:szCs w:val="14"/>
        </w:rPr>
        <w:t xml:space="preserve">The </w:t>
      </w:r>
      <w:r w:rsidR="002A452B">
        <w:rPr>
          <w:rFonts w:ascii="Avenir Next LT Pro" w:hAnsi="Avenir Next LT Pro"/>
          <w:sz w:val="14"/>
          <w:szCs w:val="14"/>
          <w:lang w:bidi="en-US"/>
        </w:rPr>
        <w:t>E</w:t>
      </w:r>
      <w:r w:rsidR="002A452B" w:rsidRPr="00215E9D">
        <w:rPr>
          <w:rFonts w:ascii="Avenir Next LT Pro" w:hAnsi="Avenir Next LT Pro"/>
          <w:sz w:val="14"/>
          <w:szCs w:val="14"/>
          <w:lang w:bidi="en-US"/>
        </w:rPr>
        <w:t>scrow account agreement</w:t>
      </w:r>
      <w:r w:rsidR="002A452B">
        <w:rPr>
          <w:rFonts w:ascii="Avenir Next LT Pro" w:hAnsi="Avenir Next LT Pro"/>
          <w:sz w:val="14"/>
          <w:szCs w:val="14"/>
          <w:lang w:bidi="en-US"/>
        </w:rPr>
        <w:t xml:space="preserve"> can be executed</w:t>
      </w:r>
      <w:r w:rsidR="002A452B" w:rsidRPr="00215E9D">
        <w:rPr>
          <w:rFonts w:ascii="Avenir Next LT Pro" w:hAnsi="Avenir Next LT Pro"/>
          <w:sz w:val="14"/>
          <w:szCs w:val="14"/>
          <w:lang w:bidi="en-US"/>
        </w:rPr>
        <w:t xml:space="preserve"> after the full set of documents </w:t>
      </w:r>
      <w:r w:rsidR="002A452B">
        <w:rPr>
          <w:rFonts w:ascii="Avenir Next LT Pro" w:hAnsi="Avenir Next LT Pro"/>
          <w:sz w:val="14"/>
          <w:szCs w:val="14"/>
          <w:lang w:bidi="en-US"/>
        </w:rPr>
        <w:t xml:space="preserve">has been submitted </w:t>
      </w:r>
      <w:r w:rsidR="002A452B" w:rsidRPr="00215E9D">
        <w:rPr>
          <w:rFonts w:ascii="Avenir Next LT Pro" w:hAnsi="Avenir Next LT Pro"/>
          <w:sz w:val="14"/>
          <w:szCs w:val="14"/>
          <w:lang w:bidi="en-US"/>
        </w:rPr>
        <w:t>to the Bank.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venir Next LT Pro">
    <w:charset w:val="BA"/>
    <w:family w:val="swiss"/>
    <w:pitch w:val="variable"/>
    <w:sig w:usb0="800000EF" w:usb1="5000204A" w:usb2="00000000" w:usb3="00000000" w:csb0="00000093"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Myriad Pro Cond"/>
    <w:panose1 w:val="020B0506030403020204"/>
    <w:charset w:val="00"/>
    <w:family w:val="swiss"/>
    <w:notTrueType/>
    <w:pitch w:val="variable"/>
    <w:sig w:usb0="20000287" w:usb1="00000001"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9B7A80" w:rsidRPr="00C768C8" w14:paraId="0DCEDEDD" w14:textId="77777777" w:rsidTr="003C60C2">
      <w:tc>
        <w:tcPr>
          <w:tcW w:w="4820" w:type="dxa"/>
        </w:tcPr>
        <w:p w14:paraId="7822ADC7" w14:textId="581E489E" w:rsidR="009B7A80" w:rsidRPr="00C768C8" w:rsidRDefault="00C71CDA" w:rsidP="00605657">
          <w:pPr>
            <w:pStyle w:val="Footer"/>
            <w:ind w:hanging="107"/>
            <w:rPr>
              <w:rFonts w:ascii="Myriad Pro Cond" w:hAnsi="Myriad Pro Cond" w:cs="Times"/>
              <w:color w:val="3F4642"/>
              <w:sz w:val="16"/>
              <w:szCs w:val="16"/>
              <w:lang w:val="lv-LV"/>
            </w:rPr>
          </w:pPr>
          <w:r w:rsidRPr="00C71CDA">
            <w:rPr>
              <w:rFonts w:ascii="Myriad Pro Cond" w:hAnsi="Myriad Pro Cond" w:cs="Times"/>
              <w:color w:val="3F4642"/>
              <w:sz w:val="16"/>
              <w:szCs w:val="16"/>
            </w:rPr>
            <w:t xml:space="preserve">In force </w:t>
          </w:r>
          <w:r w:rsidR="000F7AB4" w:rsidRPr="00C71CDA">
            <w:rPr>
              <w:rFonts w:ascii="Myriad Pro Cond" w:hAnsi="Myriad Pro Cond" w:cs="Times"/>
              <w:color w:val="3F4642"/>
              <w:sz w:val="16"/>
              <w:szCs w:val="16"/>
            </w:rPr>
            <w:t>from</w:t>
          </w:r>
          <w:r w:rsidR="000F7AB4">
            <w:rPr>
              <w:rFonts w:ascii="Myriad Pro Cond" w:hAnsi="Myriad Pro Cond" w:cs="Times"/>
              <w:color w:val="3F4642"/>
              <w:sz w:val="16"/>
              <w:szCs w:val="16"/>
              <w:lang w:val="lv-LV"/>
            </w:rPr>
            <w:t xml:space="preserve"> 0</w:t>
          </w:r>
          <w:r w:rsidR="000D7BE3">
            <w:rPr>
              <w:rFonts w:ascii="Myriad Pro Cond" w:hAnsi="Myriad Pro Cond" w:cs="Times"/>
              <w:color w:val="3F4642"/>
              <w:sz w:val="16"/>
              <w:szCs w:val="16"/>
              <w:lang w:val="ru-RU"/>
            </w:rPr>
            <w:t>3</w:t>
          </w:r>
          <w:r w:rsidR="000F7AB4">
            <w:rPr>
              <w:rFonts w:ascii="Myriad Pro Cond" w:hAnsi="Myriad Pro Cond" w:cs="Times"/>
              <w:color w:val="3F4642"/>
              <w:sz w:val="16"/>
              <w:szCs w:val="16"/>
              <w:lang w:val="lv-LV"/>
            </w:rPr>
            <w:t>.</w:t>
          </w:r>
          <w:r w:rsidR="005502AE">
            <w:rPr>
              <w:rFonts w:ascii="Myriad Pro Cond" w:hAnsi="Myriad Pro Cond" w:cs="Times"/>
              <w:color w:val="3F4642"/>
              <w:sz w:val="16"/>
              <w:szCs w:val="16"/>
              <w:lang w:val="lv-LV"/>
            </w:rPr>
            <w:t>11</w:t>
          </w:r>
          <w:r w:rsidR="000F7AB4">
            <w:rPr>
              <w:rFonts w:ascii="Myriad Pro Cond" w:hAnsi="Myriad Pro Cond" w:cs="Times"/>
              <w:color w:val="3F4642"/>
              <w:sz w:val="16"/>
              <w:szCs w:val="16"/>
              <w:lang w:val="lv-LV"/>
            </w:rPr>
            <w:t>.2025.</w:t>
          </w:r>
        </w:p>
        <w:p w14:paraId="1726F20B" w14:textId="345D85B4" w:rsidR="009B7A80" w:rsidRPr="00C768C8" w:rsidRDefault="009B7A80" w:rsidP="00605657">
          <w:pPr>
            <w:pStyle w:val="Footer"/>
            <w:ind w:hanging="107"/>
            <w:rPr>
              <w:rFonts w:ascii="Myriad Pro Cond" w:hAnsi="Myriad Pro Cond" w:cs="Times"/>
              <w:sz w:val="16"/>
              <w:szCs w:val="16"/>
            </w:rPr>
          </w:pPr>
          <w:r w:rsidRPr="00C768C8">
            <w:rPr>
              <w:rFonts w:ascii="Myriad Pro Cond" w:hAnsi="Myriad Pro Cond" w:cs="Times"/>
              <w:color w:val="3F4642"/>
              <w:sz w:val="16"/>
              <w:szCs w:val="16"/>
              <w:lang w:val="lv-LV"/>
            </w:rPr>
            <w:fldChar w:fldCharType="begin"/>
          </w:r>
          <w:r w:rsidRPr="00C768C8">
            <w:rPr>
              <w:rFonts w:ascii="Myriad Pro Cond" w:hAnsi="Myriad Pro Cond" w:cs="Times"/>
              <w:color w:val="3F4642"/>
              <w:sz w:val="16"/>
              <w:szCs w:val="16"/>
              <w:lang w:val="lv-LV"/>
            </w:rPr>
            <w:instrText xml:space="preserve"> PAGE  \* Arabic  \* MERGEFORMAT </w:instrText>
          </w:r>
          <w:r w:rsidRPr="00C768C8">
            <w:rPr>
              <w:rFonts w:ascii="Myriad Pro Cond" w:hAnsi="Myriad Pro Cond" w:cs="Times"/>
              <w:color w:val="3F4642"/>
              <w:sz w:val="16"/>
              <w:szCs w:val="16"/>
              <w:lang w:val="lv-LV"/>
            </w:rPr>
            <w:fldChar w:fldCharType="separate"/>
          </w:r>
          <w:r w:rsidRPr="00C768C8">
            <w:rPr>
              <w:rFonts w:ascii="Myriad Pro Cond" w:hAnsi="Myriad Pro Cond" w:cs="Times"/>
              <w:noProof/>
              <w:color w:val="3F4642"/>
              <w:sz w:val="16"/>
              <w:szCs w:val="16"/>
              <w:lang w:val="lv-LV"/>
            </w:rPr>
            <w:t>1</w:t>
          </w:r>
          <w:r w:rsidRPr="00C768C8">
            <w:rPr>
              <w:rFonts w:ascii="Myriad Pro Cond" w:hAnsi="Myriad Pro Cond" w:cs="Times"/>
              <w:color w:val="3F4642"/>
              <w:sz w:val="16"/>
              <w:szCs w:val="16"/>
              <w:lang w:val="lv-LV"/>
            </w:rPr>
            <w:fldChar w:fldCharType="end"/>
          </w:r>
          <w:r w:rsidRPr="00C768C8">
            <w:rPr>
              <w:rFonts w:ascii="Myriad Pro Cond" w:hAnsi="Myriad Pro Cond" w:cs="Times"/>
              <w:color w:val="3F4642"/>
              <w:sz w:val="16"/>
              <w:szCs w:val="16"/>
              <w:lang w:val="lv-LV"/>
            </w:rPr>
            <w:t xml:space="preserve"> / </w:t>
          </w:r>
          <w:r w:rsidRPr="00C768C8">
            <w:rPr>
              <w:rFonts w:ascii="Myriad Pro Cond" w:hAnsi="Myriad Pro Cond" w:cs="Times"/>
              <w:color w:val="3F4642"/>
              <w:sz w:val="16"/>
              <w:szCs w:val="16"/>
              <w:lang w:val="lv-LV"/>
            </w:rPr>
            <w:fldChar w:fldCharType="begin"/>
          </w:r>
          <w:r w:rsidRPr="00C768C8">
            <w:rPr>
              <w:rFonts w:ascii="Myriad Pro Cond" w:hAnsi="Myriad Pro Cond" w:cs="Times"/>
              <w:color w:val="3F4642"/>
              <w:sz w:val="16"/>
              <w:szCs w:val="16"/>
              <w:lang w:val="lv-LV"/>
            </w:rPr>
            <w:instrText xml:space="preserve"> NUMPAGES  \* Arabic  \* MERGEFORMAT </w:instrText>
          </w:r>
          <w:r w:rsidRPr="00C768C8">
            <w:rPr>
              <w:rFonts w:ascii="Myriad Pro Cond" w:hAnsi="Myriad Pro Cond" w:cs="Times"/>
              <w:color w:val="3F4642"/>
              <w:sz w:val="16"/>
              <w:szCs w:val="16"/>
              <w:lang w:val="lv-LV"/>
            </w:rPr>
            <w:fldChar w:fldCharType="separate"/>
          </w:r>
          <w:r w:rsidRPr="00C768C8">
            <w:rPr>
              <w:rFonts w:ascii="Myriad Pro Cond" w:hAnsi="Myriad Pro Cond" w:cs="Times"/>
              <w:noProof/>
              <w:color w:val="3F4642"/>
              <w:sz w:val="16"/>
              <w:szCs w:val="16"/>
              <w:lang w:val="lv-LV"/>
            </w:rPr>
            <w:t>2</w:t>
          </w:r>
          <w:r w:rsidRPr="00C768C8">
            <w:rPr>
              <w:rFonts w:ascii="Myriad Pro Cond" w:hAnsi="Myriad Pro Cond" w:cs="Times"/>
              <w:color w:val="3F4642"/>
              <w:sz w:val="16"/>
              <w:szCs w:val="16"/>
              <w:lang w:val="lv-LV"/>
            </w:rPr>
            <w:fldChar w:fldCharType="end"/>
          </w:r>
        </w:p>
      </w:tc>
      <w:tc>
        <w:tcPr>
          <w:tcW w:w="4394" w:type="dxa"/>
        </w:tcPr>
        <w:p w14:paraId="1DCFDE4B" w14:textId="5225A5B2" w:rsidR="009B7A80" w:rsidRPr="003C60C2" w:rsidRDefault="009B7A80" w:rsidP="00605657">
          <w:pPr>
            <w:pStyle w:val="Heading1"/>
            <w:spacing w:before="1" w:line="242" w:lineRule="auto"/>
            <w:ind w:left="0" w:right="64"/>
            <w:rPr>
              <w:rFonts w:cs="Times"/>
              <w:color w:val="3F4642"/>
            </w:rPr>
          </w:pPr>
          <w:r w:rsidRPr="003C60C2">
            <w:rPr>
              <w:rFonts w:cs="Times"/>
              <w:b/>
              <w:color w:val="3F4642"/>
              <w:spacing w:val="-1"/>
            </w:rPr>
            <w:t>AS “Industra Bank”</w:t>
          </w:r>
          <w:r w:rsidR="003860D1" w:rsidRPr="003C60C2">
            <w:rPr>
              <w:rFonts w:cs="Times"/>
              <w:b/>
              <w:color w:val="3F4642"/>
              <w:spacing w:val="-1"/>
            </w:rPr>
            <w:t>,</w:t>
          </w:r>
          <w:r w:rsidRPr="003C60C2">
            <w:rPr>
              <w:rFonts w:cs="Times"/>
              <w:b/>
              <w:color w:val="3F4642"/>
              <w:spacing w:val="-1"/>
            </w:rPr>
            <w:t xml:space="preserve"> </w:t>
          </w:r>
          <w:r w:rsidR="00BB7F30" w:rsidRPr="003C60C2">
            <w:rPr>
              <w:rFonts w:cs="Times"/>
              <w:color w:val="3F4642"/>
              <w:spacing w:val="-1"/>
            </w:rPr>
            <w:t xml:space="preserve">Muitas </w:t>
          </w:r>
          <w:r w:rsidR="003860D1" w:rsidRPr="003C60C2">
            <w:rPr>
              <w:rFonts w:cs="Times"/>
              <w:color w:val="3F4642"/>
            </w:rPr>
            <w:t xml:space="preserve">street </w:t>
          </w:r>
          <w:r w:rsidR="00BB7F30" w:rsidRPr="003C60C2">
            <w:rPr>
              <w:rFonts w:cs="Times"/>
              <w:color w:val="3F4642"/>
            </w:rPr>
            <w:t>1</w:t>
          </w:r>
          <w:r w:rsidRPr="003C60C2">
            <w:rPr>
              <w:rFonts w:cs="Times"/>
              <w:color w:val="3F4642"/>
            </w:rPr>
            <w:t>, R</w:t>
          </w:r>
          <w:r w:rsidR="00935076">
            <w:rPr>
              <w:rFonts w:cs="Times"/>
              <w:color w:val="3F4642"/>
            </w:rPr>
            <w:t>i</w:t>
          </w:r>
          <w:r w:rsidRPr="003C60C2">
            <w:rPr>
              <w:rFonts w:cs="Times"/>
              <w:color w:val="3F4642"/>
            </w:rPr>
            <w:t>ga, LV-10</w:t>
          </w:r>
          <w:r w:rsidR="00BB7F30" w:rsidRPr="003C60C2">
            <w:rPr>
              <w:rFonts w:cs="Times"/>
              <w:color w:val="3F4642"/>
            </w:rPr>
            <w:t>1</w:t>
          </w:r>
          <w:r w:rsidRPr="003C60C2">
            <w:rPr>
              <w:rFonts w:cs="Times"/>
              <w:color w:val="3F4642"/>
            </w:rPr>
            <w:t>0, Latvia, re</w:t>
          </w:r>
          <w:r w:rsidR="003860D1" w:rsidRPr="003C60C2">
            <w:rPr>
              <w:rFonts w:cs="Times"/>
              <w:color w:val="3F4642"/>
            </w:rPr>
            <w:t>g</w:t>
          </w:r>
          <w:r w:rsidRPr="003C60C2">
            <w:rPr>
              <w:rFonts w:cs="Times"/>
              <w:color w:val="3F4642"/>
            </w:rPr>
            <w:t>. N</w:t>
          </w:r>
          <w:r w:rsidR="003860D1" w:rsidRPr="003C60C2">
            <w:rPr>
              <w:rFonts w:cs="Times"/>
              <w:color w:val="3F4642"/>
            </w:rPr>
            <w:t>o</w:t>
          </w:r>
          <w:r w:rsidRPr="003C60C2">
            <w:rPr>
              <w:rFonts w:cs="Times"/>
              <w:color w:val="3F4642"/>
            </w:rPr>
            <w:t>. 40003194988</w:t>
          </w:r>
        </w:p>
        <w:p w14:paraId="4C204A4A" w14:textId="09A631F2" w:rsidR="009B7A80" w:rsidRPr="00C768C8" w:rsidRDefault="009B7A80" w:rsidP="00605657">
          <w:pPr>
            <w:pStyle w:val="Heading1"/>
            <w:spacing w:before="1" w:line="242" w:lineRule="auto"/>
            <w:ind w:left="0" w:right="64"/>
            <w:rPr>
              <w:rFonts w:cs="Times"/>
              <w:lang w:val="lv-LV"/>
            </w:rPr>
          </w:pPr>
          <w:r w:rsidRPr="003C60C2">
            <w:rPr>
              <w:rFonts w:cs="Times"/>
              <w:color w:val="3F4642"/>
              <w:spacing w:val="-23"/>
            </w:rPr>
            <w:t xml:space="preserve"> </w:t>
          </w:r>
          <w:r w:rsidR="00823921" w:rsidRPr="003C60C2">
            <w:rPr>
              <w:rFonts w:cs="Times"/>
              <w:color w:val="3F4642"/>
            </w:rPr>
            <w:t>Phone</w:t>
          </w:r>
          <w:r w:rsidRPr="003C60C2">
            <w:rPr>
              <w:rFonts w:cs="Times"/>
              <w:color w:val="3F4642"/>
            </w:rPr>
            <w:t>:</w:t>
          </w:r>
          <w:r w:rsidRPr="003C60C2">
            <w:rPr>
              <w:rFonts w:cs="Times"/>
              <w:color w:val="3F4642"/>
              <w:spacing w:val="-1"/>
            </w:rPr>
            <w:t xml:space="preserve"> </w:t>
          </w:r>
          <w:r w:rsidRPr="003C60C2">
            <w:rPr>
              <w:rFonts w:cs="Times"/>
              <w:color w:val="3F4642"/>
            </w:rPr>
            <w:t>+371 67019393,</w:t>
          </w:r>
          <w:r w:rsidRPr="003C60C2">
            <w:rPr>
              <w:rFonts w:cs="Times"/>
              <w:color w:val="3F4642"/>
              <w:spacing w:val="-1"/>
            </w:rPr>
            <w:t xml:space="preserve"> </w:t>
          </w:r>
          <w:r w:rsidR="00823921" w:rsidRPr="003C60C2">
            <w:rPr>
              <w:rFonts w:cs="Times"/>
              <w:color w:val="3F4642"/>
            </w:rPr>
            <w:t>e</w:t>
          </w:r>
          <w:r w:rsidRPr="003C60C2">
            <w:rPr>
              <w:rFonts w:cs="Times"/>
              <w:color w:val="3F4642"/>
            </w:rPr>
            <w:t>-</w:t>
          </w:r>
          <w:r w:rsidR="00823921" w:rsidRPr="003C60C2">
            <w:rPr>
              <w:rFonts w:cs="Times"/>
              <w:color w:val="3F4642"/>
            </w:rPr>
            <w:t>mail</w:t>
          </w:r>
          <w:r w:rsidRPr="003C60C2">
            <w:rPr>
              <w:rFonts w:cs="Times"/>
              <w:color w:val="3F4642"/>
            </w:rPr>
            <w:t xml:space="preserve">: </w:t>
          </w:r>
          <w:hyperlink r:id="rId1">
            <w:r w:rsidRPr="003C60C2">
              <w:rPr>
                <w:rFonts w:cs="Times"/>
                <w:color w:val="3F4642"/>
              </w:rPr>
              <w:t>info@industra.finance,</w:t>
            </w:r>
          </w:hyperlink>
          <w:r w:rsidRPr="003C60C2">
            <w:rPr>
              <w:rFonts w:cs="Times"/>
              <w:color w:val="3F4642"/>
              <w:spacing w:val="-1"/>
            </w:rPr>
            <w:t xml:space="preserve"> </w:t>
          </w:r>
          <w:hyperlink r:id="rId2">
            <w:r w:rsidRPr="003C60C2">
              <w:rPr>
                <w:rFonts w:cs="Times"/>
                <w:color w:val="3F4642"/>
              </w:rPr>
              <w:t>www.industra.finance</w:t>
            </w:r>
          </w:hyperlink>
        </w:p>
      </w:tc>
    </w:tr>
  </w:tbl>
  <w:p w14:paraId="7B5F46E5" w14:textId="77777777" w:rsidR="009B7A80" w:rsidRDefault="009B7A80" w:rsidP="00EC47C7">
    <w:pPr>
      <w:ind w:right="-1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27AA9" w14:textId="77777777" w:rsidR="00453D46" w:rsidRDefault="00453D46" w:rsidP="00920902">
      <w:r>
        <w:separator/>
      </w:r>
    </w:p>
  </w:footnote>
  <w:footnote w:type="continuationSeparator" w:id="0">
    <w:p w14:paraId="69624FC0" w14:textId="77777777" w:rsidR="00453D46" w:rsidRDefault="00453D46" w:rsidP="00920902">
      <w:r>
        <w:continuationSeparator/>
      </w:r>
    </w:p>
  </w:footnote>
  <w:footnote w:type="continuationNotice" w:id="1">
    <w:p w14:paraId="6E952C07" w14:textId="77777777" w:rsidR="00453D46" w:rsidRDefault="00453D46"/>
  </w:footnote>
  <w:footnote w:id="2">
    <w:p w14:paraId="2BA422C9" w14:textId="47D6BBEC" w:rsidR="002B78E2" w:rsidRPr="002B78E2" w:rsidRDefault="002B78E2">
      <w:pPr>
        <w:pStyle w:val="FootnoteText"/>
        <w:rPr>
          <w:lang w:val="lv-LV"/>
        </w:rPr>
      </w:pPr>
      <w:r>
        <w:rPr>
          <w:rStyle w:val="FootnoteReference"/>
        </w:rPr>
        <w:footnoteRef/>
      </w:r>
      <w:r>
        <w:t xml:space="preserve"> </w:t>
      </w:r>
      <w:r w:rsidRPr="001209AD">
        <w:rPr>
          <w:rFonts w:ascii="Avenir Next LT Pro" w:hAnsi="Avenir Next LT Pro" w:cs="Times"/>
          <w:sz w:val="14"/>
          <w:szCs w:val="14"/>
        </w:rPr>
        <w:t>The Bank accept</w:t>
      </w:r>
      <w:r w:rsidR="00C20906">
        <w:rPr>
          <w:rFonts w:ascii="Avenir Next LT Pro" w:hAnsi="Avenir Next LT Pro" w:cs="Times"/>
          <w:sz w:val="14"/>
          <w:szCs w:val="14"/>
        </w:rPr>
        <w:t>s</w:t>
      </w:r>
      <w:r w:rsidRPr="001209AD">
        <w:rPr>
          <w:rFonts w:ascii="Avenir Next LT Pro" w:hAnsi="Avenir Next LT Pro" w:cs="Times"/>
          <w:sz w:val="14"/>
          <w:szCs w:val="14"/>
        </w:rPr>
        <w:t xml:space="preserve"> USD banknotes issued</w:t>
      </w:r>
      <w:r w:rsidR="00C20906">
        <w:rPr>
          <w:rFonts w:ascii="Avenir Next LT Pro" w:hAnsi="Avenir Next LT Pro" w:cs="Times"/>
          <w:sz w:val="14"/>
          <w:szCs w:val="14"/>
        </w:rPr>
        <w:t xml:space="preserve"> </w:t>
      </w:r>
      <w:r w:rsidRPr="001209AD">
        <w:rPr>
          <w:rFonts w:ascii="Avenir Next LT Pro" w:hAnsi="Avenir Next LT Pro" w:cs="Times"/>
          <w:sz w:val="14"/>
          <w:szCs w:val="14"/>
        </w:rPr>
        <w:t>from 2009</w:t>
      </w:r>
      <w:r w:rsidR="00C20906">
        <w:rPr>
          <w:rFonts w:ascii="Avenir Next LT Pro" w:hAnsi="Avenir Next LT Pro" w:cs="Times"/>
          <w:sz w:val="14"/>
          <w:szCs w:val="14"/>
        </w:rPr>
        <w:t xml:space="preserve"> onwards</w:t>
      </w:r>
      <w:r w:rsidRPr="001209AD">
        <w:rPr>
          <w:rFonts w:ascii="Avenir Next LT Pro" w:hAnsi="Avenir Next LT Pro" w:cs="Times"/>
          <w:sz w:val="14"/>
          <w:szCs w:val="14"/>
        </w:rPr>
        <w:t>.</w:t>
      </w:r>
    </w:p>
  </w:footnote>
  <w:footnote w:id="3">
    <w:p w14:paraId="6E962BBD" w14:textId="4F619E72" w:rsidR="002B78E2" w:rsidRPr="002B78E2" w:rsidRDefault="002B78E2">
      <w:pPr>
        <w:pStyle w:val="FootnoteText"/>
        <w:rPr>
          <w:lang w:val="lv-LV"/>
        </w:rPr>
      </w:pPr>
      <w:r>
        <w:rPr>
          <w:rStyle w:val="FootnoteReference"/>
        </w:rPr>
        <w:footnoteRef/>
      </w:r>
      <w:r>
        <w:t xml:space="preserve"> </w:t>
      </w:r>
      <w:r w:rsidR="00C20906">
        <w:rPr>
          <w:rFonts w:ascii="Avenir Next LT Pro" w:hAnsi="Avenir Next LT Pro" w:cs="Times"/>
          <w:sz w:val="14"/>
          <w:szCs w:val="14"/>
        </w:rPr>
        <w:t>For i</w:t>
      </w:r>
      <w:r w:rsidRPr="00E03E94">
        <w:rPr>
          <w:rFonts w:ascii="Avenir Next LT Pro" w:hAnsi="Avenir Next LT Pro" w:cs="Times"/>
          <w:sz w:val="14"/>
          <w:szCs w:val="14"/>
        </w:rPr>
        <w:t xml:space="preserve">nformation </w:t>
      </w:r>
      <w:r w:rsidR="00C20906">
        <w:rPr>
          <w:rFonts w:ascii="Avenir Next LT Pro" w:hAnsi="Avenir Next LT Pro" w:cs="Times"/>
          <w:sz w:val="14"/>
          <w:szCs w:val="14"/>
        </w:rPr>
        <w:t>on</w:t>
      </w:r>
      <w:r w:rsidRPr="00E03E94">
        <w:rPr>
          <w:rFonts w:ascii="Avenir Next LT Pro" w:hAnsi="Avenir Next LT Pro" w:cs="Times"/>
          <w:sz w:val="14"/>
          <w:szCs w:val="14"/>
        </w:rPr>
        <w:t xml:space="preserve"> sums </w:t>
      </w:r>
      <w:r w:rsidR="00C20906">
        <w:rPr>
          <w:rFonts w:ascii="Avenir Next LT Pro" w:hAnsi="Avenir Next LT Pro" w:cs="Times"/>
          <w:sz w:val="14"/>
          <w:szCs w:val="14"/>
        </w:rPr>
        <w:t>exceeding</w:t>
      </w:r>
      <w:r w:rsidRPr="00E03E94">
        <w:rPr>
          <w:rFonts w:ascii="Avenir Next LT Pro" w:hAnsi="Avenir Next LT Pro" w:cs="Times"/>
          <w:sz w:val="14"/>
          <w:szCs w:val="14"/>
        </w:rPr>
        <w:t xml:space="preserve"> </w:t>
      </w:r>
      <w:r w:rsidR="00C20906">
        <w:rPr>
          <w:rFonts w:ascii="Avenir Next LT Pro" w:hAnsi="Avenir Next LT Pro" w:cs="Times"/>
          <w:sz w:val="14"/>
          <w:szCs w:val="14"/>
        </w:rPr>
        <w:t xml:space="preserve">EUR </w:t>
      </w:r>
      <w:r w:rsidRPr="00E03E94">
        <w:rPr>
          <w:rFonts w:ascii="Avenir Next LT Pro" w:hAnsi="Avenir Next LT Pro" w:cs="Times"/>
          <w:sz w:val="14"/>
          <w:szCs w:val="14"/>
        </w:rPr>
        <w:t xml:space="preserve">3000 or </w:t>
      </w:r>
      <w:r w:rsidR="00C20906">
        <w:rPr>
          <w:rFonts w:ascii="Avenir Next LT Pro" w:hAnsi="Avenir Next LT Pro" w:cs="Times"/>
          <w:sz w:val="14"/>
          <w:szCs w:val="14"/>
        </w:rPr>
        <w:t>the</w:t>
      </w:r>
      <w:r w:rsidRPr="00E03E94">
        <w:rPr>
          <w:rFonts w:ascii="Avenir Next LT Pro" w:hAnsi="Avenir Next LT Pro" w:cs="Times"/>
          <w:sz w:val="14"/>
          <w:szCs w:val="14"/>
        </w:rPr>
        <w:t xml:space="preserve"> equivalent in other currenc</w:t>
      </w:r>
      <w:r w:rsidR="00C20906">
        <w:rPr>
          <w:rFonts w:ascii="Avenir Next LT Pro" w:hAnsi="Avenir Next LT Pro" w:cs="Times"/>
          <w:sz w:val="14"/>
          <w:szCs w:val="14"/>
        </w:rPr>
        <w:t>ies, please</w:t>
      </w:r>
      <w:r w:rsidRPr="00E03E94">
        <w:rPr>
          <w:rFonts w:ascii="Avenir Next LT Pro" w:hAnsi="Avenir Next LT Pro" w:cs="Times"/>
          <w:sz w:val="14"/>
          <w:szCs w:val="14"/>
        </w:rPr>
        <w:t xml:space="preserve"> </w:t>
      </w:r>
      <w:r w:rsidR="00C20906">
        <w:rPr>
          <w:rFonts w:ascii="Avenir Next LT Pro" w:hAnsi="Avenir Next LT Pro" w:cs="Times"/>
          <w:sz w:val="14"/>
          <w:szCs w:val="14"/>
        </w:rPr>
        <w:t>contact us at</w:t>
      </w:r>
      <w:r w:rsidRPr="00E03E94">
        <w:rPr>
          <w:rFonts w:ascii="Avenir Next LT Pro" w:hAnsi="Avenir Next LT Pro" w:cs="Times"/>
          <w:sz w:val="14"/>
          <w:szCs w:val="14"/>
        </w:rPr>
        <w:t>: +371 67019324</w:t>
      </w:r>
      <w:r w:rsidR="00C20906">
        <w:rPr>
          <w:rFonts w:ascii="Avenir Next LT Pro" w:hAnsi="Avenir Next LT Pro" w:cs="Times"/>
          <w:sz w:val="14"/>
          <w:szCs w:val="14"/>
        </w:rPr>
        <w:t xml:space="preserve"> or +371 </w:t>
      </w:r>
      <w:r w:rsidRPr="00E03E94">
        <w:rPr>
          <w:rFonts w:ascii="Avenir Next LT Pro" w:hAnsi="Avenir Next LT Pro" w:cs="Times"/>
          <w:sz w:val="14"/>
          <w:szCs w:val="14"/>
        </w:rPr>
        <w:t>67019325</w:t>
      </w:r>
      <w:r>
        <w:rPr>
          <w:rFonts w:ascii="Avenir Next LT Pro" w:hAnsi="Avenir Next LT Pro" w:cs="Time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4F6A7" w14:textId="151FECEF" w:rsidR="009B7A80" w:rsidRPr="00701D78" w:rsidRDefault="00C71CDA" w:rsidP="0011116C">
    <w:pPr>
      <w:tabs>
        <w:tab w:val="left" w:pos="284"/>
      </w:tabs>
      <w:spacing w:line="274" w:lineRule="auto"/>
      <w:ind w:right="4706"/>
      <w:rPr>
        <w:rFonts w:ascii="Myriad Pro Cond" w:hAnsi="Myriad Pro Cond" w:cs="Times"/>
        <w:sz w:val="18"/>
        <w:szCs w:val="18"/>
      </w:rPr>
    </w:pPr>
    <w:r w:rsidRPr="00701D78">
      <w:rPr>
        <w:rFonts w:ascii="Myriad Pro Cond" w:hAnsi="Myriad Pro Cond" w:cs="Times"/>
        <w:bCs/>
        <w:color w:val="3F4642"/>
        <w:sz w:val="16"/>
        <w:szCs w:val="14"/>
      </w:rPr>
      <w:t>Price list for Individual non residents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9B93" w14:textId="50DA1E54" w:rsidR="00196084" w:rsidRDefault="00784F12">
    <w:pPr>
      <w:pStyle w:val="Header"/>
    </w:pPr>
    <w:r>
      <w:rPr>
        <w:noProof/>
      </w:rPr>
      <w:drawing>
        <wp:anchor distT="0" distB="0" distL="114300" distR="114300" simplePos="0" relativeHeight="251658240" behindDoc="0" locked="0" layoutInCell="1" allowOverlap="1" wp14:anchorId="5ACA5AD9" wp14:editId="6AE27AEE">
          <wp:simplePos x="0" y="0"/>
          <wp:positionH relativeFrom="margin">
            <wp:posOffset>3548558</wp:posOffset>
          </wp:positionH>
          <wp:positionV relativeFrom="margin">
            <wp:posOffset>-681024</wp:posOffset>
          </wp:positionV>
          <wp:extent cx="2643612" cy="940309"/>
          <wp:effectExtent l="0" t="0" r="0" b="0"/>
          <wp:wrapSquare wrapText="bothSides"/>
          <wp:docPr id="635458651" name="Picture 635458651"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grey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43612" cy="940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4095"/>
    <w:multiLevelType w:val="multilevel"/>
    <w:tmpl w:val="D302B2A2"/>
    <w:lvl w:ilvl="0">
      <w:start w:val="1"/>
      <w:numFmt w:val="decimal"/>
      <w:lvlText w:val="%1."/>
      <w:lvlJc w:val="left"/>
      <w:pPr>
        <w:ind w:left="343" w:hanging="2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438" w:hanging="315"/>
      </w:pPr>
      <w:rPr>
        <w:rFonts w:hint="default"/>
        <w:b/>
        <w:bCs/>
        <w:w w:val="10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1" w15:restartNumberingAfterBreak="0">
    <w:nsid w:val="0DFC322E"/>
    <w:multiLevelType w:val="multilevel"/>
    <w:tmpl w:val="564401E0"/>
    <w:lvl w:ilvl="0">
      <w:start w:val="1"/>
      <w:numFmt w:val="decimal"/>
      <w:lvlText w:val="%1."/>
      <w:lvlJc w:val="left"/>
      <w:pPr>
        <w:ind w:left="492" w:hanging="360"/>
      </w:pPr>
      <w:rPr>
        <w:rFonts w:hint="default"/>
      </w:rPr>
    </w:lvl>
    <w:lvl w:ilvl="1">
      <w:start w:val="1"/>
      <w:numFmt w:val="decimal"/>
      <w:isLgl/>
      <w:lvlText w:val="%1.%2."/>
      <w:lvlJc w:val="left"/>
      <w:pPr>
        <w:ind w:left="852"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12" w:hanging="1080"/>
      </w:pPr>
      <w:rPr>
        <w:rFonts w:hint="default"/>
      </w:rPr>
    </w:lvl>
    <w:lvl w:ilvl="4">
      <w:start w:val="1"/>
      <w:numFmt w:val="decimal"/>
      <w:isLgl/>
      <w:lvlText w:val="%1.%2.%3.%4.%5."/>
      <w:lvlJc w:val="left"/>
      <w:pPr>
        <w:ind w:left="1572" w:hanging="1440"/>
      </w:pPr>
      <w:rPr>
        <w:rFonts w:hint="default"/>
      </w:rPr>
    </w:lvl>
    <w:lvl w:ilvl="5">
      <w:start w:val="1"/>
      <w:numFmt w:val="decimal"/>
      <w:isLgl/>
      <w:lvlText w:val="%1.%2.%3.%4.%5.%6."/>
      <w:lvlJc w:val="left"/>
      <w:pPr>
        <w:ind w:left="1572" w:hanging="1440"/>
      </w:pPr>
      <w:rPr>
        <w:rFonts w:hint="default"/>
      </w:rPr>
    </w:lvl>
    <w:lvl w:ilvl="6">
      <w:start w:val="1"/>
      <w:numFmt w:val="decimal"/>
      <w:isLgl/>
      <w:lvlText w:val="%1.%2.%3.%4.%5.%6.%7."/>
      <w:lvlJc w:val="left"/>
      <w:pPr>
        <w:ind w:left="1932" w:hanging="1800"/>
      </w:pPr>
      <w:rPr>
        <w:rFonts w:hint="default"/>
      </w:rPr>
    </w:lvl>
    <w:lvl w:ilvl="7">
      <w:start w:val="1"/>
      <w:numFmt w:val="decimal"/>
      <w:isLgl/>
      <w:lvlText w:val="%1.%2.%3.%4.%5.%6.%7.%8."/>
      <w:lvlJc w:val="left"/>
      <w:pPr>
        <w:ind w:left="1932" w:hanging="1800"/>
      </w:pPr>
      <w:rPr>
        <w:rFonts w:hint="default"/>
      </w:rPr>
    </w:lvl>
    <w:lvl w:ilvl="8">
      <w:start w:val="1"/>
      <w:numFmt w:val="decimal"/>
      <w:isLgl/>
      <w:lvlText w:val="%1.%2.%3.%4.%5.%6.%7.%8.%9."/>
      <w:lvlJc w:val="left"/>
      <w:pPr>
        <w:ind w:left="2292" w:hanging="2160"/>
      </w:pPr>
      <w:rPr>
        <w:rFonts w:hint="default"/>
      </w:rPr>
    </w:lvl>
  </w:abstractNum>
  <w:abstractNum w:abstractNumId="2" w15:restartNumberingAfterBreak="0">
    <w:nsid w:val="2A06621A"/>
    <w:multiLevelType w:val="multilevel"/>
    <w:tmpl w:val="144E732E"/>
    <w:lvl w:ilvl="0">
      <w:start w:val="1"/>
      <w:numFmt w:val="decimal"/>
      <w:lvlText w:val="%1."/>
      <w:lvlJc w:val="left"/>
      <w:pPr>
        <w:ind w:left="400" w:hanging="220"/>
      </w:pPr>
      <w:rPr>
        <w:rFonts w:ascii="Avenir Next LT Pro" w:eastAsia="Times New Roman" w:hAnsi="Avenir Next LT Pro" w:cs="Times" w:hint="default"/>
        <w:b/>
        <w:bCs/>
        <w:w w:val="100"/>
        <w:sz w:val="22"/>
        <w:szCs w:val="22"/>
        <w:lang w:val="en-US" w:eastAsia="en-US" w:bidi="ar-SA"/>
      </w:rPr>
    </w:lvl>
    <w:lvl w:ilvl="1">
      <w:start w:val="1"/>
      <w:numFmt w:val="decimal"/>
      <w:lvlText w:val="%1.%2."/>
      <w:lvlJc w:val="left"/>
      <w:pPr>
        <w:ind w:left="2726" w:hanging="315"/>
      </w:pPr>
      <w:rPr>
        <w:rFonts w:hint="default"/>
        <w:b/>
        <w:bCs/>
        <w:w w:val="100"/>
        <w:sz w:val="20"/>
        <w:szCs w:val="20"/>
        <w:lang w:val="en-US" w:eastAsia="en-US" w:bidi="ar-SA"/>
      </w:rPr>
    </w:lvl>
    <w:lvl w:ilvl="2">
      <w:numFmt w:val="bullet"/>
      <w:lvlText w:val="•"/>
      <w:lvlJc w:val="left"/>
      <w:pPr>
        <w:ind w:left="1453" w:hanging="315"/>
      </w:pPr>
      <w:rPr>
        <w:rFonts w:hint="default"/>
        <w:lang w:val="en-US" w:eastAsia="en-US" w:bidi="ar-SA"/>
      </w:rPr>
    </w:lvl>
    <w:lvl w:ilvl="3">
      <w:numFmt w:val="bullet"/>
      <w:lvlText w:val="•"/>
      <w:lvlJc w:val="left"/>
      <w:pPr>
        <w:ind w:left="2467" w:hanging="315"/>
      </w:pPr>
      <w:rPr>
        <w:rFonts w:hint="default"/>
        <w:lang w:val="en-US" w:eastAsia="en-US" w:bidi="ar-SA"/>
      </w:rPr>
    </w:lvl>
    <w:lvl w:ilvl="4">
      <w:numFmt w:val="bullet"/>
      <w:lvlText w:val="•"/>
      <w:lvlJc w:val="left"/>
      <w:pPr>
        <w:ind w:left="3481" w:hanging="315"/>
      </w:pPr>
      <w:rPr>
        <w:rFonts w:hint="default"/>
        <w:lang w:val="en-US" w:eastAsia="en-US" w:bidi="ar-SA"/>
      </w:rPr>
    </w:lvl>
    <w:lvl w:ilvl="5">
      <w:numFmt w:val="bullet"/>
      <w:lvlText w:val="•"/>
      <w:lvlJc w:val="left"/>
      <w:pPr>
        <w:ind w:left="4495" w:hanging="315"/>
      </w:pPr>
      <w:rPr>
        <w:rFonts w:hint="default"/>
        <w:lang w:val="en-US" w:eastAsia="en-US" w:bidi="ar-SA"/>
      </w:rPr>
    </w:lvl>
    <w:lvl w:ilvl="6">
      <w:numFmt w:val="bullet"/>
      <w:lvlText w:val="•"/>
      <w:lvlJc w:val="left"/>
      <w:pPr>
        <w:ind w:left="5509" w:hanging="315"/>
      </w:pPr>
      <w:rPr>
        <w:rFonts w:hint="default"/>
        <w:lang w:val="en-US" w:eastAsia="en-US" w:bidi="ar-SA"/>
      </w:rPr>
    </w:lvl>
    <w:lvl w:ilvl="7">
      <w:numFmt w:val="bullet"/>
      <w:lvlText w:val="•"/>
      <w:lvlJc w:val="left"/>
      <w:pPr>
        <w:ind w:left="6523" w:hanging="315"/>
      </w:pPr>
      <w:rPr>
        <w:rFonts w:hint="default"/>
        <w:lang w:val="en-US" w:eastAsia="en-US" w:bidi="ar-SA"/>
      </w:rPr>
    </w:lvl>
    <w:lvl w:ilvl="8">
      <w:numFmt w:val="bullet"/>
      <w:lvlText w:val="•"/>
      <w:lvlJc w:val="left"/>
      <w:pPr>
        <w:ind w:left="7537" w:hanging="315"/>
      </w:pPr>
      <w:rPr>
        <w:rFonts w:hint="default"/>
        <w:lang w:val="en-US" w:eastAsia="en-US" w:bidi="ar-SA"/>
      </w:rPr>
    </w:lvl>
  </w:abstractNum>
  <w:abstractNum w:abstractNumId="3" w15:restartNumberingAfterBreak="0">
    <w:nsid w:val="4F117F09"/>
    <w:multiLevelType w:val="multilevel"/>
    <w:tmpl w:val="A51A8AAC"/>
    <w:lvl w:ilvl="0">
      <w:start w:val="6"/>
      <w:numFmt w:val="decimal"/>
      <w:lvlText w:val="%1."/>
      <w:lvlJc w:val="left"/>
      <w:pPr>
        <w:ind w:left="405" w:hanging="405"/>
      </w:pPr>
      <w:rPr>
        <w:rFonts w:hint="default"/>
      </w:rPr>
    </w:lvl>
    <w:lvl w:ilvl="1">
      <w:start w:val="1"/>
      <w:numFmt w:val="decimal"/>
      <w:lvlText w:val="%1.%2."/>
      <w:lvlJc w:val="left"/>
      <w:pPr>
        <w:ind w:left="466" w:hanging="40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507" w:hanging="1080"/>
      </w:pPr>
      <w:rPr>
        <w:rFonts w:hint="default"/>
      </w:rPr>
    </w:lvl>
    <w:lvl w:ilvl="8">
      <w:start w:val="1"/>
      <w:numFmt w:val="decimal"/>
      <w:lvlText w:val="%1.%2.%3.%4.%5.%6.%7.%8.%9."/>
      <w:lvlJc w:val="left"/>
      <w:pPr>
        <w:ind w:left="1928" w:hanging="1440"/>
      </w:pPr>
      <w:rPr>
        <w:rFonts w:hint="default"/>
      </w:rPr>
    </w:lvl>
  </w:abstractNum>
  <w:num w:numId="1" w16cid:durableId="1293050109">
    <w:abstractNumId w:val="2"/>
  </w:num>
  <w:num w:numId="2" w16cid:durableId="1581596920">
    <w:abstractNumId w:val="0"/>
  </w:num>
  <w:num w:numId="3" w16cid:durableId="1180850725">
    <w:abstractNumId w:val="3"/>
  </w:num>
  <w:num w:numId="4" w16cid:durableId="78901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pos w:val="beneathTex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D7"/>
    <w:rsid w:val="00002B8F"/>
    <w:rsid w:val="000043C8"/>
    <w:rsid w:val="00004785"/>
    <w:rsid w:val="00011A56"/>
    <w:rsid w:val="00011FF1"/>
    <w:rsid w:val="00013365"/>
    <w:rsid w:val="000153CA"/>
    <w:rsid w:val="00015AB4"/>
    <w:rsid w:val="00015FB4"/>
    <w:rsid w:val="00020843"/>
    <w:rsid w:val="00021AAB"/>
    <w:rsid w:val="00021C7F"/>
    <w:rsid w:val="00022306"/>
    <w:rsid w:val="00022AB4"/>
    <w:rsid w:val="00022DF1"/>
    <w:rsid w:val="00022F0A"/>
    <w:rsid w:val="00023412"/>
    <w:rsid w:val="0002383F"/>
    <w:rsid w:val="000238F5"/>
    <w:rsid w:val="00025657"/>
    <w:rsid w:val="00026446"/>
    <w:rsid w:val="00030E29"/>
    <w:rsid w:val="00031C33"/>
    <w:rsid w:val="00031F8B"/>
    <w:rsid w:val="00033138"/>
    <w:rsid w:val="00033832"/>
    <w:rsid w:val="0003647E"/>
    <w:rsid w:val="00040C4B"/>
    <w:rsid w:val="00042532"/>
    <w:rsid w:val="0004274C"/>
    <w:rsid w:val="00042F14"/>
    <w:rsid w:val="00043479"/>
    <w:rsid w:val="00047717"/>
    <w:rsid w:val="00051B38"/>
    <w:rsid w:val="00052936"/>
    <w:rsid w:val="000549FB"/>
    <w:rsid w:val="00054BB7"/>
    <w:rsid w:val="0005509C"/>
    <w:rsid w:val="00055B2D"/>
    <w:rsid w:val="000567C9"/>
    <w:rsid w:val="0006052E"/>
    <w:rsid w:val="00060752"/>
    <w:rsid w:val="00060850"/>
    <w:rsid w:val="00061493"/>
    <w:rsid w:val="00061522"/>
    <w:rsid w:val="000639E9"/>
    <w:rsid w:val="000652C4"/>
    <w:rsid w:val="00065590"/>
    <w:rsid w:val="00065984"/>
    <w:rsid w:val="000661D3"/>
    <w:rsid w:val="000718D1"/>
    <w:rsid w:val="00071B98"/>
    <w:rsid w:val="00072C03"/>
    <w:rsid w:val="00072E88"/>
    <w:rsid w:val="0007411A"/>
    <w:rsid w:val="0007478C"/>
    <w:rsid w:val="0007517D"/>
    <w:rsid w:val="000758B0"/>
    <w:rsid w:val="00075F0C"/>
    <w:rsid w:val="000774DF"/>
    <w:rsid w:val="00077C93"/>
    <w:rsid w:val="00082DE2"/>
    <w:rsid w:val="00083DD8"/>
    <w:rsid w:val="00084017"/>
    <w:rsid w:val="000853EB"/>
    <w:rsid w:val="00085BF2"/>
    <w:rsid w:val="0008777E"/>
    <w:rsid w:val="00090938"/>
    <w:rsid w:val="000911A5"/>
    <w:rsid w:val="000928E4"/>
    <w:rsid w:val="00092DAF"/>
    <w:rsid w:val="00093019"/>
    <w:rsid w:val="00093C9D"/>
    <w:rsid w:val="00095CAC"/>
    <w:rsid w:val="00096583"/>
    <w:rsid w:val="000A0141"/>
    <w:rsid w:val="000A0C0D"/>
    <w:rsid w:val="000A313C"/>
    <w:rsid w:val="000A5519"/>
    <w:rsid w:val="000A58E9"/>
    <w:rsid w:val="000A6904"/>
    <w:rsid w:val="000A7F6B"/>
    <w:rsid w:val="000B0B21"/>
    <w:rsid w:val="000B2BAA"/>
    <w:rsid w:val="000B34C6"/>
    <w:rsid w:val="000B350E"/>
    <w:rsid w:val="000B3620"/>
    <w:rsid w:val="000C0CC8"/>
    <w:rsid w:val="000C2CFB"/>
    <w:rsid w:val="000C473C"/>
    <w:rsid w:val="000C5926"/>
    <w:rsid w:val="000C698B"/>
    <w:rsid w:val="000D0E35"/>
    <w:rsid w:val="000D2142"/>
    <w:rsid w:val="000D2172"/>
    <w:rsid w:val="000D38EC"/>
    <w:rsid w:val="000D3A51"/>
    <w:rsid w:val="000D7BE3"/>
    <w:rsid w:val="000E0985"/>
    <w:rsid w:val="000E42A3"/>
    <w:rsid w:val="000E628B"/>
    <w:rsid w:val="000E7E79"/>
    <w:rsid w:val="000F16C3"/>
    <w:rsid w:val="000F3706"/>
    <w:rsid w:val="000F7AB4"/>
    <w:rsid w:val="00100161"/>
    <w:rsid w:val="001001B6"/>
    <w:rsid w:val="00101258"/>
    <w:rsid w:val="00101837"/>
    <w:rsid w:val="001023AE"/>
    <w:rsid w:val="00102CF0"/>
    <w:rsid w:val="00103C7A"/>
    <w:rsid w:val="0010546A"/>
    <w:rsid w:val="001075AC"/>
    <w:rsid w:val="0011083C"/>
    <w:rsid w:val="0011116C"/>
    <w:rsid w:val="00117F0F"/>
    <w:rsid w:val="00121464"/>
    <w:rsid w:val="00121B41"/>
    <w:rsid w:val="00122672"/>
    <w:rsid w:val="00122F89"/>
    <w:rsid w:val="00125111"/>
    <w:rsid w:val="001265B5"/>
    <w:rsid w:val="00126617"/>
    <w:rsid w:val="00126ECD"/>
    <w:rsid w:val="00130637"/>
    <w:rsid w:val="00130AB1"/>
    <w:rsid w:val="001322A3"/>
    <w:rsid w:val="00133E7B"/>
    <w:rsid w:val="001344F2"/>
    <w:rsid w:val="00137E4D"/>
    <w:rsid w:val="00140251"/>
    <w:rsid w:val="0014120C"/>
    <w:rsid w:val="00143334"/>
    <w:rsid w:val="001447F3"/>
    <w:rsid w:val="00145D96"/>
    <w:rsid w:val="00146202"/>
    <w:rsid w:val="00146776"/>
    <w:rsid w:val="00147481"/>
    <w:rsid w:val="00151F90"/>
    <w:rsid w:val="001521F1"/>
    <w:rsid w:val="001568AA"/>
    <w:rsid w:val="00160EA9"/>
    <w:rsid w:val="001619B3"/>
    <w:rsid w:val="00163D97"/>
    <w:rsid w:val="00165012"/>
    <w:rsid w:val="0016779C"/>
    <w:rsid w:val="00170F50"/>
    <w:rsid w:val="00171629"/>
    <w:rsid w:val="001720F3"/>
    <w:rsid w:val="00175D70"/>
    <w:rsid w:val="00176582"/>
    <w:rsid w:val="00176D39"/>
    <w:rsid w:val="00180249"/>
    <w:rsid w:val="00180B82"/>
    <w:rsid w:val="00182A06"/>
    <w:rsid w:val="001847E2"/>
    <w:rsid w:val="00186741"/>
    <w:rsid w:val="00186FA7"/>
    <w:rsid w:val="00187509"/>
    <w:rsid w:val="0019067E"/>
    <w:rsid w:val="001907E6"/>
    <w:rsid w:val="00190ECB"/>
    <w:rsid w:val="00191F22"/>
    <w:rsid w:val="001957B6"/>
    <w:rsid w:val="00196084"/>
    <w:rsid w:val="001A0B12"/>
    <w:rsid w:val="001A22A4"/>
    <w:rsid w:val="001A3412"/>
    <w:rsid w:val="001A438A"/>
    <w:rsid w:val="001A511D"/>
    <w:rsid w:val="001A526D"/>
    <w:rsid w:val="001A7B14"/>
    <w:rsid w:val="001B1C44"/>
    <w:rsid w:val="001B22B6"/>
    <w:rsid w:val="001B2B77"/>
    <w:rsid w:val="001B4186"/>
    <w:rsid w:val="001B79A9"/>
    <w:rsid w:val="001B7AD4"/>
    <w:rsid w:val="001C06AF"/>
    <w:rsid w:val="001C087F"/>
    <w:rsid w:val="001C2185"/>
    <w:rsid w:val="001C2192"/>
    <w:rsid w:val="001C27F4"/>
    <w:rsid w:val="001C3281"/>
    <w:rsid w:val="001C33FF"/>
    <w:rsid w:val="001C46B6"/>
    <w:rsid w:val="001C71BD"/>
    <w:rsid w:val="001C7D77"/>
    <w:rsid w:val="001D2033"/>
    <w:rsid w:val="001D203B"/>
    <w:rsid w:val="001D2053"/>
    <w:rsid w:val="001D2709"/>
    <w:rsid w:val="001D6959"/>
    <w:rsid w:val="001D6FB4"/>
    <w:rsid w:val="001E0CDB"/>
    <w:rsid w:val="001E0E6B"/>
    <w:rsid w:val="001E2E44"/>
    <w:rsid w:val="001E4ABE"/>
    <w:rsid w:val="001E6B59"/>
    <w:rsid w:val="001E6FC5"/>
    <w:rsid w:val="001E7010"/>
    <w:rsid w:val="001F0FF3"/>
    <w:rsid w:val="001F1045"/>
    <w:rsid w:val="001F17BD"/>
    <w:rsid w:val="001F2462"/>
    <w:rsid w:val="001F3BD5"/>
    <w:rsid w:val="001F492B"/>
    <w:rsid w:val="001F55D2"/>
    <w:rsid w:val="001F7538"/>
    <w:rsid w:val="00200018"/>
    <w:rsid w:val="00200DDA"/>
    <w:rsid w:val="00202CA6"/>
    <w:rsid w:val="00204166"/>
    <w:rsid w:val="0020451B"/>
    <w:rsid w:val="00205BB4"/>
    <w:rsid w:val="00207990"/>
    <w:rsid w:val="00207EB6"/>
    <w:rsid w:val="00214241"/>
    <w:rsid w:val="00215370"/>
    <w:rsid w:val="00215874"/>
    <w:rsid w:val="00215E9D"/>
    <w:rsid w:val="00217C43"/>
    <w:rsid w:val="0022002F"/>
    <w:rsid w:val="002200A3"/>
    <w:rsid w:val="002208F9"/>
    <w:rsid w:val="00221C82"/>
    <w:rsid w:val="00222108"/>
    <w:rsid w:val="002221FE"/>
    <w:rsid w:val="00222C8F"/>
    <w:rsid w:val="0022382D"/>
    <w:rsid w:val="002248E6"/>
    <w:rsid w:val="002270A9"/>
    <w:rsid w:val="002333DE"/>
    <w:rsid w:val="00233482"/>
    <w:rsid w:val="00235108"/>
    <w:rsid w:val="002357A3"/>
    <w:rsid w:val="00235C64"/>
    <w:rsid w:val="00235E56"/>
    <w:rsid w:val="0023607A"/>
    <w:rsid w:val="00236085"/>
    <w:rsid w:val="00240283"/>
    <w:rsid w:val="00241160"/>
    <w:rsid w:val="00241769"/>
    <w:rsid w:val="0024276A"/>
    <w:rsid w:val="00243685"/>
    <w:rsid w:val="00245B87"/>
    <w:rsid w:val="00246F05"/>
    <w:rsid w:val="002531F9"/>
    <w:rsid w:val="00254458"/>
    <w:rsid w:val="002548CE"/>
    <w:rsid w:val="00256156"/>
    <w:rsid w:val="00257ED9"/>
    <w:rsid w:val="00262EAA"/>
    <w:rsid w:val="002645D6"/>
    <w:rsid w:val="00266FF4"/>
    <w:rsid w:val="0027073E"/>
    <w:rsid w:val="0027096B"/>
    <w:rsid w:val="00270C05"/>
    <w:rsid w:val="00271C9E"/>
    <w:rsid w:val="00271D20"/>
    <w:rsid w:val="002735F6"/>
    <w:rsid w:val="00273C68"/>
    <w:rsid w:val="00275109"/>
    <w:rsid w:val="002751D1"/>
    <w:rsid w:val="00275728"/>
    <w:rsid w:val="002765E7"/>
    <w:rsid w:val="0027769C"/>
    <w:rsid w:val="00277AA5"/>
    <w:rsid w:val="00282AFC"/>
    <w:rsid w:val="00282EE7"/>
    <w:rsid w:val="00285FDA"/>
    <w:rsid w:val="002866ED"/>
    <w:rsid w:val="00286D95"/>
    <w:rsid w:val="0029144C"/>
    <w:rsid w:val="00291644"/>
    <w:rsid w:val="00294BA8"/>
    <w:rsid w:val="00296843"/>
    <w:rsid w:val="00297449"/>
    <w:rsid w:val="00297501"/>
    <w:rsid w:val="00297D1B"/>
    <w:rsid w:val="002A07DB"/>
    <w:rsid w:val="002A146B"/>
    <w:rsid w:val="002A4404"/>
    <w:rsid w:val="002A452B"/>
    <w:rsid w:val="002A6830"/>
    <w:rsid w:val="002A754E"/>
    <w:rsid w:val="002A7F3D"/>
    <w:rsid w:val="002B0D05"/>
    <w:rsid w:val="002B10C8"/>
    <w:rsid w:val="002B1743"/>
    <w:rsid w:val="002B22C8"/>
    <w:rsid w:val="002B3786"/>
    <w:rsid w:val="002B3902"/>
    <w:rsid w:val="002B3C0A"/>
    <w:rsid w:val="002B3F8B"/>
    <w:rsid w:val="002B78E2"/>
    <w:rsid w:val="002C0321"/>
    <w:rsid w:val="002C0DC9"/>
    <w:rsid w:val="002C14D5"/>
    <w:rsid w:val="002C1F44"/>
    <w:rsid w:val="002C24E0"/>
    <w:rsid w:val="002C3EE6"/>
    <w:rsid w:val="002C4C76"/>
    <w:rsid w:val="002D046A"/>
    <w:rsid w:val="002D04F8"/>
    <w:rsid w:val="002D099F"/>
    <w:rsid w:val="002D14F0"/>
    <w:rsid w:val="002D5CCA"/>
    <w:rsid w:val="002E087F"/>
    <w:rsid w:val="002E1123"/>
    <w:rsid w:val="002E2D3A"/>
    <w:rsid w:val="002E4F02"/>
    <w:rsid w:val="002F17AD"/>
    <w:rsid w:val="002F2765"/>
    <w:rsid w:val="002F2C35"/>
    <w:rsid w:val="002F5232"/>
    <w:rsid w:val="002F53D4"/>
    <w:rsid w:val="002F5ECF"/>
    <w:rsid w:val="002F7299"/>
    <w:rsid w:val="002F7FBC"/>
    <w:rsid w:val="003005B2"/>
    <w:rsid w:val="00305A8C"/>
    <w:rsid w:val="00307551"/>
    <w:rsid w:val="00307AF4"/>
    <w:rsid w:val="00311138"/>
    <w:rsid w:val="00313999"/>
    <w:rsid w:val="00314B78"/>
    <w:rsid w:val="00315B1D"/>
    <w:rsid w:val="0031682F"/>
    <w:rsid w:val="00317085"/>
    <w:rsid w:val="00317F1D"/>
    <w:rsid w:val="00317F49"/>
    <w:rsid w:val="00320594"/>
    <w:rsid w:val="00320D15"/>
    <w:rsid w:val="00323A03"/>
    <w:rsid w:val="00324D89"/>
    <w:rsid w:val="003252DF"/>
    <w:rsid w:val="0032652A"/>
    <w:rsid w:val="003268E2"/>
    <w:rsid w:val="00330348"/>
    <w:rsid w:val="003314A1"/>
    <w:rsid w:val="00332DD0"/>
    <w:rsid w:val="00333159"/>
    <w:rsid w:val="00333815"/>
    <w:rsid w:val="0033442A"/>
    <w:rsid w:val="003357FB"/>
    <w:rsid w:val="00337017"/>
    <w:rsid w:val="00340D7F"/>
    <w:rsid w:val="00340F15"/>
    <w:rsid w:val="00341DAC"/>
    <w:rsid w:val="00344C26"/>
    <w:rsid w:val="003456EE"/>
    <w:rsid w:val="00345FC9"/>
    <w:rsid w:val="003461B3"/>
    <w:rsid w:val="00346807"/>
    <w:rsid w:val="003475DB"/>
    <w:rsid w:val="003525A9"/>
    <w:rsid w:val="003542B6"/>
    <w:rsid w:val="00354626"/>
    <w:rsid w:val="00361F44"/>
    <w:rsid w:val="00363233"/>
    <w:rsid w:val="0036458D"/>
    <w:rsid w:val="00365F80"/>
    <w:rsid w:val="00367C34"/>
    <w:rsid w:val="00370788"/>
    <w:rsid w:val="00370DFF"/>
    <w:rsid w:val="003729C4"/>
    <w:rsid w:val="0037557A"/>
    <w:rsid w:val="00381881"/>
    <w:rsid w:val="0038255C"/>
    <w:rsid w:val="00382FA3"/>
    <w:rsid w:val="003860D1"/>
    <w:rsid w:val="0038654A"/>
    <w:rsid w:val="00386EDA"/>
    <w:rsid w:val="00394A4B"/>
    <w:rsid w:val="00394A60"/>
    <w:rsid w:val="0039501C"/>
    <w:rsid w:val="003951C4"/>
    <w:rsid w:val="00396F30"/>
    <w:rsid w:val="003A028E"/>
    <w:rsid w:val="003A0E9B"/>
    <w:rsid w:val="003A1305"/>
    <w:rsid w:val="003A3000"/>
    <w:rsid w:val="003A3DBD"/>
    <w:rsid w:val="003A4A13"/>
    <w:rsid w:val="003A51A4"/>
    <w:rsid w:val="003A5266"/>
    <w:rsid w:val="003A6B49"/>
    <w:rsid w:val="003B01A1"/>
    <w:rsid w:val="003B037B"/>
    <w:rsid w:val="003B0B24"/>
    <w:rsid w:val="003B0F0A"/>
    <w:rsid w:val="003B1B9D"/>
    <w:rsid w:val="003B249F"/>
    <w:rsid w:val="003B29FF"/>
    <w:rsid w:val="003B2D05"/>
    <w:rsid w:val="003B389F"/>
    <w:rsid w:val="003B3D0A"/>
    <w:rsid w:val="003B6199"/>
    <w:rsid w:val="003B6A6F"/>
    <w:rsid w:val="003B7049"/>
    <w:rsid w:val="003B7A5E"/>
    <w:rsid w:val="003C086F"/>
    <w:rsid w:val="003C1D90"/>
    <w:rsid w:val="003C1FAF"/>
    <w:rsid w:val="003C22E8"/>
    <w:rsid w:val="003C2788"/>
    <w:rsid w:val="003C35E7"/>
    <w:rsid w:val="003C54AD"/>
    <w:rsid w:val="003C5976"/>
    <w:rsid w:val="003C60C2"/>
    <w:rsid w:val="003D009E"/>
    <w:rsid w:val="003D0673"/>
    <w:rsid w:val="003D075C"/>
    <w:rsid w:val="003D094B"/>
    <w:rsid w:val="003D1ECE"/>
    <w:rsid w:val="003D2D56"/>
    <w:rsid w:val="003D4156"/>
    <w:rsid w:val="003D5F74"/>
    <w:rsid w:val="003D7F4E"/>
    <w:rsid w:val="003E00DB"/>
    <w:rsid w:val="003E2620"/>
    <w:rsid w:val="003E435F"/>
    <w:rsid w:val="003E6097"/>
    <w:rsid w:val="003E74B1"/>
    <w:rsid w:val="003F09E1"/>
    <w:rsid w:val="003F0E1E"/>
    <w:rsid w:val="003F1259"/>
    <w:rsid w:val="003F36F6"/>
    <w:rsid w:val="003F4873"/>
    <w:rsid w:val="003F4D31"/>
    <w:rsid w:val="003F5885"/>
    <w:rsid w:val="003F6822"/>
    <w:rsid w:val="003F7EE9"/>
    <w:rsid w:val="00400288"/>
    <w:rsid w:val="0040064F"/>
    <w:rsid w:val="0040114F"/>
    <w:rsid w:val="00401754"/>
    <w:rsid w:val="004017E9"/>
    <w:rsid w:val="004044DF"/>
    <w:rsid w:val="00404AF5"/>
    <w:rsid w:val="00406FA0"/>
    <w:rsid w:val="0040795A"/>
    <w:rsid w:val="00407A7D"/>
    <w:rsid w:val="00407B43"/>
    <w:rsid w:val="00410CB7"/>
    <w:rsid w:val="00412A70"/>
    <w:rsid w:val="004155EF"/>
    <w:rsid w:val="00417B04"/>
    <w:rsid w:val="00421992"/>
    <w:rsid w:val="0042342C"/>
    <w:rsid w:val="00423E36"/>
    <w:rsid w:val="00424A04"/>
    <w:rsid w:val="00424A0C"/>
    <w:rsid w:val="0042563C"/>
    <w:rsid w:val="00426F8C"/>
    <w:rsid w:val="004304CA"/>
    <w:rsid w:val="004305A5"/>
    <w:rsid w:val="00431BE7"/>
    <w:rsid w:val="0043263A"/>
    <w:rsid w:val="0043345C"/>
    <w:rsid w:val="0043352A"/>
    <w:rsid w:val="00434533"/>
    <w:rsid w:val="00435E28"/>
    <w:rsid w:val="00437917"/>
    <w:rsid w:val="00437B36"/>
    <w:rsid w:val="00440057"/>
    <w:rsid w:val="004401E3"/>
    <w:rsid w:val="00441C83"/>
    <w:rsid w:val="00442F4A"/>
    <w:rsid w:val="004441DE"/>
    <w:rsid w:val="00444275"/>
    <w:rsid w:val="00444352"/>
    <w:rsid w:val="0044491D"/>
    <w:rsid w:val="00445073"/>
    <w:rsid w:val="004452DD"/>
    <w:rsid w:val="004453AB"/>
    <w:rsid w:val="00445966"/>
    <w:rsid w:val="00445FFE"/>
    <w:rsid w:val="00447F7E"/>
    <w:rsid w:val="00451072"/>
    <w:rsid w:val="004523A5"/>
    <w:rsid w:val="004523D2"/>
    <w:rsid w:val="00453D46"/>
    <w:rsid w:val="0045493D"/>
    <w:rsid w:val="00455967"/>
    <w:rsid w:val="004604EB"/>
    <w:rsid w:val="00461417"/>
    <w:rsid w:val="00464FB4"/>
    <w:rsid w:val="00465671"/>
    <w:rsid w:val="0046597E"/>
    <w:rsid w:val="00466E60"/>
    <w:rsid w:val="00467C9F"/>
    <w:rsid w:val="004740AA"/>
    <w:rsid w:val="004744CA"/>
    <w:rsid w:val="00475971"/>
    <w:rsid w:val="00475AC5"/>
    <w:rsid w:val="00475D12"/>
    <w:rsid w:val="00476973"/>
    <w:rsid w:val="00477D72"/>
    <w:rsid w:val="00481A72"/>
    <w:rsid w:val="00485476"/>
    <w:rsid w:val="004859B9"/>
    <w:rsid w:val="0048623C"/>
    <w:rsid w:val="004874CF"/>
    <w:rsid w:val="00487B5E"/>
    <w:rsid w:val="004905C1"/>
    <w:rsid w:val="004905D8"/>
    <w:rsid w:val="00490ED4"/>
    <w:rsid w:val="00491A7B"/>
    <w:rsid w:val="00494E5C"/>
    <w:rsid w:val="00496B42"/>
    <w:rsid w:val="00497036"/>
    <w:rsid w:val="004A35F8"/>
    <w:rsid w:val="004A421B"/>
    <w:rsid w:val="004A5A9E"/>
    <w:rsid w:val="004A5F90"/>
    <w:rsid w:val="004A69DD"/>
    <w:rsid w:val="004A6CE5"/>
    <w:rsid w:val="004A7311"/>
    <w:rsid w:val="004A73E0"/>
    <w:rsid w:val="004B0695"/>
    <w:rsid w:val="004B1B5A"/>
    <w:rsid w:val="004B216E"/>
    <w:rsid w:val="004B3A47"/>
    <w:rsid w:val="004B3BDC"/>
    <w:rsid w:val="004B5323"/>
    <w:rsid w:val="004B53FB"/>
    <w:rsid w:val="004C2BE5"/>
    <w:rsid w:val="004C3C71"/>
    <w:rsid w:val="004C41C0"/>
    <w:rsid w:val="004C650A"/>
    <w:rsid w:val="004C6A15"/>
    <w:rsid w:val="004C6F3E"/>
    <w:rsid w:val="004D0066"/>
    <w:rsid w:val="004D0FC0"/>
    <w:rsid w:val="004D2F58"/>
    <w:rsid w:val="004D3632"/>
    <w:rsid w:val="004D39D7"/>
    <w:rsid w:val="004D4098"/>
    <w:rsid w:val="004D449F"/>
    <w:rsid w:val="004D4A00"/>
    <w:rsid w:val="004D4DEF"/>
    <w:rsid w:val="004D5786"/>
    <w:rsid w:val="004D7EA8"/>
    <w:rsid w:val="004E017A"/>
    <w:rsid w:val="004E0C91"/>
    <w:rsid w:val="004E0E4D"/>
    <w:rsid w:val="004E2DBE"/>
    <w:rsid w:val="004E53DB"/>
    <w:rsid w:val="004E5E66"/>
    <w:rsid w:val="004E5F65"/>
    <w:rsid w:val="004E7B69"/>
    <w:rsid w:val="004E7C8C"/>
    <w:rsid w:val="004F005F"/>
    <w:rsid w:val="004F4197"/>
    <w:rsid w:val="004F50A7"/>
    <w:rsid w:val="004F5FBA"/>
    <w:rsid w:val="00500399"/>
    <w:rsid w:val="0050068A"/>
    <w:rsid w:val="00500AA2"/>
    <w:rsid w:val="005016BE"/>
    <w:rsid w:val="005038BA"/>
    <w:rsid w:val="00503AA2"/>
    <w:rsid w:val="00503EED"/>
    <w:rsid w:val="005055B6"/>
    <w:rsid w:val="0050664C"/>
    <w:rsid w:val="005109BD"/>
    <w:rsid w:val="00511D8A"/>
    <w:rsid w:val="00512138"/>
    <w:rsid w:val="00512734"/>
    <w:rsid w:val="005130A3"/>
    <w:rsid w:val="005154A3"/>
    <w:rsid w:val="005159B4"/>
    <w:rsid w:val="00516E5F"/>
    <w:rsid w:val="00517326"/>
    <w:rsid w:val="00517613"/>
    <w:rsid w:val="005200DD"/>
    <w:rsid w:val="00521C13"/>
    <w:rsid w:val="00521D4F"/>
    <w:rsid w:val="0052388E"/>
    <w:rsid w:val="00524C30"/>
    <w:rsid w:val="00524DEE"/>
    <w:rsid w:val="0052513A"/>
    <w:rsid w:val="00530E6A"/>
    <w:rsid w:val="005313D4"/>
    <w:rsid w:val="00532013"/>
    <w:rsid w:val="00533E7D"/>
    <w:rsid w:val="0053439D"/>
    <w:rsid w:val="00534DB4"/>
    <w:rsid w:val="00535343"/>
    <w:rsid w:val="00536DC1"/>
    <w:rsid w:val="005420D3"/>
    <w:rsid w:val="005435B4"/>
    <w:rsid w:val="00544150"/>
    <w:rsid w:val="00546A87"/>
    <w:rsid w:val="005474D3"/>
    <w:rsid w:val="005502AE"/>
    <w:rsid w:val="00551392"/>
    <w:rsid w:val="00551A5B"/>
    <w:rsid w:val="00551AF6"/>
    <w:rsid w:val="00551DFC"/>
    <w:rsid w:val="005525EA"/>
    <w:rsid w:val="00552DAD"/>
    <w:rsid w:val="005555BB"/>
    <w:rsid w:val="00556F27"/>
    <w:rsid w:val="005603BC"/>
    <w:rsid w:val="00560921"/>
    <w:rsid w:val="00561E34"/>
    <w:rsid w:val="00562167"/>
    <w:rsid w:val="00562750"/>
    <w:rsid w:val="00563BF2"/>
    <w:rsid w:val="00563DF5"/>
    <w:rsid w:val="00564A4A"/>
    <w:rsid w:val="00565E81"/>
    <w:rsid w:val="00565FEC"/>
    <w:rsid w:val="0056684B"/>
    <w:rsid w:val="005674FB"/>
    <w:rsid w:val="005709EF"/>
    <w:rsid w:val="0057264A"/>
    <w:rsid w:val="00573D66"/>
    <w:rsid w:val="00575B37"/>
    <w:rsid w:val="00576531"/>
    <w:rsid w:val="00583981"/>
    <w:rsid w:val="00583A7C"/>
    <w:rsid w:val="005854B5"/>
    <w:rsid w:val="0058572F"/>
    <w:rsid w:val="00585C24"/>
    <w:rsid w:val="00587711"/>
    <w:rsid w:val="00587B06"/>
    <w:rsid w:val="00590BC3"/>
    <w:rsid w:val="00590C11"/>
    <w:rsid w:val="0059217C"/>
    <w:rsid w:val="005924EB"/>
    <w:rsid w:val="00592E83"/>
    <w:rsid w:val="00593763"/>
    <w:rsid w:val="005955DD"/>
    <w:rsid w:val="00596379"/>
    <w:rsid w:val="005963B8"/>
    <w:rsid w:val="00597D8A"/>
    <w:rsid w:val="00597E97"/>
    <w:rsid w:val="005A0364"/>
    <w:rsid w:val="005A1C76"/>
    <w:rsid w:val="005A520E"/>
    <w:rsid w:val="005A7E5B"/>
    <w:rsid w:val="005B02CE"/>
    <w:rsid w:val="005B04F6"/>
    <w:rsid w:val="005B102C"/>
    <w:rsid w:val="005B174F"/>
    <w:rsid w:val="005B25B3"/>
    <w:rsid w:val="005B2CA2"/>
    <w:rsid w:val="005B43D6"/>
    <w:rsid w:val="005B5AE1"/>
    <w:rsid w:val="005B6289"/>
    <w:rsid w:val="005C17BB"/>
    <w:rsid w:val="005C4246"/>
    <w:rsid w:val="005C79D7"/>
    <w:rsid w:val="005D11E2"/>
    <w:rsid w:val="005D2DF4"/>
    <w:rsid w:val="005D6E7C"/>
    <w:rsid w:val="005E1F5E"/>
    <w:rsid w:val="005E23E3"/>
    <w:rsid w:val="005E3240"/>
    <w:rsid w:val="005E6961"/>
    <w:rsid w:val="005F0E84"/>
    <w:rsid w:val="005F1425"/>
    <w:rsid w:val="005F298C"/>
    <w:rsid w:val="005F3F90"/>
    <w:rsid w:val="005F51FD"/>
    <w:rsid w:val="005F5305"/>
    <w:rsid w:val="005F78F4"/>
    <w:rsid w:val="006011AF"/>
    <w:rsid w:val="00601442"/>
    <w:rsid w:val="0060227D"/>
    <w:rsid w:val="006027C2"/>
    <w:rsid w:val="00602BCD"/>
    <w:rsid w:val="00605657"/>
    <w:rsid w:val="00605732"/>
    <w:rsid w:val="00605C46"/>
    <w:rsid w:val="006062B6"/>
    <w:rsid w:val="0061074A"/>
    <w:rsid w:val="00614BCC"/>
    <w:rsid w:val="00614CC4"/>
    <w:rsid w:val="00617BC1"/>
    <w:rsid w:val="00624356"/>
    <w:rsid w:val="00627192"/>
    <w:rsid w:val="00630037"/>
    <w:rsid w:val="00630690"/>
    <w:rsid w:val="00632704"/>
    <w:rsid w:val="00632A23"/>
    <w:rsid w:val="00634754"/>
    <w:rsid w:val="00635CEE"/>
    <w:rsid w:val="00636622"/>
    <w:rsid w:val="006405EE"/>
    <w:rsid w:val="00641C84"/>
    <w:rsid w:val="0064374D"/>
    <w:rsid w:val="00644836"/>
    <w:rsid w:val="0064517C"/>
    <w:rsid w:val="006455E4"/>
    <w:rsid w:val="006457B5"/>
    <w:rsid w:val="00647DCD"/>
    <w:rsid w:val="0065047B"/>
    <w:rsid w:val="006504D6"/>
    <w:rsid w:val="00652E9A"/>
    <w:rsid w:val="0065308C"/>
    <w:rsid w:val="006531FC"/>
    <w:rsid w:val="00654642"/>
    <w:rsid w:val="00654DE5"/>
    <w:rsid w:val="0065675F"/>
    <w:rsid w:val="00660603"/>
    <w:rsid w:val="00661932"/>
    <w:rsid w:val="00662A78"/>
    <w:rsid w:val="00662E08"/>
    <w:rsid w:val="00662F04"/>
    <w:rsid w:val="00663ACF"/>
    <w:rsid w:val="006648DE"/>
    <w:rsid w:val="006654C3"/>
    <w:rsid w:val="006679A5"/>
    <w:rsid w:val="00670102"/>
    <w:rsid w:val="00671B40"/>
    <w:rsid w:val="0067207D"/>
    <w:rsid w:val="00674914"/>
    <w:rsid w:val="0067521E"/>
    <w:rsid w:val="00675516"/>
    <w:rsid w:val="00675F7B"/>
    <w:rsid w:val="006771A5"/>
    <w:rsid w:val="0067737E"/>
    <w:rsid w:val="00680519"/>
    <w:rsid w:val="00681B3F"/>
    <w:rsid w:val="006829E7"/>
    <w:rsid w:val="006844FD"/>
    <w:rsid w:val="006868AB"/>
    <w:rsid w:val="00687578"/>
    <w:rsid w:val="0069024A"/>
    <w:rsid w:val="006913D6"/>
    <w:rsid w:val="0069149D"/>
    <w:rsid w:val="00694D4A"/>
    <w:rsid w:val="0069546B"/>
    <w:rsid w:val="006979CC"/>
    <w:rsid w:val="006A05A4"/>
    <w:rsid w:val="006A13D5"/>
    <w:rsid w:val="006A1DFC"/>
    <w:rsid w:val="006A25ED"/>
    <w:rsid w:val="006A2725"/>
    <w:rsid w:val="006A4AFE"/>
    <w:rsid w:val="006A64AD"/>
    <w:rsid w:val="006A6BE4"/>
    <w:rsid w:val="006A7E9D"/>
    <w:rsid w:val="006B133F"/>
    <w:rsid w:val="006B271C"/>
    <w:rsid w:val="006B29F1"/>
    <w:rsid w:val="006B2F84"/>
    <w:rsid w:val="006B3C37"/>
    <w:rsid w:val="006B4555"/>
    <w:rsid w:val="006B4AD3"/>
    <w:rsid w:val="006B4B02"/>
    <w:rsid w:val="006B6EB3"/>
    <w:rsid w:val="006C1A65"/>
    <w:rsid w:val="006C2B4E"/>
    <w:rsid w:val="006C3BAB"/>
    <w:rsid w:val="006D0E5E"/>
    <w:rsid w:val="006E02D5"/>
    <w:rsid w:val="006E204D"/>
    <w:rsid w:val="006E32A2"/>
    <w:rsid w:val="006E53C2"/>
    <w:rsid w:val="006E61F4"/>
    <w:rsid w:val="006E7CFD"/>
    <w:rsid w:val="006F0685"/>
    <w:rsid w:val="006F0E34"/>
    <w:rsid w:val="006F1179"/>
    <w:rsid w:val="006F4F74"/>
    <w:rsid w:val="006F5BE7"/>
    <w:rsid w:val="006F5C43"/>
    <w:rsid w:val="006F603D"/>
    <w:rsid w:val="00700D1F"/>
    <w:rsid w:val="007012FB"/>
    <w:rsid w:val="00701D78"/>
    <w:rsid w:val="00702A99"/>
    <w:rsid w:val="00703B64"/>
    <w:rsid w:val="00704D9A"/>
    <w:rsid w:val="0071132C"/>
    <w:rsid w:val="00711963"/>
    <w:rsid w:val="00712D9B"/>
    <w:rsid w:val="0071411B"/>
    <w:rsid w:val="0071572C"/>
    <w:rsid w:val="00715DA8"/>
    <w:rsid w:val="0071763C"/>
    <w:rsid w:val="00720AD3"/>
    <w:rsid w:val="007236A6"/>
    <w:rsid w:val="00724307"/>
    <w:rsid w:val="007244C8"/>
    <w:rsid w:val="00724AE7"/>
    <w:rsid w:val="007263D7"/>
    <w:rsid w:val="00727E2D"/>
    <w:rsid w:val="0073069A"/>
    <w:rsid w:val="00730C94"/>
    <w:rsid w:val="00731223"/>
    <w:rsid w:val="00732E6E"/>
    <w:rsid w:val="00733A6A"/>
    <w:rsid w:val="00735F09"/>
    <w:rsid w:val="00736234"/>
    <w:rsid w:val="00736863"/>
    <w:rsid w:val="00736B79"/>
    <w:rsid w:val="00737D2C"/>
    <w:rsid w:val="007423C6"/>
    <w:rsid w:val="007436B2"/>
    <w:rsid w:val="0074407A"/>
    <w:rsid w:val="0074484F"/>
    <w:rsid w:val="00745237"/>
    <w:rsid w:val="00746238"/>
    <w:rsid w:val="00754913"/>
    <w:rsid w:val="00756181"/>
    <w:rsid w:val="00757C00"/>
    <w:rsid w:val="007606A1"/>
    <w:rsid w:val="00761E1F"/>
    <w:rsid w:val="00762AFA"/>
    <w:rsid w:val="00763CC8"/>
    <w:rsid w:val="00765A63"/>
    <w:rsid w:val="00765B67"/>
    <w:rsid w:val="00766298"/>
    <w:rsid w:val="00766A9B"/>
    <w:rsid w:val="0076762B"/>
    <w:rsid w:val="0077332E"/>
    <w:rsid w:val="00773E55"/>
    <w:rsid w:val="007747BD"/>
    <w:rsid w:val="0077559F"/>
    <w:rsid w:val="00777150"/>
    <w:rsid w:val="00783491"/>
    <w:rsid w:val="00784F12"/>
    <w:rsid w:val="00785D3E"/>
    <w:rsid w:val="007865AA"/>
    <w:rsid w:val="007872E1"/>
    <w:rsid w:val="007876BB"/>
    <w:rsid w:val="00790E33"/>
    <w:rsid w:val="00791DAE"/>
    <w:rsid w:val="0079375B"/>
    <w:rsid w:val="00793EDF"/>
    <w:rsid w:val="0079571E"/>
    <w:rsid w:val="007A074D"/>
    <w:rsid w:val="007A37E4"/>
    <w:rsid w:val="007A4CE2"/>
    <w:rsid w:val="007A5659"/>
    <w:rsid w:val="007A6805"/>
    <w:rsid w:val="007A6986"/>
    <w:rsid w:val="007B2E01"/>
    <w:rsid w:val="007B46F4"/>
    <w:rsid w:val="007B4E93"/>
    <w:rsid w:val="007B6C44"/>
    <w:rsid w:val="007B72DF"/>
    <w:rsid w:val="007B7420"/>
    <w:rsid w:val="007C02D1"/>
    <w:rsid w:val="007C03B8"/>
    <w:rsid w:val="007C1B84"/>
    <w:rsid w:val="007C1CDD"/>
    <w:rsid w:val="007C4481"/>
    <w:rsid w:val="007C5064"/>
    <w:rsid w:val="007C5892"/>
    <w:rsid w:val="007C5D77"/>
    <w:rsid w:val="007C5ECB"/>
    <w:rsid w:val="007C72F2"/>
    <w:rsid w:val="007D0E34"/>
    <w:rsid w:val="007D0F3B"/>
    <w:rsid w:val="007D2C89"/>
    <w:rsid w:val="007D376B"/>
    <w:rsid w:val="007D3CAD"/>
    <w:rsid w:val="007E1A60"/>
    <w:rsid w:val="007E1C10"/>
    <w:rsid w:val="007E3A4E"/>
    <w:rsid w:val="007E4933"/>
    <w:rsid w:val="007E5D32"/>
    <w:rsid w:val="007E6968"/>
    <w:rsid w:val="007E6F18"/>
    <w:rsid w:val="007F0023"/>
    <w:rsid w:val="007F0C2A"/>
    <w:rsid w:val="007F130B"/>
    <w:rsid w:val="007F2B49"/>
    <w:rsid w:val="007F435E"/>
    <w:rsid w:val="007F55DD"/>
    <w:rsid w:val="007F5B93"/>
    <w:rsid w:val="007F5F01"/>
    <w:rsid w:val="007F7042"/>
    <w:rsid w:val="007F7F2B"/>
    <w:rsid w:val="008009C8"/>
    <w:rsid w:val="00801C68"/>
    <w:rsid w:val="008022BD"/>
    <w:rsid w:val="008062B5"/>
    <w:rsid w:val="00806D27"/>
    <w:rsid w:val="00807BDA"/>
    <w:rsid w:val="00807C3B"/>
    <w:rsid w:val="008109B5"/>
    <w:rsid w:val="00814198"/>
    <w:rsid w:val="00815F16"/>
    <w:rsid w:val="0081794F"/>
    <w:rsid w:val="0081799A"/>
    <w:rsid w:val="008204F0"/>
    <w:rsid w:val="00821A4F"/>
    <w:rsid w:val="00822B85"/>
    <w:rsid w:val="00823921"/>
    <w:rsid w:val="00823A03"/>
    <w:rsid w:val="00824D88"/>
    <w:rsid w:val="0082717D"/>
    <w:rsid w:val="00827664"/>
    <w:rsid w:val="00830232"/>
    <w:rsid w:val="00830322"/>
    <w:rsid w:val="00830A65"/>
    <w:rsid w:val="00830ADC"/>
    <w:rsid w:val="00830C7A"/>
    <w:rsid w:val="00831024"/>
    <w:rsid w:val="008310FF"/>
    <w:rsid w:val="00831BCC"/>
    <w:rsid w:val="00831D7F"/>
    <w:rsid w:val="0083485E"/>
    <w:rsid w:val="00834B2E"/>
    <w:rsid w:val="00834D14"/>
    <w:rsid w:val="008371C1"/>
    <w:rsid w:val="00837697"/>
    <w:rsid w:val="00837FB2"/>
    <w:rsid w:val="008402BE"/>
    <w:rsid w:val="008402EE"/>
    <w:rsid w:val="008408BD"/>
    <w:rsid w:val="00841D6D"/>
    <w:rsid w:val="00842E7E"/>
    <w:rsid w:val="00843731"/>
    <w:rsid w:val="00843DEB"/>
    <w:rsid w:val="00845B4E"/>
    <w:rsid w:val="00852762"/>
    <w:rsid w:val="00855356"/>
    <w:rsid w:val="008579C3"/>
    <w:rsid w:val="00861898"/>
    <w:rsid w:val="00862059"/>
    <w:rsid w:val="0086227A"/>
    <w:rsid w:val="008625D8"/>
    <w:rsid w:val="00863036"/>
    <w:rsid w:val="008656E9"/>
    <w:rsid w:val="00865F4A"/>
    <w:rsid w:val="008668A5"/>
    <w:rsid w:val="00866BE4"/>
    <w:rsid w:val="008673FD"/>
    <w:rsid w:val="00871E50"/>
    <w:rsid w:val="008736B4"/>
    <w:rsid w:val="00873FFA"/>
    <w:rsid w:val="008746CD"/>
    <w:rsid w:val="00874B1C"/>
    <w:rsid w:val="0087670C"/>
    <w:rsid w:val="00876E73"/>
    <w:rsid w:val="00877C6A"/>
    <w:rsid w:val="00882049"/>
    <w:rsid w:val="008836EE"/>
    <w:rsid w:val="0088486F"/>
    <w:rsid w:val="00885286"/>
    <w:rsid w:val="0088559B"/>
    <w:rsid w:val="00885895"/>
    <w:rsid w:val="00885E02"/>
    <w:rsid w:val="0089004B"/>
    <w:rsid w:val="008903D5"/>
    <w:rsid w:val="00890D6F"/>
    <w:rsid w:val="00891534"/>
    <w:rsid w:val="008928A7"/>
    <w:rsid w:val="008943E1"/>
    <w:rsid w:val="00895509"/>
    <w:rsid w:val="00895A84"/>
    <w:rsid w:val="00896353"/>
    <w:rsid w:val="0089641F"/>
    <w:rsid w:val="008A0092"/>
    <w:rsid w:val="008A1A49"/>
    <w:rsid w:val="008A2590"/>
    <w:rsid w:val="008A2C8E"/>
    <w:rsid w:val="008A2EB7"/>
    <w:rsid w:val="008A3692"/>
    <w:rsid w:val="008A4920"/>
    <w:rsid w:val="008A65CF"/>
    <w:rsid w:val="008A67D0"/>
    <w:rsid w:val="008B0D34"/>
    <w:rsid w:val="008B1E41"/>
    <w:rsid w:val="008B2632"/>
    <w:rsid w:val="008B353C"/>
    <w:rsid w:val="008B4367"/>
    <w:rsid w:val="008B5286"/>
    <w:rsid w:val="008B57D6"/>
    <w:rsid w:val="008B7638"/>
    <w:rsid w:val="008C008A"/>
    <w:rsid w:val="008C0B96"/>
    <w:rsid w:val="008C0C06"/>
    <w:rsid w:val="008C1E4E"/>
    <w:rsid w:val="008C20B8"/>
    <w:rsid w:val="008C286F"/>
    <w:rsid w:val="008C46C0"/>
    <w:rsid w:val="008C5067"/>
    <w:rsid w:val="008C52C1"/>
    <w:rsid w:val="008D0B7A"/>
    <w:rsid w:val="008D1B85"/>
    <w:rsid w:val="008D1F91"/>
    <w:rsid w:val="008D30C4"/>
    <w:rsid w:val="008D366A"/>
    <w:rsid w:val="008D485E"/>
    <w:rsid w:val="008D67FF"/>
    <w:rsid w:val="008D7EF7"/>
    <w:rsid w:val="008E0EA6"/>
    <w:rsid w:val="008E31BA"/>
    <w:rsid w:val="008E6205"/>
    <w:rsid w:val="008F0546"/>
    <w:rsid w:val="008F0562"/>
    <w:rsid w:val="008F1FE6"/>
    <w:rsid w:val="008F3863"/>
    <w:rsid w:val="008F404C"/>
    <w:rsid w:val="008F5636"/>
    <w:rsid w:val="008F72C2"/>
    <w:rsid w:val="008F750D"/>
    <w:rsid w:val="0090154B"/>
    <w:rsid w:val="00901F71"/>
    <w:rsid w:val="0090265D"/>
    <w:rsid w:val="00904B8F"/>
    <w:rsid w:val="00906E41"/>
    <w:rsid w:val="0090743F"/>
    <w:rsid w:val="009075CD"/>
    <w:rsid w:val="009101E6"/>
    <w:rsid w:val="00910D07"/>
    <w:rsid w:val="009126FC"/>
    <w:rsid w:val="00913CAE"/>
    <w:rsid w:val="00914677"/>
    <w:rsid w:val="00914D1C"/>
    <w:rsid w:val="00914E83"/>
    <w:rsid w:val="00914FF1"/>
    <w:rsid w:val="00915498"/>
    <w:rsid w:val="009155B9"/>
    <w:rsid w:val="00920902"/>
    <w:rsid w:val="00922522"/>
    <w:rsid w:val="009232C9"/>
    <w:rsid w:val="009273C4"/>
    <w:rsid w:val="00927665"/>
    <w:rsid w:val="00934C8C"/>
    <w:rsid w:val="00934DD2"/>
    <w:rsid w:val="00935076"/>
    <w:rsid w:val="00935DC4"/>
    <w:rsid w:val="009367CE"/>
    <w:rsid w:val="00940554"/>
    <w:rsid w:val="00940C33"/>
    <w:rsid w:val="00941DB0"/>
    <w:rsid w:val="00942B26"/>
    <w:rsid w:val="00943041"/>
    <w:rsid w:val="00943EDD"/>
    <w:rsid w:val="00944891"/>
    <w:rsid w:val="00946260"/>
    <w:rsid w:val="0094632A"/>
    <w:rsid w:val="00947680"/>
    <w:rsid w:val="00947ABF"/>
    <w:rsid w:val="00952A58"/>
    <w:rsid w:val="00956FCC"/>
    <w:rsid w:val="0095753A"/>
    <w:rsid w:val="00960F42"/>
    <w:rsid w:val="00961BBE"/>
    <w:rsid w:val="00963245"/>
    <w:rsid w:val="00966594"/>
    <w:rsid w:val="009665FC"/>
    <w:rsid w:val="0096713E"/>
    <w:rsid w:val="00967342"/>
    <w:rsid w:val="00967406"/>
    <w:rsid w:val="00971113"/>
    <w:rsid w:val="009734C0"/>
    <w:rsid w:val="00973683"/>
    <w:rsid w:val="00973D12"/>
    <w:rsid w:val="00976242"/>
    <w:rsid w:val="009765FF"/>
    <w:rsid w:val="00976F93"/>
    <w:rsid w:val="0097702E"/>
    <w:rsid w:val="00980461"/>
    <w:rsid w:val="00982539"/>
    <w:rsid w:val="009850A9"/>
    <w:rsid w:val="00986A01"/>
    <w:rsid w:val="00986E75"/>
    <w:rsid w:val="009871C8"/>
    <w:rsid w:val="00987ACD"/>
    <w:rsid w:val="00987B5C"/>
    <w:rsid w:val="00987FD3"/>
    <w:rsid w:val="00992F0F"/>
    <w:rsid w:val="00994C61"/>
    <w:rsid w:val="009953C1"/>
    <w:rsid w:val="0099579E"/>
    <w:rsid w:val="00996B11"/>
    <w:rsid w:val="00997A81"/>
    <w:rsid w:val="009A0ECF"/>
    <w:rsid w:val="009A56CE"/>
    <w:rsid w:val="009A6858"/>
    <w:rsid w:val="009A6A92"/>
    <w:rsid w:val="009A72BE"/>
    <w:rsid w:val="009A72D9"/>
    <w:rsid w:val="009A7545"/>
    <w:rsid w:val="009A7EE3"/>
    <w:rsid w:val="009B04EF"/>
    <w:rsid w:val="009B098C"/>
    <w:rsid w:val="009B3CBD"/>
    <w:rsid w:val="009B3E50"/>
    <w:rsid w:val="009B61F4"/>
    <w:rsid w:val="009B7A80"/>
    <w:rsid w:val="009C0DA4"/>
    <w:rsid w:val="009C2EBE"/>
    <w:rsid w:val="009C34C7"/>
    <w:rsid w:val="009C3C4E"/>
    <w:rsid w:val="009C5A81"/>
    <w:rsid w:val="009C7165"/>
    <w:rsid w:val="009C71A3"/>
    <w:rsid w:val="009D0C1D"/>
    <w:rsid w:val="009D1963"/>
    <w:rsid w:val="009D1C18"/>
    <w:rsid w:val="009D1FEF"/>
    <w:rsid w:val="009D4EE7"/>
    <w:rsid w:val="009D5C89"/>
    <w:rsid w:val="009D63CA"/>
    <w:rsid w:val="009D7478"/>
    <w:rsid w:val="009E1592"/>
    <w:rsid w:val="009E1BDC"/>
    <w:rsid w:val="009E4B1C"/>
    <w:rsid w:val="009E652C"/>
    <w:rsid w:val="009E716B"/>
    <w:rsid w:val="009F1151"/>
    <w:rsid w:val="009F31E9"/>
    <w:rsid w:val="009F4D9E"/>
    <w:rsid w:val="009F5366"/>
    <w:rsid w:val="009F6D02"/>
    <w:rsid w:val="00A0092D"/>
    <w:rsid w:val="00A0191A"/>
    <w:rsid w:val="00A0194D"/>
    <w:rsid w:val="00A0298A"/>
    <w:rsid w:val="00A03FE5"/>
    <w:rsid w:val="00A05A7D"/>
    <w:rsid w:val="00A0651D"/>
    <w:rsid w:val="00A0677B"/>
    <w:rsid w:val="00A06A52"/>
    <w:rsid w:val="00A06E7B"/>
    <w:rsid w:val="00A07944"/>
    <w:rsid w:val="00A10D37"/>
    <w:rsid w:val="00A1235C"/>
    <w:rsid w:val="00A147A4"/>
    <w:rsid w:val="00A154BD"/>
    <w:rsid w:val="00A15F10"/>
    <w:rsid w:val="00A16391"/>
    <w:rsid w:val="00A16A1B"/>
    <w:rsid w:val="00A16DD4"/>
    <w:rsid w:val="00A177CE"/>
    <w:rsid w:val="00A17CFB"/>
    <w:rsid w:val="00A17D97"/>
    <w:rsid w:val="00A20B85"/>
    <w:rsid w:val="00A21B03"/>
    <w:rsid w:val="00A23D69"/>
    <w:rsid w:val="00A242A9"/>
    <w:rsid w:val="00A25D7D"/>
    <w:rsid w:val="00A26384"/>
    <w:rsid w:val="00A26512"/>
    <w:rsid w:val="00A30881"/>
    <w:rsid w:val="00A312AF"/>
    <w:rsid w:val="00A31927"/>
    <w:rsid w:val="00A31A2F"/>
    <w:rsid w:val="00A31EE7"/>
    <w:rsid w:val="00A32C40"/>
    <w:rsid w:val="00A33470"/>
    <w:rsid w:val="00A340F3"/>
    <w:rsid w:val="00A350F0"/>
    <w:rsid w:val="00A41A3B"/>
    <w:rsid w:val="00A4385A"/>
    <w:rsid w:val="00A43A7E"/>
    <w:rsid w:val="00A44700"/>
    <w:rsid w:val="00A4648A"/>
    <w:rsid w:val="00A472A0"/>
    <w:rsid w:val="00A4744E"/>
    <w:rsid w:val="00A476E0"/>
    <w:rsid w:val="00A50E3B"/>
    <w:rsid w:val="00A5221A"/>
    <w:rsid w:val="00A52258"/>
    <w:rsid w:val="00A5516B"/>
    <w:rsid w:val="00A551BC"/>
    <w:rsid w:val="00A55268"/>
    <w:rsid w:val="00A55908"/>
    <w:rsid w:val="00A56530"/>
    <w:rsid w:val="00A57CA9"/>
    <w:rsid w:val="00A6035E"/>
    <w:rsid w:val="00A62A68"/>
    <w:rsid w:val="00A64CEB"/>
    <w:rsid w:val="00A6508C"/>
    <w:rsid w:val="00A66659"/>
    <w:rsid w:val="00A66CA5"/>
    <w:rsid w:val="00A677F3"/>
    <w:rsid w:val="00A70174"/>
    <w:rsid w:val="00A70A8F"/>
    <w:rsid w:val="00A730B7"/>
    <w:rsid w:val="00A7334C"/>
    <w:rsid w:val="00A74D95"/>
    <w:rsid w:val="00A75BA7"/>
    <w:rsid w:val="00A7677B"/>
    <w:rsid w:val="00A76FB3"/>
    <w:rsid w:val="00A774D6"/>
    <w:rsid w:val="00A80C8E"/>
    <w:rsid w:val="00A85B63"/>
    <w:rsid w:val="00A86110"/>
    <w:rsid w:val="00A8679B"/>
    <w:rsid w:val="00A875AD"/>
    <w:rsid w:val="00A90803"/>
    <w:rsid w:val="00A90CD6"/>
    <w:rsid w:val="00A91139"/>
    <w:rsid w:val="00A9160B"/>
    <w:rsid w:val="00A924CB"/>
    <w:rsid w:val="00A92B3D"/>
    <w:rsid w:val="00A93F60"/>
    <w:rsid w:val="00A969B8"/>
    <w:rsid w:val="00A96E3D"/>
    <w:rsid w:val="00A97971"/>
    <w:rsid w:val="00AA3082"/>
    <w:rsid w:val="00AA313B"/>
    <w:rsid w:val="00AA3BF9"/>
    <w:rsid w:val="00AA4243"/>
    <w:rsid w:val="00AA6F6F"/>
    <w:rsid w:val="00AA7811"/>
    <w:rsid w:val="00AC0460"/>
    <w:rsid w:val="00AC0697"/>
    <w:rsid w:val="00AC2A34"/>
    <w:rsid w:val="00AC571B"/>
    <w:rsid w:val="00AC64AE"/>
    <w:rsid w:val="00AC6530"/>
    <w:rsid w:val="00AC6DE5"/>
    <w:rsid w:val="00AD3FE2"/>
    <w:rsid w:val="00AD5F30"/>
    <w:rsid w:val="00AD6BE9"/>
    <w:rsid w:val="00AD712C"/>
    <w:rsid w:val="00AD77A0"/>
    <w:rsid w:val="00AD7B11"/>
    <w:rsid w:val="00AD7DC4"/>
    <w:rsid w:val="00AE1022"/>
    <w:rsid w:val="00AE2CCE"/>
    <w:rsid w:val="00AE3DDF"/>
    <w:rsid w:val="00AE4FF8"/>
    <w:rsid w:val="00AE6251"/>
    <w:rsid w:val="00AE658E"/>
    <w:rsid w:val="00AE6BF8"/>
    <w:rsid w:val="00AE72DA"/>
    <w:rsid w:val="00AF0516"/>
    <w:rsid w:val="00AF2919"/>
    <w:rsid w:val="00AF3C55"/>
    <w:rsid w:val="00AF4564"/>
    <w:rsid w:val="00AF45F1"/>
    <w:rsid w:val="00AF464A"/>
    <w:rsid w:val="00AF68B5"/>
    <w:rsid w:val="00AF6B9F"/>
    <w:rsid w:val="00AF77D9"/>
    <w:rsid w:val="00AF7B00"/>
    <w:rsid w:val="00B01ADC"/>
    <w:rsid w:val="00B01E7B"/>
    <w:rsid w:val="00B03A09"/>
    <w:rsid w:val="00B05760"/>
    <w:rsid w:val="00B05874"/>
    <w:rsid w:val="00B0633E"/>
    <w:rsid w:val="00B065ED"/>
    <w:rsid w:val="00B07E72"/>
    <w:rsid w:val="00B104C2"/>
    <w:rsid w:val="00B11376"/>
    <w:rsid w:val="00B12297"/>
    <w:rsid w:val="00B12DBA"/>
    <w:rsid w:val="00B13329"/>
    <w:rsid w:val="00B1398E"/>
    <w:rsid w:val="00B16C82"/>
    <w:rsid w:val="00B174A2"/>
    <w:rsid w:val="00B17B48"/>
    <w:rsid w:val="00B209FD"/>
    <w:rsid w:val="00B211CC"/>
    <w:rsid w:val="00B223EF"/>
    <w:rsid w:val="00B23559"/>
    <w:rsid w:val="00B30329"/>
    <w:rsid w:val="00B30A18"/>
    <w:rsid w:val="00B310DC"/>
    <w:rsid w:val="00B34082"/>
    <w:rsid w:val="00B36EE0"/>
    <w:rsid w:val="00B37177"/>
    <w:rsid w:val="00B37A09"/>
    <w:rsid w:val="00B37DCE"/>
    <w:rsid w:val="00B4025F"/>
    <w:rsid w:val="00B409C2"/>
    <w:rsid w:val="00B442BD"/>
    <w:rsid w:val="00B44FDB"/>
    <w:rsid w:val="00B4512D"/>
    <w:rsid w:val="00B4699A"/>
    <w:rsid w:val="00B523F2"/>
    <w:rsid w:val="00B53724"/>
    <w:rsid w:val="00B54ABC"/>
    <w:rsid w:val="00B56EDC"/>
    <w:rsid w:val="00B63727"/>
    <w:rsid w:val="00B6600D"/>
    <w:rsid w:val="00B67BD5"/>
    <w:rsid w:val="00B74E68"/>
    <w:rsid w:val="00B7643F"/>
    <w:rsid w:val="00B76759"/>
    <w:rsid w:val="00B77E0B"/>
    <w:rsid w:val="00B814BB"/>
    <w:rsid w:val="00B825D9"/>
    <w:rsid w:val="00B86294"/>
    <w:rsid w:val="00B9122F"/>
    <w:rsid w:val="00B91F98"/>
    <w:rsid w:val="00B9340E"/>
    <w:rsid w:val="00B93466"/>
    <w:rsid w:val="00B94E58"/>
    <w:rsid w:val="00B95EC5"/>
    <w:rsid w:val="00BA0294"/>
    <w:rsid w:val="00BA30D1"/>
    <w:rsid w:val="00BA4B2E"/>
    <w:rsid w:val="00BA636B"/>
    <w:rsid w:val="00BA7835"/>
    <w:rsid w:val="00BA7B3F"/>
    <w:rsid w:val="00BB0C4E"/>
    <w:rsid w:val="00BB0E57"/>
    <w:rsid w:val="00BB214E"/>
    <w:rsid w:val="00BB2A92"/>
    <w:rsid w:val="00BB355B"/>
    <w:rsid w:val="00BB5378"/>
    <w:rsid w:val="00BB6091"/>
    <w:rsid w:val="00BB72DE"/>
    <w:rsid w:val="00BB7F30"/>
    <w:rsid w:val="00BC1179"/>
    <w:rsid w:val="00BC2476"/>
    <w:rsid w:val="00BC3444"/>
    <w:rsid w:val="00BC5E63"/>
    <w:rsid w:val="00BC69EB"/>
    <w:rsid w:val="00BC706D"/>
    <w:rsid w:val="00BC7DAC"/>
    <w:rsid w:val="00BD06ED"/>
    <w:rsid w:val="00BD0E86"/>
    <w:rsid w:val="00BD2607"/>
    <w:rsid w:val="00BD3B13"/>
    <w:rsid w:val="00BD5D03"/>
    <w:rsid w:val="00BD63B4"/>
    <w:rsid w:val="00BD66B1"/>
    <w:rsid w:val="00BD7510"/>
    <w:rsid w:val="00BD7EC6"/>
    <w:rsid w:val="00BE03C1"/>
    <w:rsid w:val="00BE0E65"/>
    <w:rsid w:val="00BE162A"/>
    <w:rsid w:val="00BE321A"/>
    <w:rsid w:val="00BE348E"/>
    <w:rsid w:val="00BE6D1E"/>
    <w:rsid w:val="00BE78F8"/>
    <w:rsid w:val="00BE7E06"/>
    <w:rsid w:val="00BF0F73"/>
    <w:rsid w:val="00BF129B"/>
    <w:rsid w:val="00BF16C9"/>
    <w:rsid w:val="00BF196F"/>
    <w:rsid w:val="00BF1F76"/>
    <w:rsid w:val="00BF3487"/>
    <w:rsid w:val="00BF39C8"/>
    <w:rsid w:val="00BF4051"/>
    <w:rsid w:val="00C00879"/>
    <w:rsid w:val="00C037BE"/>
    <w:rsid w:val="00C04A4C"/>
    <w:rsid w:val="00C067E6"/>
    <w:rsid w:val="00C120B6"/>
    <w:rsid w:val="00C13556"/>
    <w:rsid w:val="00C15346"/>
    <w:rsid w:val="00C15636"/>
    <w:rsid w:val="00C15DE0"/>
    <w:rsid w:val="00C177F3"/>
    <w:rsid w:val="00C20906"/>
    <w:rsid w:val="00C210FF"/>
    <w:rsid w:val="00C2261E"/>
    <w:rsid w:val="00C22925"/>
    <w:rsid w:val="00C22F8F"/>
    <w:rsid w:val="00C2378B"/>
    <w:rsid w:val="00C23AC4"/>
    <w:rsid w:val="00C25A7A"/>
    <w:rsid w:val="00C25B01"/>
    <w:rsid w:val="00C315B4"/>
    <w:rsid w:val="00C31615"/>
    <w:rsid w:val="00C320FA"/>
    <w:rsid w:val="00C346E9"/>
    <w:rsid w:val="00C36BFF"/>
    <w:rsid w:val="00C36DE5"/>
    <w:rsid w:val="00C41187"/>
    <w:rsid w:val="00C4136A"/>
    <w:rsid w:val="00C434BB"/>
    <w:rsid w:val="00C43B1A"/>
    <w:rsid w:val="00C44516"/>
    <w:rsid w:val="00C44520"/>
    <w:rsid w:val="00C451AF"/>
    <w:rsid w:val="00C4527D"/>
    <w:rsid w:val="00C4599F"/>
    <w:rsid w:val="00C46DBD"/>
    <w:rsid w:val="00C47877"/>
    <w:rsid w:val="00C504DF"/>
    <w:rsid w:val="00C53D81"/>
    <w:rsid w:val="00C53D8B"/>
    <w:rsid w:val="00C56965"/>
    <w:rsid w:val="00C5752C"/>
    <w:rsid w:val="00C61448"/>
    <w:rsid w:val="00C61498"/>
    <w:rsid w:val="00C62703"/>
    <w:rsid w:val="00C64030"/>
    <w:rsid w:val="00C64E50"/>
    <w:rsid w:val="00C65BE7"/>
    <w:rsid w:val="00C661CE"/>
    <w:rsid w:val="00C71CDA"/>
    <w:rsid w:val="00C73272"/>
    <w:rsid w:val="00C73478"/>
    <w:rsid w:val="00C73679"/>
    <w:rsid w:val="00C73850"/>
    <w:rsid w:val="00C7405B"/>
    <w:rsid w:val="00C768C8"/>
    <w:rsid w:val="00C80553"/>
    <w:rsid w:val="00C81FDB"/>
    <w:rsid w:val="00C85135"/>
    <w:rsid w:val="00C86768"/>
    <w:rsid w:val="00C873BC"/>
    <w:rsid w:val="00C8760E"/>
    <w:rsid w:val="00C87942"/>
    <w:rsid w:val="00C9040B"/>
    <w:rsid w:val="00C90E5E"/>
    <w:rsid w:val="00C92CEF"/>
    <w:rsid w:val="00C92F37"/>
    <w:rsid w:val="00C93974"/>
    <w:rsid w:val="00C940CB"/>
    <w:rsid w:val="00C95BB0"/>
    <w:rsid w:val="00C95F7C"/>
    <w:rsid w:val="00CA0E6E"/>
    <w:rsid w:val="00CA2106"/>
    <w:rsid w:val="00CA296A"/>
    <w:rsid w:val="00CA3329"/>
    <w:rsid w:val="00CA411F"/>
    <w:rsid w:val="00CA6670"/>
    <w:rsid w:val="00CB0C23"/>
    <w:rsid w:val="00CB3233"/>
    <w:rsid w:val="00CB3F34"/>
    <w:rsid w:val="00CB4024"/>
    <w:rsid w:val="00CB45EB"/>
    <w:rsid w:val="00CB4A8D"/>
    <w:rsid w:val="00CB5559"/>
    <w:rsid w:val="00CB6B61"/>
    <w:rsid w:val="00CB6D21"/>
    <w:rsid w:val="00CB6FA3"/>
    <w:rsid w:val="00CC050D"/>
    <w:rsid w:val="00CC0526"/>
    <w:rsid w:val="00CC06EB"/>
    <w:rsid w:val="00CC2BE9"/>
    <w:rsid w:val="00CC5705"/>
    <w:rsid w:val="00CC65FF"/>
    <w:rsid w:val="00CC68ED"/>
    <w:rsid w:val="00CC75FE"/>
    <w:rsid w:val="00CD1563"/>
    <w:rsid w:val="00CD260F"/>
    <w:rsid w:val="00CD2F50"/>
    <w:rsid w:val="00CD30C2"/>
    <w:rsid w:val="00CD652D"/>
    <w:rsid w:val="00CD6A4F"/>
    <w:rsid w:val="00CD7E51"/>
    <w:rsid w:val="00CE088C"/>
    <w:rsid w:val="00CE3962"/>
    <w:rsid w:val="00CE47DE"/>
    <w:rsid w:val="00CE4C24"/>
    <w:rsid w:val="00CE4F50"/>
    <w:rsid w:val="00CE5AB0"/>
    <w:rsid w:val="00CE5DD8"/>
    <w:rsid w:val="00CE6B99"/>
    <w:rsid w:val="00CE7ED0"/>
    <w:rsid w:val="00CF000A"/>
    <w:rsid w:val="00CF115A"/>
    <w:rsid w:val="00CF2F21"/>
    <w:rsid w:val="00CF5AE8"/>
    <w:rsid w:val="00CF7DC0"/>
    <w:rsid w:val="00D0173F"/>
    <w:rsid w:val="00D02265"/>
    <w:rsid w:val="00D02FD6"/>
    <w:rsid w:val="00D04D2E"/>
    <w:rsid w:val="00D119A4"/>
    <w:rsid w:val="00D144B1"/>
    <w:rsid w:val="00D20BE0"/>
    <w:rsid w:val="00D23C6E"/>
    <w:rsid w:val="00D23F2D"/>
    <w:rsid w:val="00D25A1D"/>
    <w:rsid w:val="00D25C88"/>
    <w:rsid w:val="00D30C80"/>
    <w:rsid w:val="00D313B9"/>
    <w:rsid w:val="00D314F9"/>
    <w:rsid w:val="00D365E7"/>
    <w:rsid w:val="00D3670B"/>
    <w:rsid w:val="00D37932"/>
    <w:rsid w:val="00D40E89"/>
    <w:rsid w:val="00D40EDC"/>
    <w:rsid w:val="00D41C5E"/>
    <w:rsid w:val="00D45EAA"/>
    <w:rsid w:val="00D46DA0"/>
    <w:rsid w:val="00D47894"/>
    <w:rsid w:val="00D50DEB"/>
    <w:rsid w:val="00D53262"/>
    <w:rsid w:val="00D537E6"/>
    <w:rsid w:val="00D53F8B"/>
    <w:rsid w:val="00D546D4"/>
    <w:rsid w:val="00D552E5"/>
    <w:rsid w:val="00D571BB"/>
    <w:rsid w:val="00D57D5C"/>
    <w:rsid w:val="00D60348"/>
    <w:rsid w:val="00D60369"/>
    <w:rsid w:val="00D60A20"/>
    <w:rsid w:val="00D60BC7"/>
    <w:rsid w:val="00D60D75"/>
    <w:rsid w:val="00D610D7"/>
    <w:rsid w:val="00D61B81"/>
    <w:rsid w:val="00D61F6E"/>
    <w:rsid w:val="00D61FAE"/>
    <w:rsid w:val="00D62182"/>
    <w:rsid w:val="00D629D8"/>
    <w:rsid w:val="00D63938"/>
    <w:rsid w:val="00D64C55"/>
    <w:rsid w:val="00D65322"/>
    <w:rsid w:val="00D668CF"/>
    <w:rsid w:val="00D70093"/>
    <w:rsid w:val="00D70DEA"/>
    <w:rsid w:val="00D71699"/>
    <w:rsid w:val="00D72071"/>
    <w:rsid w:val="00D72D3B"/>
    <w:rsid w:val="00D7377C"/>
    <w:rsid w:val="00D740B8"/>
    <w:rsid w:val="00D747D3"/>
    <w:rsid w:val="00D77D56"/>
    <w:rsid w:val="00D81039"/>
    <w:rsid w:val="00D83328"/>
    <w:rsid w:val="00D834C3"/>
    <w:rsid w:val="00D846A4"/>
    <w:rsid w:val="00D856CE"/>
    <w:rsid w:val="00D87087"/>
    <w:rsid w:val="00D91AEC"/>
    <w:rsid w:val="00D928E0"/>
    <w:rsid w:val="00D93AFF"/>
    <w:rsid w:val="00D94250"/>
    <w:rsid w:val="00D946AC"/>
    <w:rsid w:val="00D973D3"/>
    <w:rsid w:val="00DA06D2"/>
    <w:rsid w:val="00DA102B"/>
    <w:rsid w:val="00DA34A7"/>
    <w:rsid w:val="00DA3B64"/>
    <w:rsid w:val="00DA681D"/>
    <w:rsid w:val="00DB0CD3"/>
    <w:rsid w:val="00DB5FB9"/>
    <w:rsid w:val="00DB7100"/>
    <w:rsid w:val="00DC0D11"/>
    <w:rsid w:val="00DC1B1D"/>
    <w:rsid w:val="00DC3342"/>
    <w:rsid w:val="00DC4721"/>
    <w:rsid w:val="00DC4743"/>
    <w:rsid w:val="00DC6108"/>
    <w:rsid w:val="00DC6438"/>
    <w:rsid w:val="00DC6F50"/>
    <w:rsid w:val="00DD0344"/>
    <w:rsid w:val="00DD2B56"/>
    <w:rsid w:val="00DD3915"/>
    <w:rsid w:val="00DD3F52"/>
    <w:rsid w:val="00DD653D"/>
    <w:rsid w:val="00DD65F3"/>
    <w:rsid w:val="00DD7069"/>
    <w:rsid w:val="00DE2275"/>
    <w:rsid w:val="00DE52D2"/>
    <w:rsid w:val="00DE6EBF"/>
    <w:rsid w:val="00DE74FD"/>
    <w:rsid w:val="00DF00A1"/>
    <w:rsid w:val="00DF03AE"/>
    <w:rsid w:val="00DF180A"/>
    <w:rsid w:val="00DF2DB5"/>
    <w:rsid w:val="00DF3434"/>
    <w:rsid w:val="00DF37B9"/>
    <w:rsid w:val="00DF4B41"/>
    <w:rsid w:val="00DF4F96"/>
    <w:rsid w:val="00DF56C3"/>
    <w:rsid w:val="00DF7085"/>
    <w:rsid w:val="00E00008"/>
    <w:rsid w:val="00E01E47"/>
    <w:rsid w:val="00E03063"/>
    <w:rsid w:val="00E030D5"/>
    <w:rsid w:val="00E0367C"/>
    <w:rsid w:val="00E03D77"/>
    <w:rsid w:val="00E040E4"/>
    <w:rsid w:val="00E04730"/>
    <w:rsid w:val="00E048E3"/>
    <w:rsid w:val="00E074C5"/>
    <w:rsid w:val="00E077D6"/>
    <w:rsid w:val="00E07DA7"/>
    <w:rsid w:val="00E109F9"/>
    <w:rsid w:val="00E11DC9"/>
    <w:rsid w:val="00E12310"/>
    <w:rsid w:val="00E13655"/>
    <w:rsid w:val="00E14C33"/>
    <w:rsid w:val="00E15AE9"/>
    <w:rsid w:val="00E15F96"/>
    <w:rsid w:val="00E20FC6"/>
    <w:rsid w:val="00E21B11"/>
    <w:rsid w:val="00E21B46"/>
    <w:rsid w:val="00E220D4"/>
    <w:rsid w:val="00E236EC"/>
    <w:rsid w:val="00E24B0D"/>
    <w:rsid w:val="00E266E0"/>
    <w:rsid w:val="00E27850"/>
    <w:rsid w:val="00E27ED2"/>
    <w:rsid w:val="00E30406"/>
    <w:rsid w:val="00E30A4E"/>
    <w:rsid w:val="00E345D8"/>
    <w:rsid w:val="00E40608"/>
    <w:rsid w:val="00E40B95"/>
    <w:rsid w:val="00E40DE0"/>
    <w:rsid w:val="00E43110"/>
    <w:rsid w:val="00E4316D"/>
    <w:rsid w:val="00E44CE4"/>
    <w:rsid w:val="00E4644F"/>
    <w:rsid w:val="00E46EE4"/>
    <w:rsid w:val="00E4761E"/>
    <w:rsid w:val="00E50E02"/>
    <w:rsid w:val="00E5111F"/>
    <w:rsid w:val="00E5331A"/>
    <w:rsid w:val="00E55719"/>
    <w:rsid w:val="00E56B15"/>
    <w:rsid w:val="00E56FED"/>
    <w:rsid w:val="00E6093E"/>
    <w:rsid w:val="00E60ECF"/>
    <w:rsid w:val="00E621CD"/>
    <w:rsid w:val="00E62BB6"/>
    <w:rsid w:val="00E6409A"/>
    <w:rsid w:val="00E64AAA"/>
    <w:rsid w:val="00E6516F"/>
    <w:rsid w:val="00E712AA"/>
    <w:rsid w:val="00E72390"/>
    <w:rsid w:val="00E72399"/>
    <w:rsid w:val="00E7317F"/>
    <w:rsid w:val="00E743CE"/>
    <w:rsid w:val="00E765A7"/>
    <w:rsid w:val="00E8132B"/>
    <w:rsid w:val="00E81E60"/>
    <w:rsid w:val="00E81FC2"/>
    <w:rsid w:val="00E837CC"/>
    <w:rsid w:val="00E844BE"/>
    <w:rsid w:val="00E84AB0"/>
    <w:rsid w:val="00E85880"/>
    <w:rsid w:val="00E8776D"/>
    <w:rsid w:val="00E87799"/>
    <w:rsid w:val="00E87CF4"/>
    <w:rsid w:val="00E91264"/>
    <w:rsid w:val="00E926A2"/>
    <w:rsid w:val="00E92967"/>
    <w:rsid w:val="00E95591"/>
    <w:rsid w:val="00E95D12"/>
    <w:rsid w:val="00EA256E"/>
    <w:rsid w:val="00EA2AEB"/>
    <w:rsid w:val="00EA2F9A"/>
    <w:rsid w:val="00EA56FC"/>
    <w:rsid w:val="00EA5E82"/>
    <w:rsid w:val="00EA679B"/>
    <w:rsid w:val="00EB0A52"/>
    <w:rsid w:val="00EB186D"/>
    <w:rsid w:val="00EB2821"/>
    <w:rsid w:val="00EB2F35"/>
    <w:rsid w:val="00EB30E9"/>
    <w:rsid w:val="00EB493A"/>
    <w:rsid w:val="00EB535B"/>
    <w:rsid w:val="00EB5EF2"/>
    <w:rsid w:val="00EB5FA0"/>
    <w:rsid w:val="00EC046F"/>
    <w:rsid w:val="00EC1004"/>
    <w:rsid w:val="00EC1182"/>
    <w:rsid w:val="00EC1C95"/>
    <w:rsid w:val="00EC47C7"/>
    <w:rsid w:val="00EC4CCD"/>
    <w:rsid w:val="00EC567C"/>
    <w:rsid w:val="00EC5CBE"/>
    <w:rsid w:val="00ED034F"/>
    <w:rsid w:val="00ED0422"/>
    <w:rsid w:val="00ED5944"/>
    <w:rsid w:val="00ED6192"/>
    <w:rsid w:val="00ED6F0E"/>
    <w:rsid w:val="00ED7C6A"/>
    <w:rsid w:val="00EE110D"/>
    <w:rsid w:val="00EE2952"/>
    <w:rsid w:val="00EE617B"/>
    <w:rsid w:val="00EE66AA"/>
    <w:rsid w:val="00EE6794"/>
    <w:rsid w:val="00EF14AD"/>
    <w:rsid w:val="00EF1845"/>
    <w:rsid w:val="00EF2212"/>
    <w:rsid w:val="00EF4BB2"/>
    <w:rsid w:val="00EF575D"/>
    <w:rsid w:val="00EF5F4F"/>
    <w:rsid w:val="00EF7595"/>
    <w:rsid w:val="00F00A58"/>
    <w:rsid w:val="00F00FC1"/>
    <w:rsid w:val="00F026F0"/>
    <w:rsid w:val="00F0362C"/>
    <w:rsid w:val="00F03D36"/>
    <w:rsid w:val="00F044EA"/>
    <w:rsid w:val="00F0678C"/>
    <w:rsid w:val="00F103D9"/>
    <w:rsid w:val="00F1102F"/>
    <w:rsid w:val="00F127B0"/>
    <w:rsid w:val="00F1330C"/>
    <w:rsid w:val="00F13766"/>
    <w:rsid w:val="00F13BE8"/>
    <w:rsid w:val="00F16BDB"/>
    <w:rsid w:val="00F2015E"/>
    <w:rsid w:val="00F21D60"/>
    <w:rsid w:val="00F2229D"/>
    <w:rsid w:val="00F24863"/>
    <w:rsid w:val="00F24A14"/>
    <w:rsid w:val="00F25A6A"/>
    <w:rsid w:val="00F261B9"/>
    <w:rsid w:val="00F26742"/>
    <w:rsid w:val="00F26A14"/>
    <w:rsid w:val="00F27540"/>
    <w:rsid w:val="00F30632"/>
    <w:rsid w:val="00F32B4C"/>
    <w:rsid w:val="00F335DB"/>
    <w:rsid w:val="00F33EBC"/>
    <w:rsid w:val="00F348EA"/>
    <w:rsid w:val="00F35F39"/>
    <w:rsid w:val="00F40148"/>
    <w:rsid w:val="00F41625"/>
    <w:rsid w:val="00F417F7"/>
    <w:rsid w:val="00F442C9"/>
    <w:rsid w:val="00F47828"/>
    <w:rsid w:val="00F54E51"/>
    <w:rsid w:val="00F57ECA"/>
    <w:rsid w:val="00F603BA"/>
    <w:rsid w:val="00F606F6"/>
    <w:rsid w:val="00F60974"/>
    <w:rsid w:val="00F61B11"/>
    <w:rsid w:val="00F61FA5"/>
    <w:rsid w:val="00F63849"/>
    <w:rsid w:val="00F6721D"/>
    <w:rsid w:val="00F72E41"/>
    <w:rsid w:val="00F75EC0"/>
    <w:rsid w:val="00F76B6C"/>
    <w:rsid w:val="00F77527"/>
    <w:rsid w:val="00F77807"/>
    <w:rsid w:val="00F77CE6"/>
    <w:rsid w:val="00F77CE9"/>
    <w:rsid w:val="00F81EBE"/>
    <w:rsid w:val="00F82012"/>
    <w:rsid w:val="00F82206"/>
    <w:rsid w:val="00F82690"/>
    <w:rsid w:val="00F82AB1"/>
    <w:rsid w:val="00F82B29"/>
    <w:rsid w:val="00F82E3E"/>
    <w:rsid w:val="00F83EFB"/>
    <w:rsid w:val="00F84FB8"/>
    <w:rsid w:val="00F85006"/>
    <w:rsid w:val="00F85352"/>
    <w:rsid w:val="00F85895"/>
    <w:rsid w:val="00F919D2"/>
    <w:rsid w:val="00F92957"/>
    <w:rsid w:val="00F935FB"/>
    <w:rsid w:val="00F963B9"/>
    <w:rsid w:val="00FA1221"/>
    <w:rsid w:val="00FA63FE"/>
    <w:rsid w:val="00FA6F49"/>
    <w:rsid w:val="00FB3B5D"/>
    <w:rsid w:val="00FB4B7B"/>
    <w:rsid w:val="00FB4E82"/>
    <w:rsid w:val="00FB4EAF"/>
    <w:rsid w:val="00FB5887"/>
    <w:rsid w:val="00FB59AB"/>
    <w:rsid w:val="00FB5ED4"/>
    <w:rsid w:val="00FB6FA0"/>
    <w:rsid w:val="00FC4784"/>
    <w:rsid w:val="00FC478C"/>
    <w:rsid w:val="00FC4B4A"/>
    <w:rsid w:val="00FC54C0"/>
    <w:rsid w:val="00FC56E3"/>
    <w:rsid w:val="00FC7EDB"/>
    <w:rsid w:val="00FD05A4"/>
    <w:rsid w:val="00FD1224"/>
    <w:rsid w:val="00FD1264"/>
    <w:rsid w:val="00FD2227"/>
    <w:rsid w:val="00FD37A0"/>
    <w:rsid w:val="00FD3BA5"/>
    <w:rsid w:val="00FD51BD"/>
    <w:rsid w:val="00FD5205"/>
    <w:rsid w:val="00FD6521"/>
    <w:rsid w:val="00FD7999"/>
    <w:rsid w:val="00FE09DB"/>
    <w:rsid w:val="00FE0DD7"/>
    <w:rsid w:val="00FE12F4"/>
    <w:rsid w:val="00FE4C99"/>
    <w:rsid w:val="00FE5430"/>
    <w:rsid w:val="00FE55C1"/>
    <w:rsid w:val="00FE562F"/>
    <w:rsid w:val="00FE5674"/>
    <w:rsid w:val="00FF028F"/>
    <w:rsid w:val="00FF07CB"/>
    <w:rsid w:val="00FF1F47"/>
    <w:rsid w:val="00FF34A3"/>
    <w:rsid w:val="00FF4A9A"/>
    <w:rsid w:val="06007DD3"/>
    <w:rsid w:val="09F40815"/>
    <w:rsid w:val="0A3B2B18"/>
    <w:rsid w:val="1662CAEB"/>
    <w:rsid w:val="2EF2993B"/>
    <w:rsid w:val="320494F5"/>
    <w:rsid w:val="3AC8267D"/>
    <w:rsid w:val="5641A63B"/>
    <w:rsid w:val="59C771DA"/>
    <w:rsid w:val="77F902B4"/>
    <w:rsid w:val="7F3951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21C5"/>
  <w15:docId w15:val="{D9F5001E-CF75-4723-8E3B-039C9865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7F3"/>
    <w:rPr>
      <w:rFonts w:ascii="Times New Roman" w:eastAsia="Times New Roman" w:hAnsi="Times New Roman" w:cs="Times New Roman"/>
    </w:rPr>
  </w:style>
  <w:style w:type="paragraph" w:styleId="Heading1">
    <w:name w:val="heading 1"/>
    <w:basedOn w:val="Normal"/>
    <w:uiPriority w:val="9"/>
    <w:qFormat/>
    <w:pPr>
      <w:ind w:left="118"/>
      <w:outlineLvl w:val="0"/>
    </w:pPr>
    <w:rPr>
      <w:rFonts w:ascii="Myriad Pro Cond" w:eastAsia="Myriad Pro Cond" w:hAnsi="Myriad Pro Cond" w:cs="Myriad Pro Con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Title">
    <w:name w:val="Title"/>
    <w:basedOn w:val="Normal"/>
    <w:link w:val="TitleChar"/>
    <w:uiPriority w:val="10"/>
    <w:qFormat/>
    <w:pPr>
      <w:spacing w:before="60"/>
      <w:ind w:left="343" w:hanging="221"/>
    </w:pPr>
    <w:rPr>
      <w:b/>
      <w:bCs/>
    </w:rPr>
  </w:style>
  <w:style w:type="paragraph" w:styleId="ListParagraph">
    <w:name w:val="List Paragraph"/>
    <w:basedOn w:val="Normal"/>
    <w:uiPriority w:val="1"/>
    <w:qFormat/>
    <w:pPr>
      <w:spacing w:before="23"/>
      <w:ind w:left="343" w:hanging="351"/>
    </w:pPr>
  </w:style>
  <w:style w:type="paragraph" w:customStyle="1" w:styleId="TableParagraph">
    <w:name w:val="Table Paragraph"/>
    <w:basedOn w:val="Normal"/>
    <w:uiPriority w:val="1"/>
    <w:qFormat/>
    <w:pPr>
      <w:spacing w:before="88"/>
      <w:ind w:left="80"/>
    </w:pPr>
  </w:style>
  <w:style w:type="paragraph" w:styleId="Header">
    <w:name w:val="header"/>
    <w:basedOn w:val="Normal"/>
    <w:link w:val="HeaderChar"/>
    <w:uiPriority w:val="99"/>
    <w:unhideWhenUsed/>
    <w:rsid w:val="00920902"/>
    <w:pPr>
      <w:tabs>
        <w:tab w:val="center" w:pos="4153"/>
        <w:tab w:val="right" w:pos="8306"/>
      </w:tabs>
    </w:pPr>
  </w:style>
  <w:style w:type="character" w:customStyle="1" w:styleId="HeaderChar">
    <w:name w:val="Header Char"/>
    <w:basedOn w:val="DefaultParagraphFont"/>
    <w:link w:val="Header"/>
    <w:uiPriority w:val="99"/>
    <w:rsid w:val="00920902"/>
    <w:rPr>
      <w:rFonts w:ascii="Times New Roman" w:eastAsia="Times New Roman" w:hAnsi="Times New Roman" w:cs="Times New Roman"/>
    </w:rPr>
  </w:style>
  <w:style w:type="paragraph" w:styleId="Footer">
    <w:name w:val="footer"/>
    <w:basedOn w:val="Normal"/>
    <w:link w:val="FooterChar"/>
    <w:uiPriority w:val="99"/>
    <w:unhideWhenUsed/>
    <w:rsid w:val="00920902"/>
    <w:pPr>
      <w:tabs>
        <w:tab w:val="center" w:pos="4153"/>
        <w:tab w:val="right" w:pos="8306"/>
      </w:tabs>
    </w:pPr>
  </w:style>
  <w:style w:type="character" w:customStyle="1" w:styleId="FooterChar">
    <w:name w:val="Footer Char"/>
    <w:basedOn w:val="DefaultParagraphFont"/>
    <w:link w:val="Footer"/>
    <w:uiPriority w:val="99"/>
    <w:rsid w:val="00920902"/>
    <w:rPr>
      <w:rFonts w:ascii="Times New Roman" w:eastAsia="Times New Roman" w:hAnsi="Times New Roman" w:cs="Times New Roman"/>
    </w:rPr>
  </w:style>
  <w:style w:type="table" w:styleId="TableGrid">
    <w:name w:val="Table Grid"/>
    <w:basedOn w:val="TableNormal"/>
    <w:uiPriority w:val="39"/>
    <w:rsid w:val="0092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CE6B99"/>
    <w:rPr>
      <w:sz w:val="20"/>
      <w:szCs w:val="20"/>
    </w:rPr>
  </w:style>
  <w:style w:type="character" w:customStyle="1" w:styleId="EndnoteTextChar">
    <w:name w:val="Endnote Text Char"/>
    <w:basedOn w:val="DefaultParagraphFont"/>
    <w:link w:val="EndnoteText"/>
    <w:uiPriority w:val="99"/>
    <w:rsid w:val="00CE6B9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E6B99"/>
    <w:rPr>
      <w:vertAlign w:val="superscript"/>
    </w:rPr>
  </w:style>
  <w:style w:type="paragraph" w:styleId="FootnoteText">
    <w:name w:val="footnote text"/>
    <w:basedOn w:val="Normal"/>
    <w:link w:val="FootnoteTextChar"/>
    <w:uiPriority w:val="99"/>
    <w:unhideWhenUsed/>
    <w:rsid w:val="00CE6B99"/>
    <w:rPr>
      <w:sz w:val="20"/>
      <w:szCs w:val="20"/>
    </w:rPr>
  </w:style>
  <w:style w:type="character" w:customStyle="1" w:styleId="FootnoteTextChar">
    <w:name w:val="Footnote Text Char"/>
    <w:basedOn w:val="DefaultParagraphFont"/>
    <w:link w:val="FootnoteText"/>
    <w:uiPriority w:val="99"/>
    <w:rsid w:val="00CE6B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B99"/>
    <w:rPr>
      <w:vertAlign w:val="superscript"/>
    </w:rPr>
  </w:style>
  <w:style w:type="paragraph" w:customStyle="1" w:styleId="Style1">
    <w:name w:val="Style1"/>
    <w:basedOn w:val="Normal"/>
    <w:uiPriority w:val="99"/>
    <w:rsid w:val="00670102"/>
    <w:pPr>
      <w:adjustRightInd w:val="0"/>
    </w:pPr>
    <w:rPr>
      <w:rFonts w:ascii="Arial Narrow" w:eastAsiaTheme="minorEastAsia" w:hAnsi="Arial Narrow" w:cstheme="minorBidi"/>
      <w:sz w:val="24"/>
      <w:szCs w:val="24"/>
    </w:rPr>
  </w:style>
  <w:style w:type="character" w:customStyle="1" w:styleId="FontStyle11">
    <w:name w:val="Font Style11"/>
    <w:basedOn w:val="DefaultParagraphFont"/>
    <w:uiPriority w:val="99"/>
    <w:rsid w:val="00670102"/>
    <w:rPr>
      <w:rFonts w:ascii="Arial Narrow" w:hAnsi="Arial Narrow" w:cs="Arial Narrow"/>
      <w:sz w:val="34"/>
      <w:szCs w:val="34"/>
    </w:rPr>
  </w:style>
  <w:style w:type="paragraph" w:customStyle="1" w:styleId="Style4">
    <w:name w:val="Style4"/>
    <w:basedOn w:val="Normal"/>
    <w:uiPriority w:val="99"/>
    <w:rsid w:val="00670102"/>
    <w:pPr>
      <w:adjustRightInd w:val="0"/>
    </w:pPr>
    <w:rPr>
      <w:rFonts w:ascii="Arial Narrow" w:eastAsiaTheme="minorEastAsia" w:hAnsi="Arial Narrow" w:cstheme="minorBidi"/>
      <w:sz w:val="24"/>
      <w:szCs w:val="24"/>
    </w:rPr>
  </w:style>
  <w:style w:type="paragraph" w:customStyle="1" w:styleId="Style5">
    <w:name w:val="Style5"/>
    <w:basedOn w:val="Normal"/>
    <w:uiPriority w:val="99"/>
    <w:rsid w:val="00670102"/>
    <w:pPr>
      <w:adjustRightInd w:val="0"/>
    </w:pPr>
    <w:rPr>
      <w:rFonts w:ascii="Arial Narrow" w:eastAsiaTheme="minorEastAsia" w:hAnsi="Arial Narrow" w:cstheme="minorBidi"/>
      <w:sz w:val="24"/>
      <w:szCs w:val="24"/>
    </w:rPr>
  </w:style>
  <w:style w:type="character" w:customStyle="1" w:styleId="FontStyle13">
    <w:name w:val="Font Style13"/>
    <w:basedOn w:val="DefaultParagraphFont"/>
    <w:uiPriority w:val="99"/>
    <w:rsid w:val="00670102"/>
    <w:rPr>
      <w:rFonts w:ascii="Arial Narrow" w:hAnsi="Arial Narrow" w:cs="Arial Narrow"/>
      <w:sz w:val="22"/>
      <w:szCs w:val="22"/>
    </w:rPr>
  </w:style>
  <w:style w:type="character" w:customStyle="1" w:styleId="FontStyle15">
    <w:name w:val="Font Style15"/>
    <w:basedOn w:val="DefaultParagraphFont"/>
    <w:uiPriority w:val="99"/>
    <w:rsid w:val="00670102"/>
    <w:rPr>
      <w:rFonts w:ascii="Arial Narrow" w:hAnsi="Arial Narrow" w:cs="Arial Narrow"/>
      <w:b/>
      <w:bCs/>
      <w:sz w:val="22"/>
      <w:szCs w:val="22"/>
    </w:rPr>
  </w:style>
  <w:style w:type="paragraph" w:styleId="HTMLPreformatted">
    <w:name w:val="HTML Preformatted"/>
    <w:basedOn w:val="Normal"/>
    <w:link w:val="HTMLPreformattedChar"/>
    <w:uiPriority w:val="99"/>
    <w:unhideWhenUsed/>
    <w:rsid w:val="00BE7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BE78F8"/>
    <w:rPr>
      <w:rFonts w:ascii="Courier New" w:eastAsia="Times New Roman" w:hAnsi="Courier New" w:cs="Courier New"/>
      <w:sz w:val="20"/>
      <w:szCs w:val="20"/>
      <w:lang w:val="lv-LV" w:eastAsia="lv-LV"/>
    </w:rPr>
  </w:style>
  <w:style w:type="character" w:customStyle="1" w:styleId="y2iqfc">
    <w:name w:val="y2iqfc"/>
    <w:basedOn w:val="DefaultParagraphFont"/>
    <w:rsid w:val="00BE78F8"/>
  </w:style>
  <w:style w:type="character" w:customStyle="1" w:styleId="TitleChar">
    <w:name w:val="Title Char"/>
    <w:basedOn w:val="DefaultParagraphFont"/>
    <w:link w:val="Title"/>
    <w:uiPriority w:val="10"/>
    <w:rsid w:val="00821A4F"/>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FB4E82"/>
    <w:rPr>
      <w:rFonts w:ascii="Times New Roman" w:eastAsia="Times New Roman" w:hAnsi="Times New Roman" w:cs="Times New Roman"/>
      <w:sz w:val="14"/>
      <w:szCs w:val="14"/>
    </w:rPr>
  </w:style>
  <w:style w:type="character" w:customStyle="1" w:styleId="ui-provider">
    <w:name w:val="ui-provider"/>
    <w:basedOn w:val="DefaultParagraphFont"/>
    <w:rsid w:val="00FB4E82"/>
  </w:style>
  <w:style w:type="paragraph" w:styleId="Revision">
    <w:name w:val="Revision"/>
    <w:hidden/>
    <w:uiPriority w:val="99"/>
    <w:semiHidden/>
    <w:rsid w:val="00AF6B9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23E36"/>
    <w:rPr>
      <w:color w:val="0000FF" w:themeColor="hyperlink"/>
      <w:u w:val="single"/>
    </w:rPr>
  </w:style>
  <w:style w:type="character" w:styleId="UnresolvedMention">
    <w:name w:val="Unresolved Mention"/>
    <w:basedOn w:val="DefaultParagraphFont"/>
    <w:uiPriority w:val="99"/>
    <w:semiHidden/>
    <w:unhideWhenUsed/>
    <w:rsid w:val="00423E36"/>
    <w:rPr>
      <w:color w:val="605E5C"/>
      <w:shd w:val="clear" w:color="auto" w:fill="E1DFDD"/>
    </w:rPr>
  </w:style>
  <w:style w:type="character" w:styleId="FollowedHyperlink">
    <w:name w:val="FollowedHyperlink"/>
    <w:basedOn w:val="DefaultParagraphFont"/>
    <w:uiPriority w:val="99"/>
    <w:semiHidden/>
    <w:unhideWhenUsed/>
    <w:rsid w:val="00B01E7B"/>
    <w:rPr>
      <w:color w:val="800080" w:themeColor="followedHyperlink"/>
      <w:u w:val="single"/>
    </w:rPr>
  </w:style>
  <w:style w:type="character" w:styleId="CommentReference">
    <w:name w:val="annotation reference"/>
    <w:basedOn w:val="DefaultParagraphFont"/>
    <w:uiPriority w:val="99"/>
    <w:semiHidden/>
    <w:unhideWhenUsed/>
    <w:rsid w:val="00200018"/>
    <w:rPr>
      <w:sz w:val="16"/>
      <w:szCs w:val="16"/>
    </w:rPr>
  </w:style>
  <w:style w:type="paragraph" w:styleId="CommentText">
    <w:name w:val="annotation text"/>
    <w:basedOn w:val="Normal"/>
    <w:link w:val="CommentTextChar"/>
    <w:uiPriority w:val="99"/>
    <w:unhideWhenUsed/>
    <w:rsid w:val="00200018"/>
    <w:rPr>
      <w:sz w:val="20"/>
      <w:szCs w:val="20"/>
    </w:rPr>
  </w:style>
  <w:style w:type="character" w:customStyle="1" w:styleId="CommentTextChar">
    <w:name w:val="Comment Text Char"/>
    <w:basedOn w:val="DefaultParagraphFont"/>
    <w:link w:val="CommentText"/>
    <w:uiPriority w:val="99"/>
    <w:rsid w:val="002000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4CF"/>
    <w:rPr>
      <w:b/>
      <w:bCs/>
    </w:rPr>
  </w:style>
  <w:style w:type="character" w:customStyle="1" w:styleId="CommentSubjectChar">
    <w:name w:val="Comment Subject Char"/>
    <w:basedOn w:val="CommentTextChar"/>
    <w:link w:val="CommentSubject"/>
    <w:uiPriority w:val="99"/>
    <w:semiHidden/>
    <w:rsid w:val="004874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91070">
      <w:bodyDiv w:val="1"/>
      <w:marLeft w:val="0"/>
      <w:marRight w:val="0"/>
      <w:marTop w:val="0"/>
      <w:marBottom w:val="0"/>
      <w:divBdr>
        <w:top w:val="none" w:sz="0" w:space="0" w:color="auto"/>
        <w:left w:val="none" w:sz="0" w:space="0" w:color="auto"/>
        <w:bottom w:val="none" w:sz="0" w:space="0" w:color="auto"/>
        <w:right w:val="none" w:sz="0" w:space="0" w:color="auto"/>
      </w:divBdr>
    </w:div>
    <w:div w:id="498888058">
      <w:bodyDiv w:val="1"/>
      <w:marLeft w:val="0"/>
      <w:marRight w:val="0"/>
      <w:marTop w:val="0"/>
      <w:marBottom w:val="0"/>
      <w:divBdr>
        <w:top w:val="none" w:sz="0" w:space="0" w:color="auto"/>
        <w:left w:val="none" w:sz="0" w:space="0" w:color="auto"/>
        <w:bottom w:val="none" w:sz="0" w:space="0" w:color="auto"/>
        <w:right w:val="none" w:sz="0" w:space="0" w:color="auto"/>
      </w:divBdr>
    </w:div>
    <w:div w:id="1234848599">
      <w:bodyDiv w:val="1"/>
      <w:marLeft w:val="0"/>
      <w:marRight w:val="0"/>
      <w:marTop w:val="0"/>
      <w:marBottom w:val="0"/>
      <w:divBdr>
        <w:top w:val="none" w:sz="0" w:space="0" w:color="auto"/>
        <w:left w:val="none" w:sz="0" w:space="0" w:color="auto"/>
        <w:bottom w:val="none" w:sz="0" w:space="0" w:color="auto"/>
        <w:right w:val="none" w:sz="0" w:space="0" w:color="auto"/>
      </w:divBdr>
    </w:div>
    <w:div w:id="1591086174">
      <w:bodyDiv w:val="1"/>
      <w:marLeft w:val="0"/>
      <w:marRight w:val="0"/>
      <w:marTop w:val="0"/>
      <w:marBottom w:val="0"/>
      <w:divBdr>
        <w:top w:val="none" w:sz="0" w:space="0" w:color="auto"/>
        <w:left w:val="none" w:sz="0" w:space="0" w:color="auto"/>
        <w:bottom w:val="none" w:sz="0" w:space="0" w:color="auto"/>
        <w:right w:val="none" w:sz="0" w:space="0" w:color="auto"/>
      </w:divBdr>
    </w:div>
    <w:div w:id="167387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dustra.finance/en/terms-and-condi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www.bank.lv/en/operational-areas/payment-systems/eks" TargetMode="External"/><Relationship Id="rId1" Type="http://schemas.openxmlformats.org/officeDocument/2006/relationships/hyperlink" Target="https://industra.finance/en/bank/questions-and-answer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dustra.finance/" TargetMode="External"/><Relationship Id="rId1" Type="http://schemas.openxmlformats.org/officeDocument/2006/relationships/hyperlink" Target="mailto:info@industra.fin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2E5CC4B55A4AA167C0E6E9F48CB9" ma:contentTypeVersion="15" ma:contentTypeDescription="Create a new document." ma:contentTypeScope="" ma:versionID="a9bd535257d6a9dba6ae075a1f2fa1a1">
  <xsd:schema xmlns:xsd="http://www.w3.org/2001/XMLSchema" xmlns:xs="http://www.w3.org/2001/XMLSchema" xmlns:p="http://schemas.microsoft.com/office/2006/metadata/properties" xmlns:ns2="1e6e5a54-1e97-4285-8cf3-f1a41702c0c8" xmlns:ns3="eba9190c-48ba-475e-97a8-1dc17d399d23" targetNamespace="http://schemas.microsoft.com/office/2006/metadata/properties" ma:root="true" ma:fieldsID="213e3c90f882905c8137b477adf7d659" ns2:_="" ns3:_="">
    <xsd:import namespace="1e6e5a54-1e97-4285-8cf3-f1a41702c0c8"/>
    <xsd:import namespace="eba9190c-48ba-475e-97a8-1dc17d399d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iez_x012b_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e5a54-1e97-4285-8cf3-f1a41702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f98ad5-3624-47b3-abe2-2ba7cef986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iez_x012b_mes" ma:index="22" nillable="true" ma:displayName="Piezīmes" ma:format="Dropdown" ma:internalName="Piez_x012b_m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9190c-48ba-475e-97a8-1dc17d399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0aa8ec-453c-408b-935c-9a541eaef2b2}" ma:internalName="TaxCatchAll" ma:showField="CatchAllData" ma:web="eba9190c-48ba-475e-97a8-1dc17d399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a9190c-48ba-475e-97a8-1dc17d399d23" xsi:nil="true"/>
    <Piez_x012b_mes xmlns="1e6e5a54-1e97-4285-8cf3-f1a41702c0c8" xsi:nil="true"/>
    <lcf76f155ced4ddcb4097134ff3c332f xmlns="1e6e5a54-1e97-4285-8cf3-f1a41702c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DF204-A10C-461C-806F-ABDB16FE423A}">
  <ds:schemaRefs>
    <ds:schemaRef ds:uri="http://schemas.openxmlformats.org/officeDocument/2006/bibliography"/>
  </ds:schemaRefs>
</ds:datastoreItem>
</file>

<file path=customXml/itemProps2.xml><?xml version="1.0" encoding="utf-8"?>
<ds:datastoreItem xmlns:ds="http://schemas.openxmlformats.org/officeDocument/2006/customXml" ds:itemID="{465909A9-B9E1-4CB8-A683-7B9A0549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e5a54-1e97-4285-8cf3-f1a41702c0c8"/>
    <ds:schemaRef ds:uri="eba9190c-48ba-475e-97a8-1dc17d39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E474C-AA03-463A-8E27-BA0D9ED47A04}">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ba9190c-48ba-475e-97a8-1dc17d399d23"/>
    <ds:schemaRef ds:uri="1e6e5a54-1e97-4285-8cf3-f1a41702c0c8"/>
    <ds:schemaRef ds:uri="http://purl.org/dc/elements/1.1/"/>
  </ds:schemaRefs>
</ds:datastoreItem>
</file>

<file path=customXml/itemProps4.xml><?xml version="1.0" encoding="utf-8"?>
<ds:datastoreItem xmlns:ds="http://schemas.openxmlformats.org/officeDocument/2006/customXml" ds:itemID="{DB0EB723-B58E-46D8-AFA2-B65B7F926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22</Pages>
  <Words>18129</Words>
  <Characters>10335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Cielava</dc:creator>
  <cp:keywords/>
  <dc:description/>
  <cp:lastModifiedBy>olga.bozuleva@industra.finance</cp:lastModifiedBy>
  <cp:revision>34</cp:revision>
  <cp:lastPrinted>2024-01-29T08:48:00Z</cp:lastPrinted>
  <dcterms:created xsi:type="dcterms:W3CDTF">2025-02-18T09:13:00Z</dcterms:created>
  <dcterms:modified xsi:type="dcterms:W3CDTF">2026-05-29T08:13:00Z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CC 2017 (Macintosh)</vt:lpwstr>
  </property>
  <property fmtid="{D5CDD505-2E9C-101B-9397-08002B2CF9AE}" pid="4" name="LastSaved">
    <vt:filetime>2021-03-18T00:00:00Z</vt:filetime>
  </property>
  <property fmtid="{D5CDD505-2E9C-101B-9397-08002B2CF9AE}" pid="5" name="ContentTypeId">
    <vt:lpwstr>0x0101005F612E5CC4B55A4AA167C0E6E9F48CB9</vt:lpwstr>
  </property>
  <property fmtid="{D5CDD505-2E9C-101B-9397-08002B2CF9AE}" pid="6" name="MediaServiceImageTags">
    <vt:lpwstr/>
  </property>
</Properties>
</file>